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2.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0E9F" w:rsidRPr="00B91F8E" w:rsidRDefault="00C60E9F" w:rsidP="00246BC7">
      <w:pPr>
        <w:pStyle w:val="Heading1"/>
        <w:spacing w:before="0"/>
        <w:jc w:val="center"/>
        <w:rPr>
          <w:rFonts w:ascii="Times New Roman" w:hAnsi="Times New Roman"/>
          <w:sz w:val="44"/>
          <w:szCs w:val="44"/>
        </w:rPr>
      </w:pPr>
      <w:bookmarkStart w:id="0" w:name="_Toc422057865"/>
      <w:bookmarkStart w:id="1" w:name="_Toc389651173"/>
      <w:bookmarkStart w:id="2" w:name="_Toc389651731"/>
      <w:bookmarkStart w:id="3" w:name="_Toc389660774"/>
      <w:bookmarkStart w:id="4" w:name="_Toc389661342"/>
      <w:r w:rsidRPr="00B91F8E">
        <w:rPr>
          <w:rFonts w:ascii="Times New Roman" w:hAnsi="Times New Roman"/>
          <w:sz w:val="44"/>
          <w:szCs w:val="44"/>
        </w:rPr>
        <w:t>Resources and Governance Bounded</w:t>
      </w:r>
      <w:bookmarkEnd w:id="0"/>
      <w:r w:rsidRPr="00B91F8E">
        <w:rPr>
          <w:rFonts w:ascii="Times New Roman" w:hAnsi="Times New Roman"/>
          <w:sz w:val="44"/>
          <w:szCs w:val="44"/>
        </w:rPr>
        <w:t xml:space="preserve"> </w:t>
      </w:r>
    </w:p>
    <w:p w:rsidR="00C60E9F" w:rsidRPr="00B91F8E" w:rsidRDefault="00C60E9F" w:rsidP="00246BC7">
      <w:pPr>
        <w:pStyle w:val="Heading1"/>
        <w:spacing w:before="0"/>
        <w:jc w:val="center"/>
        <w:rPr>
          <w:rFonts w:ascii="Times New Roman" w:hAnsi="Times New Roman"/>
          <w:sz w:val="44"/>
          <w:szCs w:val="44"/>
        </w:rPr>
      </w:pPr>
      <w:bookmarkStart w:id="5" w:name="_Toc422057866"/>
      <w:r w:rsidRPr="00B91F8E">
        <w:rPr>
          <w:rFonts w:ascii="Times New Roman" w:hAnsi="Times New Roman"/>
          <w:sz w:val="44"/>
          <w:szCs w:val="44"/>
        </w:rPr>
        <w:t>b</w:t>
      </w:r>
      <w:bookmarkStart w:id="6" w:name="_GoBack"/>
      <w:bookmarkEnd w:id="6"/>
      <w:r w:rsidRPr="00B91F8E">
        <w:rPr>
          <w:rFonts w:ascii="Times New Roman" w:hAnsi="Times New Roman"/>
          <w:sz w:val="44"/>
          <w:szCs w:val="44"/>
        </w:rPr>
        <w:t>y Dayak Worldviews:</w:t>
      </w:r>
      <w:bookmarkEnd w:id="1"/>
      <w:bookmarkEnd w:id="2"/>
      <w:bookmarkEnd w:id="3"/>
      <w:bookmarkEnd w:id="4"/>
      <w:bookmarkEnd w:id="5"/>
    </w:p>
    <w:p w:rsidR="00C60E9F" w:rsidRPr="00B91F8E" w:rsidRDefault="00C60E9F" w:rsidP="00246BC7">
      <w:pPr>
        <w:pStyle w:val="Heading1"/>
        <w:spacing w:before="0"/>
        <w:jc w:val="center"/>
        <w:rPr>
          <w:rFonts w:ascii="Times New Roman" w:hAnsi="Times New Roman"/>
          <w:sz w:val="44"/>
          <w:szCs w:val="44"/>
        </w:rPr>
      </w:pPr>
      <w:bookmarkStart w:id="7" w:name="_Toc389642329"/>
      <w:bookmarkStart w:id="8" w:name="_Toc389651174"/>
      <w:bookmarkStart w:id="9" w:name="_Toc389651732"/>
      <w:bookmarkStart w:id="10" w:name="_Toc389660775"/>
      <w:bookmarkStart w:id="11" w:name="_Toc389661343"/>
      <w:bookmarkStart w:id="12" w:name="_Toc422057867"/>
      <w:r w:rsidRPr="00B91F8E">
        <w:rPr>
          <w:rFonts w:ascii="Times New Roman" w:hAnsi="Times New Roman"/>
          <w:sz w:val="44"/>
          <w:szCs w:val="44"/>
        </w:rPr>
        <w:t>The Taman and Kantu’ Communities in Kapuas Hulu District, Kalimantan</w:t>
      </w:r>
      <w:bookmarkEnd w:id="7"/>
      <w:bookmarkEnd w:id="8"/>
      <w:bookmarkEnd w:id="9"/>
      <w:bookmarkEnd w:id="10"/>
      <w:bookmarkEnd w:id="11"/>
      <w:bookmarkEnd w:id="12"/>
    </w:p>
    <w:p w:rsidR="007A087C" w:rsidRPr="00B91F8E" w:rsidRDefault="007A087C" w:rsidP="007A087C"/>
    <w:p w:rsidR="007A087C" w:rsidRPr="00B91F8E" w:rsidRDefault="007A087C" w:rsidP="007A087C"/>
    <w:p w:rsidR="007A087C" w:rsidRPr="00B91F8E" w:rsidRDefault="007A087C" w:rsidP="007A087C"/>
    <w:p w:rsidR="007A087C" w:rsidRPr="00B91F8E" w:rsidRDefault="007A087C" w:rsidP="007A087C"/>
    <w:p w:rsidR="00C60E9F" w:rsidRPr="00B91F8E" w:rsidRDefault="00C60E9F" w:rsidP="00246BC7">
      <w:pPr>
        <w:pStyle w:val="Heading1"/>
        <w:spacing w:before="0"/>
      </w:pPr>
    </w:p>
    <w:p w:rsidR="00C60E9F" w:rsidRPr="00B91F8E" w:rsidRDefault="00C60E9F" w:rsidP="00C60E9F">
      <w:pPr>
        <w:rPr>
          <w:rFonts w:ascii="Times New Roman" w:hAnsi="Times New Roman"/>
        </w:rPr>
      </w:pPr>
      <w:r w:rsidRPr="00B91F8E">
        <w:rPr>
          <w:noProof/>
          <w:lang w:eastAsia="ja-JP" w:bidi="ar-SA"/>
        </w:rPr>
        <w:drawing>
          <wp:anchor distT="0" distB="0" distL="114300" distR="114300" simplePos="0" relativeHeight="251661312" behindDoc="1" locked="0" layoutInCell="1" allowOverlap="1" wp14:anchorId="2FDA0FEF" wp14:editId="5BA20D8D">
            <wp:simplePos x="0" y="0"/>
            <wp:positionH relativeFrom="column">
              <wp:posOffset>2295525</wp:posOffset>
            </wp:positionH>
            <wp:positionV relativeFrom="paragraph">
              <wp:posOffset>158750</wp:posOffset>
            </wp:positionV>
            <wp:extent cx="1238250" cy="1669415"/>
            <wp:effectExtent l="19050" t="0" r="0" b="0"/>
            <wp:wrapSquare wrapText="bothSides"/>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238250" cy="1669415"/>
                    </a:xfrm>
                    <a:prstGeom prst="rect">
                      <a:avLst/>
                    </a:prstGeom>
                    <a:noFill/>
                  </pic:spPr>
                </pic:pic>
              </a:graphicData>
            </a:graphic>
          </wp:anchor>
        </w:drawing>
      </w: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C60E9F" w:rsidRPr="00B91F8E" w:rsidRDefault="00C60E9F" w:rsidP="00C60E9F">
      <w:pPr>
        <w:rPr>
          <w:rFonts w:ascii="Times New Roman" w:hAnsi="Times New Roman"/>
          <w:sz w:val="28"/>
          <w:szCs w:val="28"/>
        </w:rPr>
      </w:pPr>
    </w:p>
    <w:p w:rsidR="007A087C" w:rsidRPr="00B91F8E" w:rsidRDefault="007A087C" w:rsidP="00C60E9F">
      <w:pPr>
        <w:rPr>
          <w:rFonts w:ascii="Times New Roman" w:hAnsi="Times New Roman"/>
          <w:sz w:val="28"/>
          <w:szCs w:val="28"/>
        </w:rPr>
      </w:pPr>
    </w:p>
    <w:p w:rsidR="007A087C" w:rsidRPr="00B91F8E" w:rsidRDefault="007A087C" w:rsidP="00C60E9F">
      <w:pPr>
        <w:rPr>
          <w:rFonts w:ascii="Times New Roman" w:hAnsi="Times New Roman"/>
          <w:sz w:val="28"/>
          <w:szCs w:val="28"/>
        </w:rPr>
      </w:pPr>
    </w:p>
    <w:p w:rsidR="007A087C" w:rsidRPr="00B91F8E" w:rsidRDefault="007A087C" w:rsidP="00C60E9F">
      <w:pPr>
        <w:rPr>
          <w:rFonts w:ascii="Times New Roman" w:hAnsi="Times New Roman"/>
          <w:sz w:val="28"/>
          <w:szCs w:val="28"/>
        </w:rPr>
      </w:pPr>
    </w:p>
    <w:p w:rsidR="00C60E9F" w:rsidRPr="00B91F8E" w:rsidRDefault="00C60E9F" w:rsidP="00C60E9F">
      <w:pPr>
        <w:jc w:val="center"/>
        <w:rPr>
          <w:rFonts w:ascii="Times New Roman" w:hAnsi="Times New Roman"/>
        </w:rPr>
      </w:pPr>
      <w:r w:rsidRPr="00B91F8E">
        <w:rPr>
          <w:rFonts w:ascii="Times New Roman" w:hAnsi="Times New Roman"/>
          <w:sz w:val="28"/>
          <w:szCs w:val="28"/>
        </w:rPr>
        <w:t xml:space="preserve">Johan Jean </w:t>
      </w:r>
      <w:r w:rsidR="00F04A09">
        <w:rPr>
          <w:rFonts w:ascii="Times New Roman" w:hAnsi="Times New Roman" w:hint="eastAsia"/>
          <w:sz w:val="28"/>
          <w:szCs w:val="28"/>
          <w:lang w:eastAsia="ja-JP"/>
        </w:rPr>
        <w:t xml:space="preserve">Richard </w:t>
      </w:r>
      <w:r w:rsidRPr="00B91F8E">
        <w:rPr>
          <w:rFonts w:ascii="Times New Roman" w:hAnsi="Times New Roman"/>
          <w:sz w:val="28"/>
          <w:szCs w:val="28"/>
        </w:rPr>
        <w:t>Weintré</w:t>
      </w:r>
    </w:p>
    <w:p w:rsidR="00C60E9F" w:rsidRPr="00B91F8E" w:rsidRDefault="00C60E9F" w:rsidP="00C60E9F">
      <w:pPr>
        <w:rPr>
          <w:rFonts w:ascii="Times New Roman" w:hAnsi="Times New Roman"/>
        </w:rPr>
      </w:pPr>
    </w:p>
    <w:p w:rsidR="00C60E9F" w:rsidRPr="00B91F8E" w:rsidRDefault="00742172" w:rsidP="00C60E9F">
      <w:pPr>
        <w:jc w:val="center"/>
        <w:rPr>
          <w:rFonts w:ascii="Times New Roman" w:hAnsi="Times New Roman"/>
          <w:sz w:val="36"/>
          <w:szCs w:val="36"/>
        </w:rPr>
      </w:pPr>
      <w:r w:rsidRPr="00B91F8E">
        <w:rPr>
          <w:rFonts w:ascii="Times New Roman" w:hAnsi="Times New Roman"/>
          <w:sz w:val="36"/>
          <w:szCs w:val="36"/>
        </w:rPr>
        <w:t>A Thesis s</w:t>
      </w:r>
      <w:r w:rsidR="00C60E9F" w:rsidRPr="00B91F8E">
        <w:rPr>
          <w:rFonts w:ascii="Times New Roman" w:hAnsi="Times New Roman"/>
          <w:sz w:val="36"/>
          <w:szCs w:val="36"/>
        </w:rPr>
        <w:t>ubmitted for the</w:t>
      </w:r>
    </w:p>
    <w:p w:rsidR="00C60E9F" w:rsidRPr="00B91F8E" w:rsidRDefault="00C60E9F" w:rsidP="00C60E9F">
      <w:pPr>
        <w:jc w:val="center"/>
        <w:rPr>
          <w:rFonts w:ascii="Times New Roman" w:hAnsi="Times New Roman"/>
          <w:sz w:val="36"/>
          <w:szCs w:val="36"/>
        </w:rPr>
      </w:pPr>
      <w:r w:rsidRPr="00B91F8E">
        <w:rPr>
          <w:rFonts w:ascii="Times New Roman" w:hAnsi="Times New Roman"/>
          <w:sz w:val="36"/>
          <w:szCs w:val="36"/>
        </w:rPr>
        <w:t>Degree of Doctor of Philosophy</w:t>
      </w:r>
    </w:p>
    <w:p w:rsidR="00C60E9F" w:rsidRPr="00B91F8E" w:rsidRDefault="00C60E9F" w:rsidP="00C60E9F">
      <w:pPr>
        <w:jc w:val="center"/>
        <w:rPr>
          <w:rFonts w:ascii="Times New Roman" w:hAnsi="Times New Roman"/>
          <w:sz w:val="36"/>
          <w:szCs w:val="36"/>
        </w:rPr>
      </w:pPr>
      <w:r w:rsidRPr="00B91F8E">
        <w:rPr>
          <w:rFonts w:ascii="Times New Roman" w:hAnsi="Times New Roman"/>
          <w:sz w:val="36"/>
          <w:szCs w:val="36"/>
        </w:rPr>
        <w:t>Flinders Asia Centre</w:t>
      </w:r>
    </w:p>
    <w:p w:rsidR="00C60E9F" w:rsidRPr="00B91F8E" w:rsidRDefault="00C60E9F" w:rsidP="00C60E9F">
      <w:pPr>
        <w:jc w:val="center"/>
        <w:rPr>
          <w:rFonts w:ascii="Times New Roman" w:hAnsi="Times New Roman"/>
          <w:sz w:val="36"/>
          <w:szCs w:val="36"/>
        </w:rPr>
      </w:pPr>
    </w:p>
    <w:p w:rsidR="00C60E9F" w:rsidRPr="00B91F8E" w:rsidRDefault="00C60E9F" w:rsidP="00C60E9F">
      <w:pPr>
        <w:jc w:val="center"/>
        <w:rPr>
          <w:rFonts w:ascii="Times New Roman" w:hAnsi="Times New Roman"/>
          <w:b/>
          <w:sz w:val="36"/>
          <w:szCs w:val="36"/>
        </w:rPr>
      </w:pPr>
      <w:r w:rsidRPr="00B91F8E">
        <w:rPr>
          <w:rFonts w:ascii="Times New Roman" w:hAnsi="Times New Roman"/>
          <w:sz w:val="36"/>
          <w:szCs w:val="36"/>
        </w:rPr>
        <w:t>School of International Studies</w:t>
      </w:r>
    </w:p>
    <w:p w:rsidR="00C60E9F" w:rsidRPr="00B91F8E" w:rsidRDefault="006C706C" w:rsidP="00C60E9F">
      <w:pPr>
        <w:jc w:val="center"/>
        <w:rPr>
          <w:rFonts w:ascii="Times New Roman" w:hAnsi="Times New Roman"/>
          <w:b/>
          <w:sz w:val="36"/>
          <w:szCs w:val="36"/>
        </w:rPr>
      </w:pPr>
      <w:hyperlink r:id="rId10" w:tooltip="Faculty of Social and Behavioural Sciences" w:history="1">
        <w:r w:rsidR="00C60E9F" w:rsidRPr="00B91F8E">
          <w:rPr>
            <w:rStyle w:val="Hyperlink"/>
            <w:rFonts w:ascii="Times New Roman" w:hAnsi="Times New Roman"/>
            <w:color w:val="auto"/>
            <w:sz w:val="36"/>
            <w:szCs w:val="36"/>
            <w:u w:val="none"/>
          </w:rPr>
          <w:t>Faculty of Social and Behavioural Sciences</w:t>
        </w:r>
      </w:hyperlink>
    </w:p>
    <w:p w:rsidR="00C60E9F" w:rsidRPr="00B91F8E" w:rsidRDefault="00C60E9F" w:rsidP="00C60E9F">
      <w:pPr>
        <w:jc w:val="center"/>
        <w:rPr>
          <w:rFonts w:ascii="Times New Roman" w:hAnsi="Times New Roman"/>
          <w:sz w:val="36"/>
          <w:szCs w:val="36"/>
        </w:rPr>
      </w:pPr>
    </w:p>
    <w:p w:rsidR="00C60E9F" w:rsidRPr="00B91F8E" w:rsidRDefault="00C60E9F" w:rsidP="00C60E9F">
      <w:pPr>
        <w:jc w:val="center"/>
        <w:rPr>
          <w:rFonts w:ascii="Times New Roman" w:hAnsi="Times New Roman"/>
          <w:sz w:val="36"/>
          <w:szCs w:val="36"/>
        </w:rPr>
      </w:pPr>
    </w:p>
    <w:p w:rsidR="00C60E9F" w:rsidRPr="00B91F8E" w:rsidRDefault="00C60E9F" w:rsidP="00C60E9F">
      <w:pPr>
        <w:jc w:val="center"/>
        <w:rPr>
          <w:rFonts w:ascii="Times New Roman" w:hAnsi="Times New Roman"/>
          <w:sz w:val="36"/>
          <w:szCs w:val="36"/>
        </w:rPr>
      </w:pPr>
    </w:p>
    <w:p w:rsidR="00C60E9F" w:rsidRPr="00B91F8E" w:rsidRDefault="00C60E9F" w:rsidP="007A087C">
      <w:pPr>
        <w:jc w:val="center"/>
        <w:rPr>
          <w:rFonts w:ascii="Times New Roman" w:hAnsi="Times New Roman"/>
        </w:rPr>
      </w:pPr>
      <w:r w:rsidRPr="00B91F8E">
        <w:rPr>
          <w:rFonts w:ascii="Times New Roman" w:hAnsi="Times New Roman"/>
          <w:sz w:val="36"/>
          <w:szCs w:val="36"/>
        </w:rPr>
        <w:t>2014</w:t>
      </w:r>
    </w:p>
    <w:p w:rsidR="00C60E9F" w:rsidRPr="00B91F8E" w:rsidRDefault="00C60E9F" w:rsidP="00C60E9F">
      <w:pPr>
        <w:rPr>
          <w:rFonts w:ascii="Times New Roman" w:hAnsi="Times New Roman"/>
        </w:rPr>
      </w:pPr>
    </w:p>
    <w:p w:rsidR="00C60E9F" w:rsidRPr="00B91F8E" w:rsidRDefault="00C60E9F" w:rsidP="00C60E9F">
      <w:pPr>
        <w:pStyle w:val="Heading3"/>
        <w:rPr>
          <w:rFonts w:ascii="Times New Roman" w:hAnsi="Times New Roman"/>
          <w:sz w:val="24"/>
          <w:szCs w:val="24"/>
        </w:rPr>
      </w:pPr>
    </w:p>
    <w:p w:rsidR="0092355C" w:rsidRPr="00B91F8E" w:rsidRDefault="0092355C" w:rsidP="00C60E9F">
      <w:pPr>
        <w:pStyle w:val="Heading2"/>
        <w:jc w:val="center"/>
        <w:sectPr w:rsidR="0092355C" w:rsidRPr="00B91F8E" w:rsidSect="0092355C">
          <w:footerReference w:type="default" r:id="rId11"/>
          <w:endnotePr>
            <w:numFmt w:val="decimal"/>
            <w:numRestart w:val="eachSect"/>
          </w:endnotePr>
          <w:pgSz w:w="11906" w:h="16838" w:code="9"/>
          <w:pgMar w:top="1440" w:right="1440" w:bottom="1440" w:left="1440" w:header="709" w:footer="709" w:gutter="0"/>
          <w:cols w:space="708"/>
          <w:titlePg/>
          <w:docGrid w:linePitch="360"/>
        </w:sectPr>
      </w:pPr>
      <w:bookmarkStart w:id="13" w:name="_Toc389642330"/>
      <w:bookmarkStart w:id="14" w:name="_Toc389651175"/>
      <w:bookmarkStart w:id="15" w:name="_Toc389651733"/>
      <w:bookmarkStart w:id="16" w:name="_Toc389660776"/>
      <w:bookmarkStart w:id="17" w:name="_Toc389661344"/>
    </w:p>
    <w:p w:rsidR="00C60E9F" w:rsidRPr="00B91F8E" w:rsidRDefault="00C60E9F" w:rsidP="00C60E9F">
      <w:pPr>
        <w:pStyle w:val="Heading2"/>
        <w:jc w:val="center"/>
      </w:pPr>
      <w:bookmarkStart w:id="18" w:name="_Toc390167715"/>
      <w:bookmarkStart w:id="19" w:name="_Toc422057868"/>
      <w:r w:rsidRPr="00B91F8E">
        <w:lastRenderedPageBreak/>
        <w:t>Synopsis</w:t>
      </w:r>
      <w:bookmarkEnd w:id="13"/>
      <w:bookmarkEnd w:id="14"/>
      <w:bookmarkEnd w:id="15"/>
      <w:bookmarkEnd w:id="16"/>
      <w:bookmarkEnd w:id="17"/>
      <w:bookmarkEnd w:id="18"/>
      <w:bookmarkEnd w:id="19"/>
    </w:p>
    <w:p w:rsidR="00C60E9F" w:rsidRPr="00B91F8E" w:rsidRDefault="00C60E9F" w:rsidP="00C60E9F">
      <w:pPr>
        <w:rPr>
          <w:rFonts w:ascii="Times New Roman" w:hAnsi="Times New Roman"/>
        </w:rPr>
      </w:pPr>
    </w:p>
    <w:p w:rsidR="00C60E9F" w:rsidRPr="00B91F8E" w:rsidRDefault="00C60E9F" w:rsidP="00C60E9F">
      <w:pPr>
        <w:spacing w:line="360" w:lineRule="auto"/>
        <w:jc w:val="both"/>
        <w:rPr>
          <w:rStyle w:val="IntenseEmphasis"/>
          <w:b w:val="0"/>
          <w:i w:val="0"/>
          <w:u w:val="none"/>
        </w:rPr>
      </w:pPr>
      <w:r w:rsidRPr="00B91F8E">
        <w:rPr>
          <w:rStyle w:val="IntenseEmphasis"/>
          <w:rFonts w:ascii="Times New Roman" w:hAnsi="Times New Roman"/>
          <w:b w:val="0"/>
          <w:i w:val="0"/>
          <w:u w:val="none"/>
        </w:rPr>
        <w:t xml:space="preserve">This thesis critically </w:t>
      </w:r>
      <w:r w:rsidRPr="00B91F8E">
        <w:rPr>
          <w:rStyle w:val="IntenseQuoteChar"/>
          <w:rFonts w:ascii="Times New Roman" w:hAnsi="Times New Roman"/>
          <w:b w:val="0"/>
          <w:i w:val="0"/>
        </w:rPr>
        <w:t xml:space="preserve">examines the </w:t>
      </w:r>
      <w:r w:rsidR="00A4592E" w:rsidRPr="00B91F8E">
        <w:rPr>
          <w:rStyle w:val="IntenseQuoteChar"/>
          <w:rFonts w:ascii="Times New Roman" w:hAnsi="Times New Roman"/>
          <w:b w:val="0"/>
        </w:rPr>
        <w:t>mod</w:t>
      </w:r>
      <w:r w:rsidR="008710E0" w:rsidRPr="00B91F8E">
        <w:rPr>
          <w:rStyle w:val="IntenseQuoteChar"/>
          <w:rFonts w:ascii="Times New Roman" w:hAnsi="Times New Roman"/>
          <w:b w:val="0"/>
        </w:rPr>
        <w:t>i</w:t>
      </w:r>
      <w:r w:rsidRPr="00B91F8E">
        <w:rPr>
          <w:rStyle w:val="IntenseQuoteChar"/>
          <w:rFonts w:ascii="Times New Roman" w:hAnsi="Times New Roman"/>
          <w:b w:val="0"/>
        </w:rPr>
        <w:t xml:space="preserve"> operandi</w:t>
      </w:r>
      <w:r w:rsidRPr="00B91F8E">
        <w:rPr>
          <w:rStyle w:val="IntenseQuoteChar"/>
          <w:rFonts w:ascii="Times New Roman" w:hAnsi="Times New Roman"/>
          <w:b w:val="0"/>
          <w:i w:val="0"/>
        </w:rPr>
        <w:t xml:space="preserve"> of </w:t>
      </w:r>
      <w:r w:rsidRPr="00B91F8E">
        <w:rPr>
          <w:rStyle w:val="IntenseEmphasis"/>
          <w:rFonts w:ascii="Times New Roman" w:hAnsi="Times New Roman"/>
          <w:b w:val="0"/>
          <w:i w:val="0"/>
          <w:u w:val="none"/>
        </w:rPr>
        <w:t xml:space="preserve">governance and natural resource management that is bounded by local worldviews through the case study of two remote Dayak communities in West Kalimantan. It examines whether the combination of indigenous customs and the devolution of authority </w:t>
      </w:r>
      <w:r w:rsidR="00B31D50" w:rsidRPr="00B91F8E">
        <w:rPr>
          <w:rStyle w:val="IntenseEmphasis"/>
          <w:rFonts w:ascii="Times New Roman" w:hAnsi="Times New Roman"/>
          <w:b w:val="0"/>
          <w:i w:val="0"/>
          <w:u w:val="none"/>
        </w:rPr>
        <w:t>as a result of regional</w:t>
      </w:r>
      <w:r w:rsidRPr="00B91F8E">
        <w:rPr>
          <w:rStyle w:val="IntenseEmphasis"/>
          <w:rFonts w:ascii="Times New Roman" w:hAnsi="Times New Roman"/>
          <w:b w:val="0"/>
          <w:i w:val="0"/>
          <w:u w:val="none"/>
        </w:rPr>
        <w:t xml:space="preserve"> autonomy has influenced the guardianship of traditional communities and their capacity to safeg</w:t>
      </w:r>
      <w:r w:rsidR="00B31D50" w:rsidRPr="00B91F8E">
        <w:rPr>
          <w:rStyle w:val="IntenseEmphasis"/>
          <w:rFonts w:ascii="Times New Roman" w:hAnsi="Times New Roman"/>
          <w:b w:val="0"/>
          <w:i w:val="0"/>
          <w:u w:val="none"/>
        </w:rPr>
        <w:t xml:space="preserve">uard natural resource yields and </w:t>
      </w:r>
      <w:r w:rsidRPr="00B91F8E">
        <w:rPr>
          <w:rStyle w:val="IntenseEmphasis"/>
          <w:rFonts w:ascii="Times New Roman" w:hAnsi="Times New Roman"/>
          <w:b w:val="0"/>
          <w:i w:val="0"/>
          <w:u w:val="none"/>
        </w:rPr>
        <w:t xml:space="preserve">maintain sustainability of their environmental assets.    </w:t>
      </w:r>
    </w:p>
    <w:p w:rsidR="00C60E9F" w:rsidRPr="00B91F8E" w:rsidRDefault="00C60E9F" w:rsidP="00C60E9F">
      <w:pPr>
        <w:pStyle w:val="FootnoteText"/>
        <w:spacing w:line="360" w:lineRule="auto"/>
        <w:jc w:val="both"/>
        <w:rPr>
          <w:rStyle w:val="IntenseEmphasis"/>
          <w:rFonts w:ascii="Times New Roman" w:hAnsi="Times New Roman"/>
          <w:b w:val="0"/>
          <w:i w:val="0"/>
          <w:u w:val="none"/>
        </w:rPr>
      </w:pPr>
      <w:r w:rsidRPr="00B91F8E">
        <w:rPr>
          <w:rStyle w:val="IntenseEmphasis"/>
          <w:rFonts w:ascii="Times New Roman" w:hAnsi="Times New Roman"/>
          <w:b w:val="0"/>
          <w:i w:val="0"/>
          <w:u w:val="none"/>
        </w:rPr>
        <w:t xml:space="preserve">After the demise of the authoritarian Suharto regime in 1998, legislation was put in place </w:t>
      </w:r>
      <w:r w:rsidR="00DC3242" w:rsidRPr="00B91F8E">
        <w:rPr>
          <w:rStyle w:val="IntenseEmphasis"/>
          <w:rFonts w:ascii="Times New Roman" w:hAnsi="Times New Roman"/>
          <w:b w:val="0"/>
          <w:i w:val="0"/>
          <w:u w:val="none"/>
        </w:rPr>
        <w:t xml:space="preserve">that </w:t>
      </w:r>
      <w:r w:rsidRPr="00B91F8E">
        <w:rPr>
          <w:rStyle w:val="IntenseEmphasis"/>
          <w:rFonts w:ascii="Times New Roman" w:hAnsi="Times New Roman"/>
          <w:b w:val="0"/>
          <w:i w:val="0"/>
          <w:u w:val="none"/>
        </w:rPr>
        <w:t xml:space="preserve">directed </w:t>
      </w:r>
      <w:r w:rsidR="0036458C" w:rsidRPr="00B91F8E">
        <w:rPr>
          <w:rStyle w:val="IntenseEmphasis"/>
          <w:rFonts w:ascii="Times New Roman" w:hAnsi="Times New Roman"/>
          <w:b w:val="0"/>
          <w:i w:val="0"/>
          <w:u w:val="none"/>
        </w:rPr>
        <w:t xml:space="preserve">many aspects </w:t>
      </w:r>
      <w:r w:rsidRPr="00B91F8E">
        <w:rPr>
          <w:rStyle w:val="IntenseEmphasis"/>
          <w:rFonts w:ascii="Times New Roman" w:hAnsi="Times New Roman"/>
          <w:b w:val="0"/>
          <w:i w:val="0"/>
          <w:u w:val="none"/>
        </w:rPr>
        <w:t xml:space="preserve">of resources management to the </w:t>
      </w:r>
      <w:r w:rsidR="009D456C" w:rsidRPr="00B91F8E">
        <w:rPr>
          <w:rStyle w:val="IntenseEmphasis"/>
          <w:rFonts w:ascii="Times New Roman" w:hAnsi="Times New Roman"/>
          <w:b w:val="0"/>
          <w:i w:val="0"/>
          <w:u w:val="none"/>
        </w:rPr>
        <w:t xml:space="preserve">local </w:t>
      </w:r>
      <w:r w:rsidRPr="00B91F8E">
        <w:rPr>
          <w:rStyle w:val="IntenseEmphasis"/>
          <w:rFonts w:ascii="Times New Roman" w:hAnsi="Times New Roman"/>
          <w:b w:val="0"/>
          <w:i w:val="0"/>
          <w:u w:val="none"/>
        </w:rPr>
        <w:t xml:space="preserve">and </w:t>
      </w:r>
      <w:r w:rsidR="009D456C" w:rsidRPr="00B91F8E">
        <w:rPr>
          <w:rStyle w:val="IntenseEmphasis"/>
          <w:rFonts w:ascii="Times New Roman" w:hAnsi="Times New Roman"/>
          <w:b w:val="0"/>
          <w:i w:val="0"/>
          <w:u w:val="none"/>
        </w:rPr>
        <w:t xml:space="preserve">regional </w:t>
      </w:r>
      <w:r w:rsidRPr="00B91F8E">
        <w:rPr>
          <w:rStyle w:val="IntenseEmphasis"/>
          <w:rFonts w:ascii="Times New Roman" w:hAnsi="Times New Roman"/>
          <w:b w:val="0"/>
          <w:i w:val="0"/>
          <w:u w:val="none"/>
        </w:rPr>
        <w:t xml:space="preserve">level. The devolution of authority was legislated in a two-stage </w:t>
      </w:r>
      <w:r w:rsidR="00513285" w:rsidRPr="00B91F8E">
        <w:rPr>
          <w:rStyle w:val="IntenseEmphasis"/>
          <w:rFonts w:ascii="Times New Roman" w:hAnsi="Times New Roman"/>
          <w:b w:val="0"/>
          <w:i w:val="0"/>
          <w:u w:val="none"/>
        </w:rPr>
        <w:t>decentralisation</w:t>
      </w:r>
      <w:r w:rsidRPr="00B91F8E">
        <w:rPr>
          <w:rStyle w:val="IntenseEmphasis"/>
          <w:rFonts w:ascii="Times New Roman" w:hAnsi="Times New Roman"/>
          <w:b w:val="0"/>
          <w:i w:val="0"/>
          <w:u w:val="none"/>
        </w:rPr>
        <w:t xml:space="preserve"> process. Firstly, political and administrative </w:t>
      </w:r>
      <w:r w:rsidR="00513285" w:rsidRPr="00B91F8E">
        <w:rPr>
          <w:rStyle w:val="IntenseEmphasis"/>
          <w:rFonts w:ascii="Times New Roman" w:hAnsi="Times New Roman"/>
          <w:b w:val="0"/>
          <w:i w:val="0"/>
          <w:u w:val="none"/>
        </w:rPr>
        <w:t>decentralisation</w:t>
      </w:r>
      <w:r w:rsidRPr="00B91F8E">
        <w:rPr>
          <w:rStyle w:val="IntenseEmphasis"/>
          <w:rFonts w:ascii="Times New Roman" w:hAnsi="Times New Roman"/>
          <w:b w:val="0"/>
          <w:i w:val="0"/>
          <w:u w:val="none"/>
        </w:rPr>
        <w:t xml:space="preserve"> was legislated in </w:t>
      </w:r>
      <w:r w:rsidR="006363E3" w:rsidRPr="00B91F8E">
        <w:rPr>
          <w:rStyle w:val="IntenseEmphasis"/>
          <w:rFonts w:ascii="Times New Roman" w:hAnsi="Times New Roman"/>
          <w:b w:val="0"/>
          <w:i w:val="0"/>
          <w:u w:val="none"/>
        </w:rPr>
        <w:t xml:space="preserve">the </w:t>
      </w:r>
      <w:r w:rsidR="006363E3" w:rsidRPr="00B91F8E">
        <w:rPr>
          <w:rFonts w:ascii="Times New Roman" w:hAnsi="Times New Roman"/>
          <w:sz w:val="24"/>
          <w:szCs w:val="24"/>
        </w:rPr>
        <w:t>Law on Regional Government (</w:t>
      </w:r>
      <w:r w:rsidR="00AC77FD" w:rsidRPr="00B91F8E">
        <w:rPr>
          <w:rFonts w:ascii="Times New Roman" w:hAnsi="Times New Roman"/>
          <w:sz w:val="24"/>
          <w:szCs w:val="24"/>
        </w:rPr>
        <w:t>UU22/1999</w:t>
      </w:r>
      <w:r w:rsidR="006363E3" w:rsidRPr="00B91F8E">
        <w:rPr>
          <w:rFonts w:ascii="Times New Roman" w:hAnsi="Times New Roman"/>
          <w:sz w:val="24"/>
          <w:szCs w:val="24"/>
        </w:rPr>
        <w:t>)</w:t>
      </w:r>
      <w:r w:rsidRPr="00B91F8E">
        <w:rPr>
          <w:rFonts w:ascii="Times New Roman" w:hAnsi="Times New Roman"/>
          <w:sz w:val="24"/>
          <w:szCs w:val="24"/>
        </w:rPr>
        <w:t xml:space="preserve">. </w:t>
      </w:r>
      <w:r w:rsidR="009D456C" w:rsidRPr="00B91F8E">
        <w:rPr>
          <w:rFonts w:ascii="Times New Roman" w:hAnsi="Times New Roman"/>
          <w:sz w:val="24"/>
          <w:szCs w:val="24"/>
        </w:rPr>
        <w:t>While</w:t>
      </w:r>
      <w:r w:rsidRPr="00B91F8E">
        <w:rPr>
          <w:rStyle w:val="IntenseEmphasis"/>
          <w:rFonts w:ascii="Times New Roman" w:hAnsi="Times New Roman"/>
          <w:b w:val="0"/>
          <w:i w:val="0"/>
          <w:u w:val="none"/>
        </w:rPr>
        <w:t xml:space="preserve"> the </w:t>
      </w:r>
      <w:r w:rsidR="006363E3" w:rsidRPr="00B91F8E">
        <w:rPr>
          <w:rFonts w:ascii="Times New Roman" w:hAnsi="Times New Roman"/>
          <w:sz w:val="24"/>
          <w:szCs w:val="24"/>
        </w:rPr>
        <w:t xml:space="preserve">legislation </w:t>
      </w:r>
      <w:r w:rsidRPr="00B91F8E">
        <w:rPr>
          <w:rFonts w:ascii="Times New Roman" w:hAnsi="Times New Roman"/>
          <w:sz w:val="24"/>
          <w:szCs w:val="24"/>
        </w:rPr>
        <w:t>on fiscal balance between the central government and the regions</w:t>
      </w:r>
      <w:r w:rsidR="006363E3" w:rsidRPr="00B91F8E">
        <w:rPr>
          <w:rFonts w:ascii="Times New Roman" w:hAnsi="Times New Roman"/>
          <w:sz w:val="24"/>
          <w:szCs w:val="24"/>
        </w:rPr>
        <w:t xml:space="preserve"> </w:t>
      </w:r>
      <w:r w:rsidR="006363E3" w:rsidRPr="00B91F8E">
        <w:rPr>
          <w:rStyle w:val="IntenseEmphasis"/>
          <w:rFonts w:ascii="Times New Roman" w:hAnsi="Times New Roman"/>
          <w:b w:val="0"/>
          <w:i w:val="0"/>
          <w:u w:val="none"/>
        </w:rPr>
        <w:t>(</w:t>
      </w:r>
      <w:r w:rsidR="006363E3" w:rsidRPr="00B91F8E">
        <w:rPr>
          <w:rFonts w:ascii="Times New Roman" w:hAnsi="Times New Roman"/>
          <w:sz w:val="24"/>
          <w:szCs w:val="24"/>
        </w:rPr>
        <w:t>UU25/1999)</w:t>
      </w:r>
      <w:r w:rsidR="009D456C" w:rsidRPr="00B91F8E">
        <w:rPr>
          <w:rFonts w:ascii="Times New Roman" w:hAnsi="Times New Roman"/>
          <w:sz w:val="24"/>
          <w:szCs w:val="24"/>
        </w:rPr>
        <w:t>,</w:t>
      </w:r>
      <w:r w:rsidR="00160D96" w:rsidRPr="00B91F8E">
        <w:rPr>
          <w:rFonts w:ascii="Times New Roman" w:hAnsi="Times New Roman"/>
          <w:sz w:val="24"/>
          <w:szCs w:val="24"/>
        </w:rPr>
        <w:t xml:space="preserve"> </w:t>
      </w:r>
      <w:r w:rsidRPr="00B91F8E">
        <w:rPr>
          <w:rStyle w:val="IntenseEmphasis"/>
          <w:rFonts w:ascii="Times New Roman" w:hAnsi="Times New Roman"/>
          <w:b w:val="0"/>
          <w:i w:val="0"/>
          <w:u w:val="none"/>
        </w:rPr>
        <w:t>provided durability to the inter-governmental financial separation</w:t>
      </w:r>
      <w:r w:rsidR="009D456C" w:rsidRPr="00B91F8E">
        <w:rPr>
          <w:rFonts w:ascii="Times New Roman" w:hAnsi="Times New Roman"/>
          <w:sz w:val="24"/>
          <w:szCs w:val="24"/>
        </w:rPr>
        <w:t>. In a second stage</w:t>
      </w:r>
      <w:r w:rsidR="00CD5A3F" w:rsidRPr="00B91F8E">
        <w:rPr>
          <w:rFonts w:ascii="Times New Roman" w:hAnsi="Times New Roman"/>
          <w:sz w:val="24"/>
          <w:szCs w:val="24"/>
        </w:rPr>
        <w:t xml:space="preserve">, this was further refined by </w:t>
      </w:r>
      <w:r w:rsidR="006363E3" w:rsidRPr="00B91F8E">
        <w:rPr>
          <w:rFonts w:ascii="Times New Roman" w:hAnsi="Times New Roman"/>
          <w:sz w:val="24"/>
          <w:szCs w:val="24"/>
        </w:rPr>
        <w:t>the Law on Decentralisation and Local Autonomy</w:t>
      </w:r>
      <w:r w:rsidR="00CD5A3F" w:rsidRPr="00B91F8E">
        <w:rPr>
          <w:rFonts w:ascii="Times New Roman" w:hAnsi="Times New Roman"/>
          <w:sz w:val="24"/>
          <w:szCs w:val="24"/>
        </w:rPr>
        <w:t xml:space="preserve"> </w:t>
      </w:r>
      <w:r w:rsidR="006363E3" w:rsidRPr="00B91F8E">
        <w:rPr>
          <w:rFonts w:ascii="Times New Roman" w:hAnsi="Times New Roman"/>
          <w:sz w:val="24"/>
          <w:szCs w:val="24"/>
        </w:rPr>
        <w:t>(</w:t>
      </w:r>
      <w:r w:rsidRPr="00B91F8E">
        <w:rPr>
          <w:rFonts w:ascii="Times New Roman" w:hAnsi="Times New Roman"/>
          <w:sz w:val="24"/>
          <w:szCs w:val="24"/>
        </w:rPr>
        <w:t>UU32/2004</w:t>
      </w:r>
      <w:r w:rsidR="006363E3" w:rsidRPr="00B91F8E">
        <w:rPr>
          <w:rFonts w:ascii="Times New Roman" w:hAnsi="Times New Roman"/>
          <w:sz w:val="24"/>
          <w:szCs w:val="24"/>
        </w:rPr>
        <w:t>)</w:t>
      </w:r>
      <w:r w:rsidRPr="00B91F8E">
        <w:rPr>
          <w:rFonts w:ascii="Times New Roman" w:hAnsi="Times New Roman"/>
          <w:sz w:val="24"/>
          <w:szCs w:val="24"/>
        </w:rPr>
        <w:t xml:space="preserve"> </w:t>
      </w:r>
      <w:r w:rsidR="00CD5A3F" w:rsidRPr="00B91F8E">
        <w:rPr>
          <w:rFonts w:ascii="Times New Roman" w:hAnsi="Times New Roman"/>
          <w:sz w:val="24"/>
          <w:szCs w:val="24"/>
        </w:rPr>
        <w:t>in 2004</w:t>
      </w:r>
      <w:r w:rsidRPr="00B91F8E">
        <w:rPr>
          <w:rFonts w:ascii="Times New Roman" w:hAnsi="Times New Roman"/>
          <w:sz w:val="24"/>
          <w:szCs w:val="24"/>
        </w:rPr>
        <w:t xml:space="preserve">. </w:t>
      </w:r>
      <w:r w:rsidR="00513285" w:rsidRPr="00B91F8E">
        <w:rPr>
          <w:rStyle w:val="IntenseEmphasis"/>
          <w:rFonts w:ascii="Times New Roman" w:hAnsi="Times New Roman"/>
          <w:b w:val="0"/>
          <w:i w:val="0"/>
          <w:u w:val="none"/>
        </w:rPr>
        <w:t>Decentralisation</w:t>
      </w:r>
      <w:r w:rsidRPr="00B91F8E">
        <w:rPr>
          <w:rStyle w:val="IntenseEmphasis"/>
          <w:rFonts w:ascii="Times New Roman" w:hAnsi="Times New Roman"/>
          <w:b w:val="0"/>
          <w:i w:val="0"/>
          <w:u w:val="none"/>
        </w:rPr>
        <w:t xml:space="preserve"> encouraged members of local communities at village, district</w:t>
      </w:r>
      <w:r w:rsidR="00CD5A3F" w:rsidRPr="00B91F8E">
        <w:rPr>
          <w:rStyle w:val="IntenseEmphasis"/>
          <w:rFonts w:ascii="Times New Roman" w:hAnsi="Times New Roman"/>
          <w:b w:val="0"/>
          <w:i w:val="0"/>
          <w:u w:val="none"/>
        </w:rPr>
        <w:t xml:space="preserve"> and provincial level to engage in the function of the</w:t>
      </w:r>
      <w:r w:rsidRPr="00B91F8E">
        <w:rPr>
          <w:rStyle w:val="IntenseEmphasis"/>
          <w:rFonts w:ascii="Times New Roman" w:hAnsi="Times New Roman"/>
          <w:b w:val="0"/>
          <w:i w:val="0"/>
          <w:u w:val="none"/>
        </w:rPr>
        <w:t xml:space="preserve"> previously denied local decision making</w:t>
      </w:r>
      <w:r w:rsidR="009D456C" w:rsidRPr="00B91F8E">
        <w:rPr>
          <w:rStyle w:val="IntenseEmphasis"/>
          <w:rFonts w:ascii="Times New Roman" w:hAnsi="Times New Roman"/>
          <w:b w:val="0"/>
          <w:i w:val="0"/>
          <w:u w:val="none"/>
        </w:rPr>
        <w:t xml:space="preserve"> process</w:t>
      </w:r>
      <w:r w:rsidRPr="00B91F8E">
        <w:rPr>
          <w:rStyle w:val="IntenseEmphasis"/>
          <w:rFonts w:ascii="Times New Roman" w:hAnsi="Times New Roman"/>
          <w:b w:val="0"/>
          <w:i w:val="0"/>
          <w:u w:val="none"/>
        </w:rPr>
        <w:t xml:space="preserve">. </w:t>
      </w:r>
    </w:p>
    <w:p w:rsidR="00C60E9F" w:rsidRPr="00B91F8E" w:rsidRDefault="00C60E9F" w:rsidP="00C60E9F">
      <w:pPr>
        <w:spacing w:line="360" w:lineRule="auto"/>
        <w:jc w:val="both"/>
        <w:rPr>
          <w:rStyle w:val="IntenseEmphasis"/>
          <w:rFonts w:ascii="Times New Roman" w:hAnsi="Times New Roman"/>
          <w:b w:val="0"/>
          <w:i w:val="0"/>
          <w:u w:val="none"/>
        </w:rPr>
      </w:pPr>
      <w:r w:rsidRPr="00B91F8E">
        <w:rPr>
          <w:rStyle w:val="IntenseEmphasis"/>
          <w:rFonts w:ascii="Times New Roman" w:hAnsi="Times New Roman"/>
          <w:b w:val="0"/>
          <w:i w:val="0"/>
          <w:u w:val="none"/>
        </w:rPr>
        <w:t xml:space="preserve">In addition to the national political dynamics of Indonesian governance, a second internal social development has taken place. After being discouraged in an era of </w:t>
      </w:r>
      <w:r w:rsidR="00160D96" w:rsidRPr="00B91F8E">
        <w:rPr>
          <w:rStyle w:val="IntenseEmphasis"/>
          <w:rFonts w:ascii="Times New Roman" w:hAnsi="Times New Roman"/>
          <w:b w:val="0"/>
          <w:i w:val="0"/>
          <w:u w:val="none"/>
        </w:rPr>
        <w:t xml:space="preserve">local </w:t>
      </w:r>
      <w:r w:rsidRPr="00B91F8E">
        <w:rPr>
          <w:rStyle w:val="IntenseEmphasis"/>
          <w:rFonts w:ascii="Times New Roman" w:hAnsi="Times New Roman"/>
          <w:b w:val="0"/>
          <w:i w:val="0"/>
          <w:u w:val="none"/>
        </w:rPr>
        <w:t>cultural res</w:t>
      </w:r>
      <w:r w:rsidR="00CD5A3F" w:rsidRPr="00B91F8E">
        <w:rPr>
          <w:rStyle w:val="IntenseEmphasis"/>
          <w:rFonts w:ascii="Times New Roman" w:hAnsi="Times New Roman"/>
          <w:b w:val="0"/>
          <w:i w:val="0"/>
          <w:u w:val="none"/>
        </w:rPr>
        <w:t>traint, the re-instatement</w:t>
      </w:r>
      <w:r w:rsidR="00513285" w:rsidRPr="00B91F8E">
        <w:rPr>
          <w:rStyle w:val="IntenseEmphasis"/>
          <w:rFonts w:ascii="Times New Roman" w:hAnsi="Times New Roman"/>
          <w:b w:val="0"/>
          <w:i w:val="0"/>
          <w:u w:val="none"/>
        </w:rPr>
        <w:t xml:space="preserve"> </w:t>
      </w:r>
      <w:r w:rsidR="00CD5A3F" w:rsidRPr="00B91F8E">
        <w:rPr>
          <w:rStyle w:val="IntenseEmphasis"/>
          <w:rFonts w:ascii="Times New Roman" w:hAnsi="Times New Roman"/>
          <w:b w:val="0"/>
          <w:i w:val="0"/>
          <w:u w:val="none"/>
        </w:rPr>
        <w:t xml:space="preserve">of Dayak </w:t>
      </w:r>
      <w:r w:rsidRPr="00B91F8E">
        <w:rPr>
          <w:rStyle w:val="IntenseEmphasis"/>
          <w:rFonts w:ascii="Times New Roman" w:hAnsi="Times New Roman"/>
          <w:b w:val="0"/>
          <w:i w:val="0"/>
          <w:u w:val="none"/>
        </w:rPr>
        <w:t>identity and views ha</w:t>
      </w:r>
      <w:r w:rsidR="00CD5A3F" w:rsidRPr="00B91F8E">
        <w:rPr>
          <w:rStyle w:val="IntenseEmphasis"/>
          <w:rFonts w:ascii="Times New Roman" w:hAnsi="Times New Roman"/>
          <w:b w:val="0"/>
          <w:i w:val="0"/>
          <w:u w:val="none"/>
        </w:rPr>
        <w:t>s</w:t>
      </w:r>
      <w:r w:rsidRPr="00B91F8E">
        <w:rPr>
          <w:rStyle w:val="IntenseEmphasis"/>
          <w:rFonts w:ascii="Times New Roman" w:hAnsi="Times New Roman"/>
          <w:b w:val="0"/>
          <w:i w:val="0"/>
          <w:u w:val="none"/>
        </w:rPr>
        <w:t xml:space="preserve"> broadened</w:t>
      </w:r>
      <w:r w:rsidR="00CD5A3F" w:rsidRPr="00B91F8E">
        <w:rPr>
          <w:rStyle w:val="IntenseEmphasis"/>
          <w:rFonts w:ascii="Times New Roman" w:hAnsi="Times New Roman"/>
          <w:b w:val="0"/>
          <w:i w:val="0"/>
          <w:u w:val="none"/>
        </w:rPr>
        <w:t xml:space="preserve"> social perspectives</w:t>
      </w:r>
      <w:r w:rsidR="00160D96" w:rsidRPr="00B91F8E">
        <w:rPr>
          <w:rStyle w:val="IntenseEmphasis"/>
          <w:rFonts w:ascii="Times New Roman" w:hAnsi="Times New Roman"/>
          <w:b w:val="0"/>
          <w:i w:val="0"/>
          <w:u w:val="none"/>
        </w:rPr>
        <w:t>.  I</w:t>
      </w:r>
      <w:r w:rsidR="00513285" w:rsidRPr="00B91F8E">
        <w:rPr>
          <w:rStyle w:val="IntenseEmphasis"/>
          <w:rFonts w:ascii="Times New Roman" w:hAnsi="Times New Roman"/>
          <w:b w:val="0"/>
          <w:i w:val="0"/>
          <w:u w:val="none"/>
        </w:rPr>
        <w:t xml:space="preserve">t results </w:t>
      </w:r>
      <w:r w:rsidRPr="00B91F8E">
        <w:rPr>
          <w:rStyle w:val="IntenseEmphasis"/>
          <w:rFonts w:ascii="Times New Roman" w:hAnsi="Times New Roman"/>
          <w:b w:val="0"/>
          <w:i w:val="0"/>
          <w:u w:val="none"/>
        </w:rPr>
        <w:t xml:space="preserve">in a need to understand the concerns and values of local communities, with a focus on their </w:t>
      </w:r>
      <w:r w:rsidR="00513285" w:rsidRPr="00B91F8E">
        <w:rPr>
          <w:rStyle w:val="IntenseEmphasis"/>
          <w:rFonts w:ascii="Times New Roman" w:hAnsi="Times New Roman"/>
          <w:b w:val="0"/>
          <w:i w:val="0"/>
          <w:u w:val="none"/>
        </w:rPr>
        <w:t xml:space="preserve">livelihoods and meaning of their </w:t>
      </w:r>
      <w:r w:rsidRPr="00B91F8E">
        <w:rPr>
          <w:rStyle w:val="IntenseEmphasis"/>
          <w:rFonts w:ascii="Times New Roman" w:hAnsi="Times New Roman"/>
          <w:b w:val="0"/>
          <w:i w:val="0"/>
          <w:u w:val="none"/>
        </w:rPr>
        <w:t>environment.</w:t>
      </w:r>
    </w:p>
    <w:p w:rsidR="00C60E9F" w:rsidRPr="00B91F8E" w:rsidRDefault="00C60E9F" w:rsidP="00C60E9F">
      <w:pPr>
        <w:spacing w:line="360" w:lineRule="auto"/>
        <w:jc w:val="both"/>
        <w:rPr>
          <w:b/>
          <w:i/>
        </w:rPr>
      </w:pPr>
      <w:r w:rsidRPr="00B91F8E">
        <w:rPr>
          <w:rStyle w:val="IntenseEmphasis"/>
          <w:rFonts w:ascii="Times New Roman" w:hAnsi="Times New Roman"/>
          <w:b w:val="0"/>
          <w:i w:val="0"/>
          <w:u w:val="none"/>
        </w:rPr>
        <w:t xml:space="preserve">This thesis will contribute to the understudied knowledge of local social capital capacity, natural resource negotiations and governance in two areas. Firstly, it will analyse the local social capital capacity in two communities, including the historical development of governance structures pertaining to natural resources. Secondly, it will provide understanding of how these rural communities </w:t>
      </w:r>
      <w:r w:rsidR="00276654" w:rsidRPr="00B91F8E">
        <w:rPr>
          <w:rStyle w:val="IntenseEmphasis"/>
          <w:rFonts w:ascii="Times New Roman" w:hAnsi="Times New Roman"/>
          <w:b w:val="0"/>
          <w:i w:val="0"/>
          <w:u w:val="none"/>
        </w:rPr>
        <w:t>organise</w:t>
      </w:r>
      <w:r w:rsidRPr="00B91F8E">
        <w:rPr>
          <w:rStyle w:val="IntenseEmphasis"/>
          <w:rFonts w:ascii="Times New Roman" w:hAnsi="Times New Roman"/>
          <w:b w:val="0"/>
          <w:i w:val="0"/>
          <w:u w:val="none"/>
        </w:rPr>
        <w:t xml:space="preserve"> their environmental assets to improve their levels of security and wellbeing.   </w:t>
      </w:r>
    </w:p>
    <w:p w:rsidR="00C60E9F" w:rsidRPr="00B91F8E" w:rsidRDefault="00C60E9F" w:rsidP="00C60E9F">
      <w:pPr>
        <w:jc w:val="center"/>
        <w:rPr>
          <w:rFonts w:ascii="Times New Roman" w:hAnsi="Times New Roman"/>
          <w:b/>
          <w:sz w:val="32"/>
          <w:szCs w:val="32"/>
        </w:rPr>
      </w:pPr>
    </w:p>
    <w:p w:rsidR="00C60E9F" w:rsidRPr="00B91F8E" w:rsidRDefault="00C60E9F" w:rsidP="00C60E9F">
      <w:pPr>
        <w:jc w:val="center"/>
        <w:rPr>
          <w:rFonts w:ascii="Times New Roman" w:hAnsi="Times New Roman"/>
          <w:b/>
          <w:sz w:val="32"/>
          <w:szCs w:val="32"/>
        </w:rPr>
      </w:pPr>
    </w:p>
    <w:p w:rsidR="00C60E9F" w:rsidRPr="00B91F8E" w:rsidRDefault="00C60E9F" w:rsidP="00C60E9F">
      <w:pPr>
        <w:jc w:val="center"/>
        <w:rPr>
          <w:rFonts w:ascii="Times New Roman" w:hAnsi="Times New Roman"/>
          <w:b/>
          <w:sz w:val="32"/>
          <w:szCs w:val="32"/>
        </w:rPr>
      </w:pPr>
    </w:p>
    <w:p w:rsidR="00C60E9F" w:rsidRPr="00B91F8E" w:rsidRDefault="00C60E9F" w:rsidP="00C60E9F">
      <w:pPr>
        <w:pStyle w:val="Heading2"/>
        <w:jc w:val="center"/>
        <w:rPr>
          <w:rFonts w:ascii="Calibri" w:hAnsi="Calibri" w:cs="Calibri"/>
        </w:rPr>
      </w:pPr>
      <w:bookmarkStart w:id="20" w:name="_Toc389642331"/>
      <w:bookmarkStart w:id="21" w:name="_Toc389651176"/>
      <w:bookmarkStart w:id="22" w:name="_Toc389651734"/>
      <w:bookmarkStart w:id="23" w:name="_Toc389660777"/>
      <w:bookmarkStart w:id="24" w:name="_Toc389661345"/>
    </w:p>
    <w:p w:rsidR="00C60E9F" w:rsidRPr="00B91F8E" w:rsidRDefault="00C60E9F" w:rsidP="00C60E9F">
      <w:pPr>
        <w:pStyle w:val="Heading2"/>
        <w:jc w:val="center"/>
        <w:rPr>
          <w:rFonts w:ascii="Calibri" w:hAnsi="Calibri" w:cs="Calibri"/>
        </w:rPr>
      </w:pPr>
      <w:bookmarkStart w:id="25" w:name="_Toc390167716"/>
      <w:bookmarkStart w:id="26" w:name="_Toc422057869"/>
      <w:r w:rsidRPr="00B91F8E">
        <w:rPr>
          <w:rFonts w:ascii="Calibri" w:hAnsi="Calibri" w:cs="Calibri"/>
        </w:rPr>
        <w:t>Declarations</w:t>
      </w:r>
      <w:bookmarkEnd w:id="20"/>
      <w:bookmarkEnd w:id="21"/>
      <w:bookmarkEnd w:id="22"/>
      <w:bookmarkEnd w:id="23"/>
      <w:bookmarkEnd w:id="24"/>
      <w:bookmarkEnd w:id="25"/>
      <w:bookmarkEnd w:id="26"/>
    </w:p>
    <w:p w:rsidR="00C60E9F" w:rsidRPr="00B91F8E" w:rsidRDefault="00C60E9F" w:rsidP="00C60E9F">
      <w:pPr>
        <w:jc w:val="center"/>
        <w:rPr>
          <w:rFonts w:ascii="Times New Roman" w:hAnsi="Times New Roman"/>
          <w:b/>
          <w:sz w:val="28"/>
          <w:szCs w:val="28"/>
        </w:rPr>
      </w:pPr>
    </w:p>
    <w:p w:rsidR="00C60E9F" w:rsidRPr="00B91F8E" w:rsidRDefault="00C60E9F" w:rsidP="00C60E9F">
      <w:pPr>
        <w:jc w:val="center"/>
        <w:rPr>
          <w:rFonts w:ascii="Times New Roman" w:hAnsi="Times New Roman"/>
          <w:b/>
          <w:sz w:val="28"/>
          <w:szCs w:val="28"/>
        </w:rPr>
      </w:pPr>
    </w:p>
    <w:p w:rsidR="00C60E9F" w:rsidRPr="00B91F8E" w:rsidRDefault="00C60E9F" w:rsidP="00C60E9F">
      <w:pPr>
        <w:jc w:val="center"/>
        <w:rPr>
          <w:rFonts w:ascii="Times New Roman" w:hAnsi="Times New Roman"/>
          <w:b/>
          <w:sz w:val="28"/>
          <w:szCs w:val="28"/>
        </w:rPr>
      </w:pPr>
    </w:p>
    <w:p w:rsidR="00C60E9F" w:rsidRPr="00B91F8E" w:rsidRDefault="00C60E9F" w:rsidP="00C60E9F">
      <w:pPr>
        <w:jc w:val="center"/>
        <w:rPr>
          <w:rFonts w:ascii="Times New Roman" w:hAnsi="Times New Roman"/>
          <w:b/>
          <w:sz w:val="28"/>
          <w:szCs w:val="28"/>
        </w:rPr>
      </w:pPr>
      <w:r w:rsidRPr="00B91F8E">
        <w:rPr>
          <w:rFonts w:ascii="Times New Roman" w:hAnsi="Times New Roman"/>
          <w:b/>
          <w:sz w:val="28"/>
          <w:szCs w:val="28"/>
        </w:rPr>
        <w:t>Candidate’s Declaration</w:t>
      </w:r>
    </w:p>
    <w:p w:rsidR="00C60E9F" w:rsidRPr="00B91F8E" w:rsidRDefault="00C60E9F" w:rsidP="00C60E9F">
      <w:pPr>
        <w:jc w:val="center"/>
        <w:rPr>
          <w:rFonts w:ascii="Times New Roman" w:hAnsi="Times New Roman"/>
          <w:b/>
          <w:sz w:val="28"/>
          <w:szCs w:val="28"/>
        </w:rPr>
      </w:pPr>
    </w:p>
    <w:p w:rsidR="00C60E9F" w:rsidRPr="00B91F8E" w:rsidRDefault="00C60E9F" w:rsidP="00C60E9F">
      <w:pPr>
        <w:spacing w:line="360" w:lineRule="auto"/>
        <w:jc w:val="both"/>
        <w:rPr>
          <w:rFonts w:ascii="Times New Roman" w:hAnsi="Times New Roman"/>
        </w:rPr>
      </w:pPr>
      <w:r w:rsidRPr="00B91F8E">
        <w:rPr>
          <w:rFonts w:ascii="Times New Roman" w:hAnsi="Times New Roman"/>
        </w:rPr>
        <w:t>I certify that this thesis does not incorporate without acknowledgement any material previously submitted for a degree or diploma in any university; and that to the best of my knowledge and belief it does not contain any material previously published or written by another person except where due reference is made in the text.</w:t>
      </w:r>
    </w:p>
    <w:p w:rsidR="00C60E9F" w:rsidRPr="00B91F8E" w:rsidRDefault="00C60E9F" w:rsidP="00C60E9F">
      <w:pPr>
        <w:spacing w:line="360" w:lineRule="auto"/>
        <w:jc w:val="both"/>
        <w:rPr>
          <w:rFonts w:ascii="Times New Roman" w:hAnsi="Times New Roman"/>
        </w:rPr>
      </w:pPr>
    </w:p>
    <w:p w:rsidR="00C60E9F" w:rsidRPr="00B91F8E" w:rsidRDefault="00C60E9F" w:rsidP="00C60E9F">
      <w:pPr>
        <w:jc w:val="both"/>
        <w:rPr>
          <w:rFonts w:ascii="Times New Roman" w:hAnsi="Times New Roman"/>
        </w:rPr>
      </w:pPr>
    </w:p>
    <w:p w:rsidR="00C60E9F" w:rsidRPr="00B91F8E" w:rsidRDefault="00C60E9F" w:rsidP="00C60E9F">
      <w:pPr>
        <w:jc w:val="both"/>
        <w:rPr>
          <w:rFonts w:ascii="Times New Roman" w:hAnsi="Times New Roman"/>
        </w:rPr>
      </w:pPr>
      <w:r w:rsidRPr="00B91F8E">
        <w:rPr>
          <w:rFonts w:ascii="Times New Roman" w:hAnsi="Times New Roman"/>
          <w:noProof/>
          <w:lang w:eastAsia="ja-JP" w:bidi="ar-SA"/>
        </w:rPr>
        <w:drawing>
          <wp:inline distT="0" distB="0" distL="0" distR="0" wp14:anchorId="72EED03B" wp14:editId="4EB76ADB">
            <wp:extent cx="1676400" cy="657225"/>
            <wp:effectExtent l="1905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bright="40000"/>
                    </a:blip>
                    <a:srcRect/>
                    <a:stretch>
                      <a:fillRect/>
                    </a:stretch>
                  </pic:blipFill>
                  <pic:spPr bwMode="auto">
                    <a:xfrm>
                      <a:off x="0" y="0"/>
                      <a:ext cx="1676400" cy="657225"/>
                    </a:xfrm>
                    <a:prstGeom prst="rect">
                      <a:avLst/>
                    </a:prstGeom>
                    <a:noFill/>
                    <a:ln w="9525">
                      <a:noFill/>
                      <a:miter lim="800000"/>
                      <a:headEnd/>
                      <a:tailEnd/>
                    </a:ln>
                  </pic:spPr>
                </pic:pic>
              </a:graphicData>
            </a:graphic>
          </wp:inline>
        </w:drawing>
      </w:r>
    </w:p>
    <w:p w:rsidR="00C60E9F" w:rsidRPr="00B91F8E" w:rsidRDefault="00C60E9F" w:rsidP="00C60E9F">
      <w:pPr>
        <w:jc w:val="both"/>
        <w:rPr>
          <w:rFonts w:ascii="Times New Roman" w:hAnsi="Times New Roman"/>
        </w:rPr>
      </w:pPr>
      <w:r w:rsidRPr="00B91F8E">
        <w:rPr>
          <w:rFonts w:ascii="Times New Roman" w:hAnsi="Times New Roman"/>
        </w:rPr>
        <w:t>Johan J</w:t>
      </w:r>
      <w:r w:rsidR="00DC3242" w:rsidRPr="00B91F8E">
        <w:rPr>
          <w:rFonts w:ascii="Times New Roman" w:hAnsi="Times New Roman"/>
        </w:rPr>
        <w:t>.</w:t>
      </w:r>
      <w:r w:rsidRPr="00B91F8E">
        <w:rPr>
          <w:rFonts w:ascii="Times New Roman" w:hAnsi="Times New Roman"/>
        </w:rPr>
        <w:t xml:space="preserve"> Weintré</w:t>
      </w:r>
    </w:p>
    <w:p w:rsidR="00C60E9F" w:rsidRPr="00B91F8E" w:rsidRDefault="00C60E9F" w:rsidP="00C60E9F">
      <w:pPr>
        <w:jc w:val="both"/>
        <w:rPr>
          <w:rFonts w:ascii="Times New Roman" w:hAnsi="Times New Roman"/>
        </w:rPr>
      </w:pPr>
    </w:p>
    <w:p w:rsidR="00C60E9F" w:rsidRPr="00B91F8E" w:rsidRDefault="00C60E9F" w:rsidP="00C60E9F">
      <w:pPr>
        <w:jc w:val="both"/>
        <w:rPr>
          <w:rFonts w:ascii="Times New Roman" w:hAnsi="Times New Roman"/>
        </w:rPr>
      </w:pPr>
      <w:r w:rsidRPr="00B91F8E">
        <w:rPr>
          <w:rFonts w:ascii="Times New Roman" w:hAnsi="Times New Roman"/>
        </w:rPr>
        <w:t>31 May 2014</w:t>
      </w:r>
    </w:p>
    <w:p w:rsidR="00C60E9F" w:rsidRPr="00B91F8E" w:rsidRDefault="00C60E9F" w:rsidP="00C60E9F">
      <w:pPr>
        <w:jc w:val="both"/>
        <w:rPr>
          <w:rFonts w:ascii="Times New Roman" w:hAnsi="Times New Roman"/>
        </w:rPr>
      </w:pPr>
      <w:r w:rsidRPr="00B91F8E">
        <w:rPr>
          <w:rFonts w:ascii="Times New Roman" w:hAnsi="Times New Roman"/>
        </w:rPr>
        <w:t>Date</w:t>
      </w: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rPr>
          <w:rFonts w:ascii="Times New Roman" w:hAnsi="Times New Roman"/>
        </w:rPr>
      </w:pPr>
    </w:p>
    <w:p w:rsidR="00C60E9F" w:rsidRPr="00B91F8E" w:rsidRDefault="00C60E9F" w:rsidP="00C60E9F">
      <w:pPr>
        <w:jc w:val="center"/>
        <w:rPr>
          <w:rFonts w:ascii="Times New Roman" w:hAnsi="Times New Roman"/>
          <w:b/>
          <w:sz w:val="28"/>
          <w:szCs w:val="28"/>
        </w:rPr>
      </w:pPr>
    </w:p>
    <w:p w:rsidR="00C60E9F" w:rsidRPr="00B91F8E" w:rsidRDefault="00C60E9F" w:rsidP="00C60E9F">
      <w:pPr>
        <w:jc w:val="center"/>
        <w:rPr>
          <w:rFonts w:ascii="Times New Roman" w:hAnsi="Times New Roman"/>
          <w:b/>
          <w:sz w:val="28"/>
          <w:szCs w:val="28"/>
        </w:rPr>
      </w:pPr>
      <w:r w:rsidRPr="00B91F8E">
        <w:rPr>
          <w:rFonts w:ascii="Times New Roman" w:hAnsi="Times New Roman"/>
          <w:b/>
          <w:sz w:val="28"/>
          <w:szCs w:val="28"/>
        </w:rPr>
        <w:t>Supervisors Declaration</w:t>
      </w:r>
    </w:p>
    <w:p w:rsidR="00C60E9F" w:rsidRPr="00B91F8E" w:rsidRDefault="00C60E9F" w:rsidP="00C60E9F">
      <w:pPr>
        <w:rPr>
          <w:rFonts w:ascii="Times New Roman" w:hAnsi="Times New Roman"/>
        </w:rPr>
      </w:pPr>
    </w:p>
    <w:p w:rsidR="00C60E9F" w:rsidRPr="00B91F8E" w:rsidRDefault="00C60E9F" w:rsidP="00C60E9F">
      <w:pPr>
        <w:spacing w:line="360" w:lineRule="auto"/>
        <w:jc w:val="both"/>
        <w:rPr>
          <w:rFonts w:ascii="Times New Roman" w:hAnsi="Times New Roman"/>
        </w:rPr>
      </w:pPr>
      <w:r w:rsidRPr="00B91F8E">
        <w:rPr>
          <w:rFonts w:ascii="Times New Roman" w:hAnsi="Times New Roman"/>
        </w:rPr>
        <w:t xml:space="preserve">I believe that this thesis is properly presented, conforms to the specification for the thesis, and is of sufficient standards to be, </w:t>
      </w:r>
      <w:r w:rsidRPr="00B91F8E">
        <w:rPr>
          <w:rFonts w:ascii="Times New Roman" w:hAnsi="Times New Roman"/>
          <w:i/>
        </w:rPr>
        <w:t>prima facie,</w:t>
      </w:r>
      <w:r w:rsidRPr="00B91F8E">
        <w:rPr>
          <w:rFonts w:ascii="Times New Roman" w:hAnsi="Times New Roman"/>
        </w:rPr>
        <w:t xml:space="preserve"> worthy of examination. </w:t>
      </w:r>
    </w:p>
    <w:p w:rsidR="00C60E9F" w:rsidRPr="00B91F8E" w:rsidRDefault="00C60E9F" w:rsidP="00C60E9F">
      <w:pPr>
        <w:spacing w:line="360" w:lineRule="auto"/>
        <w:jc w:val="both"/>
        <w:rPr>
          <w:rFonts w:ascii="Times New Roman" w:hAnsi="Times New Roman"/>
        </w:rPr>
      </w:pPr>
    </w:p>
    <w:p w:rsidR="00C60E9F" w:rsidRPr="00B91F8E" w:rsidRDefault="00C60E9F" w:rsidP="00C60E9F">
      <w:pPr>
        <w:jc w:val="both"/>
        <w:rPr>
          <w:rFonts w:ascii="Times New Roman" w:hAnsi="Times New Roman"/>
        </w:rPr>
      </w:pPr>
    </w:p>
    <w:p w:rsidR="00C60E9F" w:rsidRPr="00B91F8E" w:rsidRDefault="00C60E9F" w:rsidP="00C60E9F">
      <w:pPr>
        <w:jc w:val="both"/>
        <w:rPr>
          <w:rFonts w:ascii="Times New Roman" w:hAnsi="Times New Roman"/>
        </w:rPr>
      </w:pPr>
    </w:p>
    <w:p w:rsidR="00C60E9F" w:rsidRPr="00B91F8E" w:rsidRDefault="000718B0" w:rsidP="00C60E9F">
      <w:pPr>
        <w:jc w:val="both"/>
        <w:rPr>
          <w:rFonts w:ascii="Times New Roman" w:hAnsi="Times New Roman"/>
        </w:rPr>
      </w:pPr>
      <w:r w:rsidRPr="00B91F8E">
        <w:rPr>
          <w:rFonts w:ascii="Times New Roman" w:hAnsi="Times New Roman"/>
        </w:rPr>
        <w:t>____________________</w:t>
      </w:r>
      <w:r w:rsidRPr="00B91F8E">
        <w:rPr>
          <w:rFonts w:ascii="Times New Roman" w:hAnsi="Times New Roman"/>
        </w:rPr>
        <w:tab/>
      </w:r>
      <w:r w:rsidRPr="00B91F8E">
        <w:rPr>
          <w:rFonts w:ascii="Times New Roman" w:hAnsi="Times New Roman"/>
        </w:rPr>
        <w:tab/>
      </w:r>
      <w:r w:rsidRPr="00B91F8E">
        <w:rPr>
          <w:rFonts w:ascii="Times New Roman" w:hAnsi="Times New Roman"/>
        </w:rPr>
        <w:tab/>
        <w:t xml:space="preserve">        </w:t>
      </w:r>
      <w:r w:rsidR="00C60E9F" w:rsidRPr="00B91F8E">
        <w:rPr>
          <w:rFonts w:ascii="Times New Roman" w:hAnsi="Times New Roman"/>
        </w:rPr>
        <w:t>____________________</w:t>
      </w:r>
    </w:p>
    <w:p w:rsidR="00C60E9F" w:rsidRPr="00B91F8E" w:rsidRDefault="000718B0" w:rsidP="00C60E9F">
      <w:pPr>
        <w:jc w:val="both"/>
        <w:rPr>
          <w:rFonts w:ascii="Times New Roman" w:hAnsi="Times New Roman"/>
        </w:rPr>
      </w:pPr>
      <w:r w:rsidRPr="00B91F8E">
        <w:rPr>
          <w:rFonts w:ascii="Times New Roman" w:hAnsi="Times New Roman"/>
        </w:rPr>
        <w:t xml:space="preserve">Dr. </w:t>
      </w:r>
      <w:r w:rsidRPr="00B91F8E">
        <w:rPr>
          <w:rStyle w:val="go"/>
          <w:rFonts w:ascii="Times New Roman" w:hAnsi="Times New Roman"/>
        </w:rPr>
        <w:t>Priyambudi Sulistiyanto</w:t>
      </w:r>
      <w:r w:rsidRPr="00B91F8E">
        <w:rPr>
          <w:rFonts w:ascii="Times New Roman" w:hAnsi="Times New Roman"/>
          <w:shd w:val="clear" w:color="auto" w:fill="FFFFFF"/>
        </w:rPr>
        <w:t xml:space="preserve">                                  </w:t>
      </w:r>
      <w:r w:rsidR="00C60E9F" w:rsidRPr="00B91F8E">
        <w:rPr>
          <w:rFonts w:ascii="Times New Roman" w:hAnsi="Times New Roman"/>
          <w:shd w:val="clear" w:color="auto" w:fill="FFFFFF"/>
        </w:rPr>
        <w:t>Adjunct Associate Professor</w:t>
      </w:r>
      <w:r w:rsidR="00C60E9F" w:rsidRPr="00B91F8E">
        <w:rPr>
          <w:rFonts w:ascii="Times New Roman" w:hAnsi="Times New Roman"/>
        </w:rPr>
        <w:t xml:space="preserve"> Anton Lucas         </w:t>
      </w:r>
    </w:p>
    <w:p w:rsidR="00C60E9F" w:rsidRPr="00B91F8E" w:rsidRDefault="00C60E9F" w:rsidP="00C60E9F">
      <w:pPr>
        <w:rPr>
          <w:rFonts w:ascii="Times New Roman" w:hAnsi="Times New Roman"/>
        </w:rPr>
      </w:pPr>
      <w:r w:rsidRPr="00B91F8E">
        <w:rPr>
          <w:rFonts w:ascii="Times New Roman" w:hAnsi="Times New Roman"/>
        </w:rPr>
        <w:t xml:space="preserve"> </w:t>
      </w:r>
    </w:p>
    <w:p w:rsidR="00C60E9F" w:rsidRPr="00B91F8E" w:rsidRDefault="000718B0" w:rsidP="00C60E9F">
      <w:pPr>
        <w:jc w:val="both"/>
        <w:rPr>
          <w:rFonts w:ascii="Times New Roman" w:hAnsi="Times New Roman"/>
        </w:rPr>
      </w:pPr>
      <w:r w:rsidRPr="00B91F8E">
        <w:rPr>
          <w:rFonts w:ascii="Times New Roman" w:hAnsi="Times New Roman"/>
        </w:rPr>
        <w:t xml:space="preserve">____________ </w:t>
      </w:r>
      <w:r w:rsidRPr="00B91F8E">
        <w:rPr>
          <w:rFonts w:ascii="Times New Roman" w:hAnsi="Times New Roman"/>
        </w:rPr>
        <w:tab/>
      </w:r>
      <w:r w:rsidRPr="00B91F8E">
        <w:rPr>
          <w:rFonts w:ascii="Times New Roman" w:hAnsi="Times New Roman"/>
        </w:rPr>
        <w:tab/>
      </w:r>
      <w:r w:rsidRPr="00B91F8E">
        <w:rPr>
          <w:rFonts w:ascii="Times New Roman" w:hAnsi="Times New Roman"/>
        </w:rPr>
        <w:tab/>
      </w:r>
      <w:r w:rsidRPr="00B91F8E">
        <w:rPr>
          <w:rFonts w:ascii="Times New Roman" w:hAnsi="Times New Roman"/>
        </w:rPr>
        <w:tab/>
        <w:t xml:space="preserve">        </w:t>
      </w:r>
      <w:r w:rsidR="00C60E9F" w:rsidRPr="00B91F8E">
        <w:rPr>
          <w:rFonts w:ascii="Times New Roman" w:hAnsi="Times New Roman"/>
        </w:rPr>
        <w:t>____________</w:t>
      </w:r>
    </w:p>
    <w:p w:rsidR="00C60E9F" w:rsidRPr="00B91F8E" w:rsidRDefault="000718B0" w:rsidP="00C60E9F">
      <w:pPr>
        <w:jc w:val="both"/>
        <w:rPr>
          <w:rFonts w:ascii="Times New Roman" w:hAnsi="Times New Roman"/>
        </w:rPr>
      </w:pPr>
      <w:r w:rsidRPr="00B91F8E">
        <w:rPr>
          <w:rFonts w:ascii="Times New Roman" w:hAnsi="Times New Roman"/>
        </w:rPr>
        <w:t xml:space="preserve">Date                 </w:t>
      </w:r>
      <w:r w:rsidRPr="00B91F8E">
        <w:rPr>
          <w:rFonts w:ascii="Times New Roman" w:hAnsi="Times New Roman"/>
        </w:rPr>
        <w:tab/>
      </w:r>
      <w:r w:rsidRPr="00B91F8E">
        <w:rPr>
          <w:rFonts w:ascii="Times New Roman" w:hAnsi="Times New Roman"/>
        </w:rPr>
        <w:tab/>
      </w:r>
      <w:r w:rsidRPr="00B91F8E">
        <w:rPr>
          <w:rFonts w:ascii="Times New Roman" w:hAnsi="Times New Roman"/>
        </w:rPr>
        <w:tab/>
      </w:r>
      <w:r w:rsidRPr="00B91F8E">
        <w:rPr>
          <w:rFonts w:ascii="Times New Roman" w:hAnsi="Times New Roman"/>
        </w:rPr>
        <w:tab/>
        <w:t xml:space="preserve">        </w:t>
      </w:r>
      <w:r w:rsidR="00C60E9F" w:rsidRPr="00B91F8E">
        <w:rPr>
          <w:rFonts w:ascii="Times New Roman" w:hAnsi="Times New Roman"/>
        </w:rPr>
        <w:t>Date</w:t>
      </w:r>
    </w:p>
    <w:p w:rsidR="00C60E9F" w:rsidRPr="00B91F8E" w:rsidRDefault="00C60E9F" w:rsidP="00C60E9F">
      <w:pPr>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jc w:val="both"/>
        <w:outlineLvl w:val="0"/>
        <w:rPr>
          <w:rFonts w:ascii="Times New Roman" w:hAnsi="Times New Roman"/>
        </w:rPr>
      </w:pPr>
    </w:p>
    <w:p w:rsidR="00C60E9F" w:rsidRPr="00B91F8E" w:rsidRDefault="00C60E9F" w:rsidP="00C60E9F">
      <w:pPr>
        <w:pStyle w:val="Heading2"/>
        <w:rPr>
          <w:rFonts w:ascii="Times New Roman" w:hAnsi="Times New Roman"/>
          <w:i w:val="0"/>
          <w:sz w:val="24"/>
          <w:szCs w:val="24"/>
        </w:rPr>
      </w:pPr>
    </w:p>
    <w:p w:rsidR="00C60E9F" w:rsidRPr="00B91F8E" w:rsidRDefault="00C60E9F" w:rsidP="00C60E9F"/>
    <w:p w:rsidR="00C60E9F" w:rsidRPr="00B91F8E" w:rsidRDefault="00C60E9F" w:rsidP="00C60E9F"/>
    <w:p w:rsidR="00C60E9F" w:rsidRPr="00B91F8E" w:rsidRDefault="00C60E9F" w:rsidP="00C60E9F">
      <w:pPr>
        <w:pStyle w:val="Heading2"/>
        <w:rPr>
          <w:rFonts w:ascii="Times New Roman" w:hAnsi="Times New Roman"/>
          <w:i w:val="0"/>
          <w:sz w:val="24"/>
          <w:szCs w:val="24"/>
        </w:rPr>
      </w:pPr>
    </w:p>
    <w:p w:rsidR="00C60E9F" w:rsidRPr="00B91F8E" w:rsidRDefault="00C60E9F" w:rsidP="00C60E9F">
      <w:pPr>
        <w:pStyle w:val="Heading2"/>
        <w:jc w:val="center"/>
        <w:rPr>
          <w:rFonts w:ascii="Calibri" w:hAnsi="Calibri" w:cs="Calibri"/>
          <w:szCs w:val="24"/>
        </w:rPr>
      </w:pPr>
      <w:bookmarkStart w:id="27" w:name="_Toc389660778"/>
      <w:bookmarkStart w:id="28" w:name="_Toc389661346"/>
      <w:bookmarkStart w:id="29" w:name="_Toc390167717"/>
      <w:bookmarkStart w:id="30" w:name="_Toc422057870"/>
      <w:r w:rsidRPr="00B91F8E">
        <w:rPr>
          <w:rFonts w:ascii="Calibri" w:hAnsi="Calibri" w:cs="Calibri"/>
          <w:szCs w:val="24"/>
        </w:rPr>
        <w:t>Acknowledgements</w:t>
      </w:r>
      <w:bookmarkEnd w:id="27"/>
      <w:bookmarkEnd w:id="28"/>
      <w:bookmarkEnd w:id="29"/>
      <w:bookmarkEnd w:id="30"/>
    </w:p>
    <w:p w:rsidR="00C60E9F" w:rsidRPr="00B91F8E" w:rsidRDefault="00C60E9F" w:rsidP="00C60E9F">
      <w:pPr>
        <w:jc w:val="both"/>
        <w:rPr>
          <w:rFonts w:ascii="Times New Roman" w:hAnsi="Times New Roman"/>
        </w:rPr>
      </w:pPr>
    </w:p>
    <w:p w:rsidR="00C60E9F" w:rsidRPr="00B91F8E" w:rsidRDefault="00C60E9F" w:rsidP="00DF05A9">
      <w:pPr>
        <w:spacing w:line="276" w:lineRule="auto"/>
        <w:jc w:val="both"/>
        <w:rPr>
          <w:rFonts w:ascii="Times New Roman" w:hAnsi="Times New Roman"/>
        </w:rPr>
      </w:pPr>
      <w:r w:rsidRPr="00B91F8E">
        <w:rPr>
          <w:rFonts w:ascii="Times New Roman" w:hAnsi="Times New Roman"/>
        </w:rPr>
        <w:t>Writing a dissertation and carrying out research in remote place</w:t>
      </w:r>
      <w:r w:rsidR="00934EB1" w:rsidRPr="00B91F8E">
        <w:rPr>
          <w:rFonts w:ascii="Times New Roman" w:hAnsi="Times New Roman"/>
        </w:rPr>
        <w:t>s</w:t>
      </w:r>
      <w:r w:rsidRPr="00B91F8E">
        <w:rPr>
          <w:rFonts w:ascii="Times New Roman" w:hAnsi="Times New Roman"/>
        </w:rPr>
        <w:t xml:space="preserve"> without getting stuck along the way is a long and complex process. For making the completion I owe much to many. In the first place, I am deeply in debt to the Kantu’ in Kedamin Dara</w:t>
      </w:r>
      <w:r w:rsidR="0020117F" w:rsidRPr="00B91F8E">
        <w:rPr>
          <w:rFonts w:ascii="Times New Roman" w:hAnsi="Times New Roman"/>
        </w:rPr>
        <w:t>t and the Taman Dayak in Malapi. T</w:t>
      </w:r>
      <w:r w:rsidRPr="00B91F8E">
        <w:rPr>
          <w:rFonts w:ascii="Times New Roman" w:hAnsi="Times New Roman"/>
        </w:rPr>
        <w:t>he communities who took me into their hous</w:t>
      </w:r>
      <w:r w:rsidR="006A6772" w:rsidRPr="00B91F8E">
        <w:rPr>
          <w:rFonts w:ascii="Times New Roman" w:hAnsi="Times New Roman"/>
        </w:rPr>
        <w:t>es and longhouses where we sang and</w:t>
      </w:r>
      <w:r w:rsidRPr="00B91F8E">
        <w:rPr>
          <w:rFonts w:ascii="Times New Roman" w:hAnsi="Times New Roman"/>
        </w:rPr>
        <w:t xml:space="preserve"> danced, tasted homemade food and drinks, enjoyed good company and shared our creativity and inspiration, all in the absence of financial </w:t>
      </w:r>
      <w:r w:rsidR="0020117F" w:rsidRPr="00B91F8E">
        <w:rPr>
          <w:rFonts w:ascii="Times New Roman" w:hAnsi="Times New Roman"/>
        </w:rPr>
        <w:t>gain.</w:t>
      </w:r>
      <w:r w:rsidRPr="00B91F8E">
        <w:rPr>
          <w:rFonts w:ascii="Times New Roman" w:hAnsi="Times New Roman"/>
        </w:rPr>
        <w:t xml:space="preserve"> The</w:t>
      </w:r>
      <w:r w:rsidR="0020117F" w:rsidRPr="00B91F8E">
        <w:rPr>
          <w:rFonts w:ascii="Times New Roman" w:hAnsi="Times New Roman"/>
        </w:rPr>
        <w:t xml:space="preserve"> close friendships we developed</w:t>
      </w:r>
      <w:r w:rsidR="00DC3242" w:rsidRPr="00B91F8E">
        <w:rPr>
          <w:rFonts w:ascii="Times New Roman" w:hAnsi="Times New Roman"/>
        </w:rPr>
        <w:t xml:space="preserve"> </w:t>
      </w:r>
      <w:r w:rsidR="0020117F" w:rsidRPr="00B91F8E">
        <w:rPr>
          <w:rFonts w:ascii="Times New Roman" w:hAnsi="Times New Roman"/>
        </w:rPr>
        <w:t>taught me</w:t>
      </w:r>
      <w:r w:rsidRPr="00B91F8E">
        <w:rPr>
          <w:rFonts w:ascii="Times New Roman" w:hAnsi="Times New Roman"/>
        </w:rPr>
        <w:t xml:space="preserve"> and showed me how much I was cared for </w:t>
      </w:r>
      <w:r w:rsidR="006A6772" w:rsidRPr="00B91F8E">
        <w:rPr>
          <w:rFonts w:ascii="Times New Roman" w:hAnsi="Times New Roman"/>
        </w:rPr>
        <w:t xml:space="preserve">almost </w:t>
      </w:r>
      <w:r w:rsidRPr="00B91F8E">
        <w:rPr>
          <w:rFonts w:ascii="Times New Roman" w:hAnsi="Times New Roman"/>
        </w:rPr>
        <w:t xml:space="preserve">as a </w:t>
      </w:r>
      <w:r w:rsidR="004D622E" w:rsidRPr="00B91F8E">
        <w:rPr>
          <w:rFonts w:ascii="Times New Roman" w:hAnsi="Times New Roman"/>
        </w:rPr>
        <w:t>clan member. It</w:t>
      </w:r>
      <w:r w:rsidRPr="00B91F8E">
        <w:rPr>
          <w:rFonts w:ascii="Times New Roman" w:hAnsi="Times New Roman"/>
        </w:rPr>
        <w:t xml:space="preserve"> was astonishing and came to be one of the </w:t>
      </w:r>
      <w:r w:rsidR="0020117F" w:rsidRPr="00B91F8E">
        <w:rPr>
          <w:rFonts w:ascii="Times New Roman" w:hAnsi="Times New Roman"/>
        </w:rPr>
        <w:t xml:space="preserve">best </w:t>
      </w:r>
      <w:r w:rsidR="00DC3242" w:rsidRPr="00B91F8E">
        <w:rPr>
          <w:rFonts w:ascii="Times New Roman" w:hAnsi="Times New Roman"/>
        </w:rPr>
        <w:t>rewarding</w:t>
      </w:r>
      <w:r w:rsidR="0020117F" w:rsidRPr="00B91F8E">
        <w:rPr>
          <w:rFonts w:ascii="Times New Roman" w:hAnsi="Times New Roman"/>
        </w:rPr>
        <w:t xml:space="preserve"> aspects of being</w:t>
      </w:r>
      <w:r w:rsidRPr="00B91F8E">
        <w:rPr>
          <w:rFonts w:ascii="Times New Roman" w:hAnsi="Times New Roman"/>
        </w:rPr>
        <w:t xml:space="preserve"> in the field. It was a pleasure to see </w:t>
      </w:r>
      <w:r w:rsidR="004D622E" w:rsidRPr="00B91F8E">
        <w:rPr>
          <w:rFonts w:ascii="Times New Roman" w:hAnsi="Times New Roman"/>
        </w:rPr>
        <w:t xml:space="preserve">at sunset </w:t>
      </w:r>
      <w:r w:rsidR="006A6772" w:rsidRPr="00B91F8E">
        <w:rPr>
          <w:rFonts w:ascii="Times New Roman" w:hAnsi="Times New Roman"/>
        </w:rPr>
        <w:t>the kids in front of our</w:t>
      </w:r>
      <w:r w:rsidRPr="00B91F8E">
        <w:rPr>
          <w:rFonts w:ascii="Times New Roman" w:hAnsi="Times New Roman"/>
        </w:rPr>
        <w:t xml:space="preserve"> </w:t>
      </w:r>
      <w:r w:rsidRPr="00B91F8E">
        <w:rPr>
          <w:rFonts w:ascii="Times New Roman" w:hAnsi="Times New Roman"/>
          <w:i/>
        </w:rPr>
        <w:t>bilik</w:t>
      </w:r>
      <w:r w:rsidRPr="00B91F8E">
        <w:rPr>
          <w:rFonts w:ascii="Times New Roman" w:hAnsi="Times New Roman"/>
        </w:rPr>
        <w:t xml:space="preserve"> door at the longhouse, eagerly waiting for Delfi to call them in </w:t>
      </w:r>
      <w:r w:rsidR="006A6772" w:rsidRPr="00B91F8E">
        <w:rPr>
          <w:rFonts w:ascii="Times New Roman" w:hAnsi="Times New Roman"/>
        </w:rPr>
        <w:t xml:space="preserve">and sing newly taught </w:t>
      </w:r>
      <w:r w:rsidRPr="00B91F8E">
        <w:rPr>
          <w:rFonts w:ascii="Times New Roman" w:hAnsi="Times New Roman"/>
        </w:rPr>
        <w:t>songs</w:t>
      </w:r>
      <w:r w:rsidR="006A6772" w:rsidRPr="00B91F8E">
        <w:rPr>
          <w:rFonts w:ascii="Times New Roman" w:hAnsi="Times New Roman"/>
        </w:rPr>
        <w:t xml:space="preserve"> in English</w:t>
      </w:r>
      <w:r w:rsidRPr="00B91F8E">
        <w:rPr>
          <w:rFonts w:ascii="Times New Roman" w:hAnsi="Times New Roman"/>
        </w:rPr>
        <w:t xml:space="preserve">, </w:t>
      </w:r>
      <w:r w:rsidR="006A6772" w:rsidRPr="00B91F8E">
        <w:rPr>
          <w:rFonts w:ascii="Times New Roman" w:hAnsi="Times New Roman"/>
        </w:rPr>
        <w:t xml:space="preserve">often </w:t>
      </w:r>
      <w:r w:rsidRPr="00B91F8E">
        <w:rPr>
          <w:rFonts w:ascii="Times New Roman" w:hAnsi="Times New Roman"/>
        </w:rPr>
        <w:t xml:space="preserve">only with the </w:t>
      </w:r>
      <w:r w:rsidR="006A6772" w:rsidRPr="00B91F8E">
        <w:rPr>
          <w:rFonts w:ascii="Times New Roman" w:hAnsi="Times New Roman"/>
        </w:rPr>
        <w:t xml:space="preserve">dancing light </w:t>
      </w:r>
      <w:r w:rsidRPr="00B91F8E">
        <w:rPr>
          <w:rFonts w:ascii="Times New Roman" w:hAnsi="Times New Roman"/>
        </w:rPr>
        <w:t>of an oil lamp. Names that come to mind are; Anton Balang and Bu Ona, John F. Henri, Pak Taurangga and Bu Mangkat, Pak Leo, Mas Dio, as well as Ajin, Pak Itam and Fernandus in Kapuas Hulu</w:t>
      </w:r>
      <w:r w:rsidR="00900659" w:rsidRPr="00B91F8E">
        <w:rPr>
          <w:rFonts w:ascii="Times New Roman" w:hAnsi="Times New Roman"/>
        </w:rPr>
        <w:t xml:space="preserve"> and </w:t>
      </w:r>
      <w:r w:rsidR="00900659" w:rsidRPr="00B91F8E">
        <w:rPr>
          <w:rFonts w:ascii="Times New Roman" w:hAnsi="Times New Roman"/>
          <w:shd w:val="clear" w:color="auto" w:fill="FFFFFF"/>
        </w:rPr>
        <w:t>Jacques Maessen in Sintang</w:t>
      </w:r>
      <w:r w:rsidRPr="00B91F8E">
        <w:rPr>
          <w:rFonts w:ascii="Times New Roman" w:hAnsi="Times New Roman"/>
        </w:rPr>
        <w:t xml:space="preserve">. In Pontianak, my special thanks go to Tanjung Pura University and Professor </w:t>
      </w:r>
      <w:r w:rsidR="00032FD0" w:rsidRPr="00B91F8E">
        <w:rPr>
          <w:rFonts w:ascii="Times New Roman" w:hAnsi="Times New Roman"/>
        </w:rPr>
        <w:t>Thambun</w:t>
      </w:r>
      <w:r w:rsidRPr="00B91F8E">
        <w:rPr>
          <w:rFonts w:ascii="Times New Roman" w:hAnsi="Times New Roman"/>
        </w:rPr>
        <w:t xml:space="preserve"> Anyang and Salfius Seko as well as Baroamas J. Balunus who told me much of the past. Special thanks to all of the people in Kalimantan, who took the time to speak with me, invited me into their homes or offices and showed a general interest in my questions.</w:t>
      </w:r>
    </w:p>
    <w:p w:rsidR="00585C71" w:rsidRPr="00B91F8E" w:rsidRDefault="00C60E9F" w:rsidP="00DF05A9">
      <w:pPr>
        <w:spacing w:line="276" w:lineRule="auto"/>
        <w:ind w:firstLine="720"/>
        <w:jc w:val="both"/>
        <w:rPr>
          <w:rFonts w:ascii="Times New Roman" w:hAnsi="Times New Roman"/>
        </w:rPr>
      </w:pPr>
      <w:r w:rsidRPr="00B91F8E">
        <w:rPr>
          <w:rFonts w:ascii="Times New Roman" w:hAnsi="Times New Roman"/>
        </w:rPr>
        <w:t>In Indonesia at Ga</w:t>
      </w:r>
      <w:r w:rsidR="000718B0" w:rsidRPr="00B91F8E">
        <w:rPr>
          <w:rFonts w:ascii="Times New Roman" w:hAnsi="Times New Roman"/>
        </w:rPr>
        <w:t>d</w:t>
      </w:r>
      <w:r w:rsidRPr="00B91F8E">
        <w:rPr>
          <w:rFonts w:ascii="Times New Roman" w:hAnsi="Times New Roman"/>
        </w:rPr>
        <w:t>jah Mada University special thanks go to Professor Praktikno, Professor Irwan Abdullah, Professor Laksono, Professor Pujo Semedi, Professor Syanafri Awang and Dr. Lono Lastoro. A special thanks also to Bu Yutono and Mas Ndundung in Bulak</w:t>
      </w:r>
      <w:r w:rsidR="002B4170" w:rsidRPr="00B91F8E">
        <w:rPr>
          <w:rFonts w:ascii="Times New Roman" w:hAnsi="Times New Roman"/>
        </w:rPr>
        <w:t>s</w:t>
      </w:r>
      <w:r w:rsidRPr="00B91F8E">
        <w:rPr>
          <w:rFonts w:ascii="Times New Roman" w:hAnsi="Times New Roman"/>
        </w:rPr>
        <w:t xml:space="preserve">umur.  </w:t>
      </w:r>
    </w:p>
    <w:p w:rsidR="00C60E9F" w:rsidRPr="00B91F8E" w:rsidRDefault="00C60E9F" w:rsidP="00DF05A9">
      <w:pPr>
        <w:spacing w:line="276" w:lineRule="auto"/>
        <w:ind w:firstLine="720"/>
        <w:jc w:val="both"/>
        <w:rPr>
          <w:rFonts w:ascii="Times New Roman" w:hAnsi="Times New Roman"/>
        </w:rPr>
      </w:pPr>
      <w:r w:rsidRPr="00B91F8E">
        <w:rPr>
          <w:rFonts w:ascii="Times New Roman" w:hAnsi="Times New Roman"/>
        </w:rPr>
        <w:t xml:space="preserve">In Australia gratitude to my supervisors Jim Schiller, Anton Lucas and Budi Sulistiyanto, and my sincere appreciation to Flinders University for the scholarship and stipends as well as the </w:t>
      </w:r>
      <w:r w:rsidR="00585C71" w:rsidRPr="00B91F8E">
        <w:rPr>
          <w:rFonts w:ascii="Times New Roman" w:hAnsi="Times New Roman"/>
        </w:rPr>
        <w:t>f</w:t>
      </w:r>
      <w:r w:rsidR="004A3ADC" w:rsidRPr="00B91F8E">
        <w:rPr>
          <w:rFonts w:ascii="Times New Roman" w:hAnsi="Times New Roman"/>
        </w:rPr>
        <w:t xml:space="preserve">unding provided </w:t>
      </w:r>
      <w:r w:rsidR="00585C71" w:rsidRPr="00B91F8E">
        <w:rPr>
          <w:rFonts w:ascii="Times New Roman" w:hAnsi="Times New Roman"/>
        </w:rPr>
        <w:t>by the Endeavour Postgraduate Award</w:t>
      </w:r>
      <w:r w:rsidRPr="00B91F8E">
        <w:rPr>
          <w:rFonts w:ascii="Times New Roman" w:hAnsi="Times New Roman"/>
        </w:rPr>
        <w:t>. As th</w:t>
      </w:r>
      <w:r w:rsidR="00CF5815" w:rsidRPr="00B91F8E">
        <w:rPr>
          <w:rFonts w:ascii="Times New Roman" w:hAnsi="Times New Roman"/>
        </w:rPr>
        <w:t xml:space="preserve">is research was also part of a </w:t>
      </w:r>
      <w:r w:rsidRPr="00B91F8E">
        <w:rPr>
          <w:rFonts w:ascii="Times New Roman" w:hAnsi="Times New Roman"/>
        </w:rPr>
        <w:t>research project of the Australian Research Council (ARC) Discovery Project (DP0880961), my gratitude is also t</w:t>
      </w:r>
      <w:r w:rsidR="003A4570" w:rsidRPr="00B91F8E">
        <w:rPr>
          <w:rFonts w:ascii="Times New Roman" w:hAnsi="Times New Roman"/>
        </w:rPr>
        <w:t>o Carol Warren and</w:t>
      </w:r>
      <w:r w:rsidRPr="00B91F8E">
        <w:rPr>
          <w:rFonts w:ascii="Times New Roman" w:hAnsi="Times New Roman"/>
        </w:rPr>
        <w:t xml:space="preserve"> Greg Acciaioli</w:t>
      </w:r>
      <w:r w:rsidR="003A4570" w:rsidRPr="00B91F8E">
        <w:rPr>
          <w:rFonts w:ascii="Times New Roman" w:hAnsi="Times New Roman"/>
        </w:rPr>
        <w:t>,</w:t>
      </w:r>
      <w:r w:rsidRPr="00B91F8E">
        <w:rPr>
          <w:rFonts w:ascii="Times New Roman" w:hAnsi="Times New Roman"/>
        </w:rPr>
        <w:t xml:space="preserve"> </w:t>
      </w:r>
      <w:r w:rsidR="003A4570" w:rsidRPr="00B91F8E">
        <w:rPr>
          <w:rFonts w:ascii="Times New Roman" w:hAnsi="Times New Roman"/>
        </w:rPr>
        <w:t xml:space="preserve">who welcomed me several time in Perth while giving endless </w:t>
      </w:r>
      <w:r w:rsidRPr="00B91F8E">
        <w:rPr>
          <w:rFonts w:ascii="Times New Roman" w:hAnsi="Times New Roman"/>
        </w:rPr>
        <w:t>advice</w:t>
      </w:r>
      <w:r w:rsidR="003A4570" w:rsidRPr="00B91F8E">
        <w:rPr>
          <w:rFonts w:ascii="Times New Roman" w:hAnsi="Times New Roman"/>
        </w:rPr>
        <w:t xml:space="preserve"> and encouragement</w:t>
      </w:r>
      <w:r w:rsidRPr="00B91F8E">
        <w:rPr>
          <w:rFonts w:ascii="Times New Roman" w:hAnsi="Times New Roman"/>
        </w:rPr>
        <w:t>.</w:t>
      </w:r>
    </w:p>
    <w:p w:rsidR="00C60E9F" w:rsidRPr="00B91F8E" w:rsidRDefault="00C60E9F" w:rsidP="00DF05A9">
      <w:pPr>
        <w:spacing w:line="276" w:lineRule="auto"/>
        <w:ind w:firstLine="720"/>
        <w:jc w:val="both"/>
        <w:rPr>
          <w:rFonts w:ascii="Times New Roman" w:hAnsi="Times New Roman"/>
        </w:rPr>
      </w:pPr>
      <w:r w:rsidRPr="00B91F8E">
        <w:rPr>
          <w:rFonts w:ascii="Times New Roman" w:hAnsi="Times New Roman"/>
        </w:rPr>
        <w:t>Lastly, my gratitude to all those who have come and gone in the common room and graduate rooms, especially Abdullah Silawi and Sahal, Edwin Tambunan and Laurence</w:t>
      </w:r>
      <w:r w:rsidRPr="00B91F8E">
        <w:rPr>
          <w:rFonts w:ascii="Times New Roman" w:hAnsi="Times New Roman"/>
          <w:bCs/>
          <w:smallCaps/>
        </w:rPr>
        <w:t xml:space="preserve"> </w:t>
      </w:r>
      <w:r w:rsidR="00B91F8E">
        <w:rPr>
          <w:rFonts w:ascii="Times New Roman" w:hAnsi="Times New Roman"/>
        </w:rPr>
        <w:t>Besra, A</w:t>
      </w:r>
      <w:r w:rsidRPr="00B91F8E">
        <w:rPr>
          <w:rFonts w:ascii="Times New Roman" w:hAnsi="Times New Roman"/>
        </w:rPr>
        <w:t>gus Bambang Irawan, and Riaz, who have taken my mind off and on my thesis more times than I care to count. There are many others whose names are too many to appear on this list to who I am extremely grateful for their help and patience.</w:t>
      </w:r>
      <w:r w:rsidRPr="00B91F8E">
        <w:rPr>
          <w:rFonts w:ascii="Times New Roman" w:hAnsi="Times New Roman"/>
        </w:rPr>
        <w:tab/>
      </w:r>
    </w:p>
    <w:p w:rsidR="00C60E9F" w:rsidRPr="00B91F8E" w:rsidRDefault="00C60E9F" w:rsidP="00DF05A9">
      <w:pPr>
        <w:spacing w:line="276" w:lineRule="auto"/>
        <w:ind w:firstLine="720"/>
        <w:jc w:val="both"/>
        <w:rPr>
          <w:rFonts w:ascii="Times New Roman" w:hAnsi="Times New Roman"/>
        </w:rPr>
      </w:pPr>
      <w:r w:rsidRPr="00B91F8E">
        <w:rPr>
          <w:rFonts w:ascii="Times New Roman" w:hAnsi="Times New Roman"/>
        </w:rPr>
        <w:t xml:space="preserve">Finally, I wish to acknowledge the greatest debt to Tugla who has always been a source of support and inspiration </w:t>
      </w:r>
      <w:r w:rsidR="00DF05A9" w:rsidRPr="00B91F8E">
        <w:rPr>
          <w:rFonts w:ascii="Times New Roman" w:hAnsi="Times New Roman"/>
        </w:rPr>
        <w:t xml:space="preserve">while </w:t>
      </w:r>
      <w:r w:rsidRPr="00B91F8E">
        <w:rPr>
          <w:rFonts w:ascii="Times New Roman" w:hAnsi="Times New Roman"/>
        </w:rPr>
        <w:t>helping me to stay on course.</w:t>
      </w:r>
    </w:p>
    <w:p w:rsidR="00C60E9F" w:rsidRPr="00B91F8E" w:rsidRDefault="00C60E9F" w:rsidP="00DF05A9">
      <w:pPr>
        <w:spacing w:line="276" w:lineRule="auto"/>
        <w:jc w:val="both"/>
        <w:rPr>
          <w:rFonts w:ascii="Times New Roman" w:hAnsi="Times New Roman"/>
        </w:rPr>
      </w:pPr>
    </w:p>
    <w:p w:rsidR="00C60E9F" w:rsidRPr="00B91F8E" w:rsidRDefault="00C60E9F" w:rsidP="00DF05A9">
      <w:pPr>
        <w:spacing w:line="276" w:lineRule="auto"/>
        <w:rPr>
          <w:rFonts w:ascii="Times New Roman" w:hAnsi="Times New Roman"/>
        </w:rPr>
      </w:pPr>
      <w:r w:rsidRPr="00B91F8E">
        <w:rPr>
          <w:rFonts w:ascii="Times New Roman" w:hAnsi="Times New Roman"/>
        </w:rPr>
        <w:t xml:space="preserve">Johan J. </w:t>
      </w:r>
      <w:r w:rsidR="00F04A09">
        <w:rPr>
          <w:rFonts w:ascii="Times New Roman" w:hAnsi="Times New Roman" w:hint="eastAsia"/>
          <w:lang w:eastAsia="ja-JP"/>
        </w:rPr>
        <w:t xml:space="preserve">R. </w:t>
      </w:r>
      <w:r w:rsidRPr="00B91F8E">
        <w:rPr>
          <w:rFonts w:ascii="Times New Roman" w:hAnsi="Times New Roman"/>
        </w:rPr>
        <w:t>Weintré</w:t>
      </w:r>
    </w:p>
    <w:p w:rsidR="00C60E9F" w:rsidRPr="00B91F8E" w:rsidRDefault="00C60E9F" w:rsidP="00DF05A9">
      <w:pPr>
        <w:spacing w:line="276" w:lineRule="auto"/>
        <w:rPr>
          <w:rFonts w:ascii="Times New Roman" w:hAnsi="Times New Roman"/>
        </w:rPr>
      </w:pPr>
      <w:r w:rsidRPr="00B91F8E">
        <w:rPr>
          <w:rFonts w:ascii="Times New Roman" w:hAnsi="Times New Roman"/>
        </w:rPr>
        <w:t xml:space="preserve">Padang </w:t>
      </w:r>
    </w:p>
    <w:p w:rsidR="00C60E9F" w:rsidRPr="00B91F8E" w:rsidRDefault="00C60E9F" w:rsidP="00DF05A9">
      <w:pPr>
        <w:spacing w:line="276" w:lineRule="auto"/>
        <w:rPr>
          <w:rFonts w:ascii="Times New Roman" w:hAnsi="Times New Roman"/>
        </w:rPr>
      </w:pPr>
      <w:r w:rsidRPr="00B91F8E">
        <w:rPr>
          <w:rFonts w:ascii="Times New Roman" w:hAnsi="Times New Roman"/>
        </w:rPr>
        <w:t>May 2014</w:t>
      </w:r>
    </w:p>
    <w:p w:rsidR="00C60E9F" w:rsidRPr="00B91F8E" w:rsidRDefault="00C60E9F" w:rsidP="00C60E9F">
      <w:pPr>
        <w:pStyle w:val="Heading2"/>
        <w:jc w:val="center"/>
        <w:rPr>
          <w:rFonts w:ascii="Calibri" w:hAnsi="Calibri" w:cs="Calibri"/>
        </w:rPr>
      </w:pPr>
      <w:bookmarkStart w:id="31" w:name="_Toc367362430"/>
      <w:bookmarkStart w:id="32" w:name="_Toc389642333"/>
      <w:bookmarkStart w:id="33" w:name="_Toc389651178"/>
      <w:bookmarkStart w:id="34" w:name="_Toc389651736"/>
      <w:bookmarkStart w:id="35" w:name="_Toc389660779"/>
      <w:bookmarkStart w:id="36" w:name="_Toc389661347"/>
      <w:bookmarkStart w:id="37" w:name="_Toc390167718"/>
      <w:bookmarkStart w:id="38" w:name="_Toc422057871"/>
      <w:r w:rsidRPr="00B91F8E">
        <w:rPr>
          <w:rFonts w:ascii="Calibri" w:hAnsi="Calibri" w:cs="Calibri"/>
        </w:rPr>
        <w:lastRenderedPageBreak/>
        <w:t>Glossary</w:t>
      </w:r>
      <w:bookmarkStart w:id="39" w:name="_Toc367362438"/>
      <w:bookmarkStart w:id="40" w:name="_Toc366444305"/>
      <w:bookmarkEnd w:id="31"/>
      <w:bookmarkEnd w:id="32"/>
      <w:bookmarkEnd w:id="33"/>
      <w:bookmarkEnd w:id="34"/>
      <w:bookmarkEnd w:id="35"/>
      <w:bookmarkEnd w:id="36"/>
      <w:bookmarkEnd w:id="37"/>
      <w:bookmarkEnd w:id="38"/>
    </w:p>
    <w:tbl>
      <w:tblPr>
        <w:tblW w:w="8755" w:type="dxa"/>
        <w:tblLook w:val="04A0" w:firstRow="1" w:lastRow="0" w:firstColumn="1" w:lastColumn="0" w:noHBand="0" w:noVBand="1"/>
      </w:tblPr>
      <w:tblGrid>
        <w:gridCol w:w="4786"/>
        <w:gridCol w:w="3969"/>
      </w:tblGrid>
      <w:tr w:rsidR="00C60E9F" w:rsidRPr="00B91F8E" w:rsidTr="00C60E9F">
        <w:tc>
          <w:tcPr>
            <w:tcW w:w="4786" w:type="dxa"/>
          </w:tcPr>
          <w:p w:rsidR="00C60E9F" w:rsidRPr="00B91F8E" w:rsidRDefault="00C60E9F">
            <w:pPr>
              <w:spacing w:line="276" w:lineRule="auto"/>
              <w:ind w:right="-1821"/>
              <w:rPr>
                <w:rFonts w:ascii="Times New Roman" w:hAnsi="Times New Roman"/>
              </w:rPr>
            </w:pPr>
          </w:p>
        </w:tc>
        <w:tc>
          <w:tcPr>
            <w:tcW w:w="3969" w:type="dxa"/>
          </w:tcPr>
          <w:p w:rsidR="00C60E9F" w:rsidRPr="00B91F8E" w:rsidRDefault="00C60E9F">
            <w:pPr>
              <w:spacing w:line="276" w:lineRule="auto"/>
              <w:rPr>
                <w:rFonts w:ascii="Times New Roman" w:hAnsi="Times New Roman"/>
              </w:rPr>
            </w:pPr>
          </w:p>
        </w:tc>
      </w:tr>
      <w:bookmarkEnd w:id="39"/>
      <w:bookmarkEnd w:id="40"/>
    </w:tbl>
    <w:p w:rsidR="00C60E9F" w:rsidRPr="00B91F8E" w:rsidRDefault="00C60E9F" w:rsidP="00C60E9F">
      <w:pPr>
        <w:ind w:left="4820" w:hanging="4820"/>
        <w:rPr>
          <w:rFonts w:ascii="Times New Roman" w:hAnsi="Times New Roman"/>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sz w:val="28"/>
                <w:szCs w:val="28"/>
              </w:rPr>
            </w:pPr>
            <w:r w:rsidRPr="00B91F8E">
              <w:rPr>
                <w:rFonts w:ascii="Times New Roman" w:hAnsi="Times New Roman"/>
                <w:sz w:val="28"/>
                <w:szCs w:val="28"/>
              </w:rPr>
              <w:t>Indonesian (I),  Taman (T), Kantu’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sz w:val="28"/>
                <w:szCs w:val="28"/>
              </w:rPr>
            </w:pPr>
            <w:r w:rsidRPr="00B91F8E">
              <w:rPr>
                <w:rFonts w:ascii="Times New Roman" w:hAnsi="Times New Roman"/>
                <w:sz w:val="28"/>
                <w:szCs w:val="28"/>
              </w:rPr>
              <w:t>English</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DF05A9">
            <w:pPr>
              <w:spacing w:line="276" w:lineRule="auto"/>
              <w:ind w:right="-1821"/>
              <w:rPr>
                <w:rFonts w:ascii="Times New Roman" w:hAnsi="Times New Roman"/>
              </w:rPr>
            </w:pPr>
            <w:r w:rsidRPr="00B91F8E">
              <w:rPr>
                <w:rFonts w:ascii="Times New Roman" w:hAnsi="Times New Roman"/>
              </w:rPr>
              <w:t>adat (I), mantuari (T)</w:t>
            </w:r>
            <w:r w:rsidR="00C60E9F" w:rsidRPr="00B91F8E">
              <w:rPr>
                <w:rFonts w:ascii="Times New Roman" w:hAnsi="Times New Roman"/>
              </w:rPr>
              <w:t>*</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color w:val="000000"/>
                <w:lang w:eastAsia="en-AU"/>
              </w:rPr>
              <w:t>custom</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B05751" w:rsidRPr="00B91F8E" w:rsidRDefault="00C60E9F">
            <w:pPr>
              <w:spacing w:line="276" w:lineRule="auto"/>
              <w:ind w:right="-1821"/>
              <w:rPr>
                <w:rFonts w:ascii="Times New Roman" w:hAnsi="Times New Roman"/>
                <w:lang w:val="de-DE"/>
              </w:rPr>
            </w:pPr>
            <w:r w:rsidRPr="00B91F8E">
              <w:rPr>
                <w:rFonts w:ascii="Times New Roman" w:hAnsi="Times New Roman"/>
                <w:lang w:val="de-DE"/>
              </w:rPr>
              <w:t xml:space="preserve">Analisis </w:t>
            </w:r>
            <w:r w:rsidR="00B05751" w:rsidRPr="00B91F8E">
              <w:rPr>
                <w:rFonts w:ascii="Times New Roman" w:hAnsi="Times New Roman"/>
                <w:lang w:val="de-DE"/>
              </w:rPr>
              <w:t xml:space="preserve">Mengenai </w:t>
            </w:r>
            <w:r w:rsidRPr="00B91F8E">
              <w:rPr>
                <w:rFonts w:ascii="Times New Roman" w:hAnsi="Times New Roman"/>
                <w:lang w:val="de-DE"/>
              </w:rPr>
              <w:t xml:space="preserve">Dampak Lingkungan </w:t>
            </w:r>
          </w:p>
          <w:p w:rsidR="00C60E9F" w:rsidRPr="00B91F8E" w:rsidRDefault="00C60E9F">
            <w:pPr>
              <w:spacing w:line="276" w:lineRule="auto"/>
              <w:ind w:right="-1821"/>
              <w:rPr>
                <w:rFonts w:ascii="Times New Roman" w:hAnsi="Times New Roman"/>
                <w:lang w:val="de-DE"/>
              </w:rPr>
            </w:pPr>
            <w:r w:rsidRPr="00B91F8E">
              <w:rPr>
                <w:rFonts w:ascii="Times New Roman" w:hAnsi="Times New Roman"/>
                <w:lang w:val="de-DE"/>
              </w:rPr>
              <w:t>(AMDAL)</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Environmental Impact Study (EIS)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color w:val="000000"/>
                <w:lang w:eastAsia="en-AU"/>
              </w:rPr>
              <w:t xml:space="preserve">Badan Permusyawaratan Desa (BPD)   </w:t>
            </w:r>
          </w:p>
        </w:tc>
        <w:tc>
          <w:tcPr>
            <w:tcW w:w="4536" w:type="dxa"/>
            <w:tcBorders>
              <w:top w:val="single" w:sz="4" w:space="0" w:color="auto"/>
              <w:left w:val="single" w:sz="4" w:space="0" w:color="auto"/>
              <w:bottom w:val="single" w:sz="4" w:space="0" w:color="auto"/>
              <w:right w:val="single" w:sz="4" w:space="0" w:color="auto"/>
            </w:tcBorders>
          </w:tcPr>
          <w:p w:rsidR="00C60E9F" w:rsidRPr="00B91F8E" w:rsidRDefault="00316ACD">
            <w:pPr>
              <w:spacing w:line="276" w:lineRule="auto"/>
              <w:rPr>
                <w:rFonts w:ascii="Times New Roman" w:hAnsi="Times New Roman"/>
              </w:rPr>
            </w:pPr>
            <w:r w:rsidRPr="00B91F8E">
              <w:rPr>
                <w:rFonts w:ascii="Times New Roman" w:hAnsi="Times New Roman"/>
                <w:color w:val="000000"/>
                <w:lang w:eastAsia="en-AU"/>
              </w:rPr>
              <w:t>Village Consultative</w:t>
            </w:r>
            <w:r w:rsidR="00C60E9F" w:rsidRPr="00B91F8E">
              <w:rPr>
                <w:rFonts w:ascii="Times New Roman" w:hAnsi="Times New Roman"/>
                <w:color w:val="000000"/>
                <w:lang w:eastAsia="en-AU"/>
              </w:rPr>
              <w:t xml:space="preserve"> Body</w:t>
            </w:r>
            <w:r w:rsidR="00C60E9F" w:rsidRPr="00B91F8E">
              <w:rPr>
                <w:rFonts w:ascii="Times New Roman" w:hAnsi="Times New Roman"/>
              </w:rPr>
              <w:t xml:space="preserve"> </w:t>
            </w:r>
          </w:p>
          <w:p w:rsidR="00C60E9F" w:rsidRPr="00B91F8E" w:rsidRDefault="00C60E9F">
            <w:pPr>
              <w:spacing w:line="276" w:lineRule="auto"/>
              <w:rPr>
                <w:rFonts w:ascii="Times New Roman" w:hAnsi="Times New Roman"/>
              </w:rPr>
            </w:pP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bakobon (T), kebon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tree groves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balian (T)</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215E39">
            <w:pPr>
              <w:spacing w:line="276" w:lineRule="auto"/>
              <w:rPr>
                <w:rFonts w:ascii="Times New Roman" w:hAnsi="Times New Roman"/>
              </w:rPr>
            </w:pPr>
            <w:r w:rsidRPr="00B91F8E">
              <w:rPr>
                <w:rFonts w:ascii="Times New Roman" w:hAnsi="Times New Roman"/>
              </w:rPr>
              <w:t xml:space="preserve">shaman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DF05A9">
            <w:pPr>
              <w:spacing w:line="276" w:lineRule="auto"/>
              <w:ind w:right="-1821"/>
              <w:rPr>
                <w:rFonts w:ascii="Times New Roman" w:hAnsi="Times New Roman"/>
              </w:rPr>
            </w:pPr>
            <w:r w:rsidRPr="00B91F8E">
              <w:rPr>
                <w:rFonts w:ascii="Times New Roman" w:hAnsi="Times New Roman"/>
              </w:rPr>
              <w:t>b</w:t>
            </w:r>
            <w:r w:rsidR="00C60E9F" w:rsidRPr="00B91F8E">
              <w:rPr>
                <w:rFonts w:ascii="Times New Roman" w:hAnsi="Times New Roman"/>
              </w:rPr>
              <w:t>andung</w:t>
            </w:r>
            <w:r w:rsidR="007366DC" w:rsidRPr="00B91F8E">
              <w:rPr>
                <w:rFonts w:ascii="Times New Roman" w:hAnsi="Times New Roman"/>
              </w:rPr>
              <w:t xml:space="preserve"> (I)</w:t>
            </w:r>
          </w:p>
          <w:p w:rsidR="00C60E9F" w:rsidRPr="00B91F8E" w:rsidRDefault="00C60E9F">
            <w:pPr>
              <w:spacing w:line="276" w:lineRule="auto"/>
              <w:ind w:right="-1821"/>
              <w:rPr>
                <w:rFonts w:ascii="Times New Roman" w:hAnsi="Times New Roman"/>
              </w:rPr>
            </w:pP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small traditional river cargo boat plying on the Kapuas River</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right="-1821"/>
              <w:rPr>
                <w:rFonts w:ascii="Times New Roman" w:hAnsi="Times New Roman"/>
              </w:rPr>
            </w:pPr>
            <w:r w:rsidRPr="00B91F8E">
              <w:rPr>
                <w:rFonts w:ascii="Times New Roman" w:hAnsi="Times New Roman"/>
              </w:rPr>
              <w:t>bapakism (I)</w:t>
            </w:r>
          </w:p>
          <w:p w:rsidR="00C60E9F" w:rsidRPr="00B91F8E" w:rsidRDefault="00C60E9F">
            <w:pPr>
              <w:spacing w:line="276" w:lineRule="auto"/>
              <w:ind w:right="-1821"/>
              <w:rPr>
                <w:rFonts w:ascii="Times New Roman" w:hAnsi="Times New Roman"/>
              </w:rPr>
            </w:pP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215E39">
            <w:pPr>
              <w:spacing w:line="276" w:lineRule="auto"/>
              <w:rPr>
                <w:rFonts w:ascii="Times New Roman" w:hAnsi="Times New Roman"/>
              </w:rPr>
            </w:pPr>
            <w:r w:rsidRPr="00B91F8E">
              <w:rPr>
                <w:rFonts w:ascii="Times New Roman" w:hAnsi="Times New Roman"/>
              </w:rPr>
              <w:t>l</w:t>
            </w:r>
            <w:r w:rsidR="00C60E9F" w:rsidRPr="00B91F8E">
              <w:rPr>
                <w:rFonts w:ascii="Times New Roman" w:hAnsi="Times New Roman"/>
              </w:rPr>
              <w:t>it: fatherism. Indonesian  type of client- patron relationship</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bilik (T,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215E39">
            <w:pPr>
              <w:spacing w:line="276" w:lineRule="auto"/>
              <w:rPr>
                <w:rFonts w:ascii="Times New Roman" w:hAnsi="Times New Roman"/>
              </w:rPr>
            </w:pPr>
            <w:r w:rsidRPr="00B91F8E">
              <w:rPr>
                <w:rFonts w:ascii="Times New Roman" w:hAnsi="Times New Roman"/>
              </w:rPr>
              <w:t xml:space="preserve">compartment in a Dayak longhouse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bupati </w:t>
            </w:r>
            <w:r w:rsidR="002046D9" w:rsidRPr="00B91F8E">
              <w:rPr>
                <w:rFonts w:ascii="Times New Roman" w:hAnsi="Times New Roman"/>
              </w:rPr>
              <w:t>(I)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district chief</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Credit Union (CU)  </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215E39" w:rsidP="00215E39">
            <w:pPr>
              <w:spacing w:line="276" w:lineRule="auto"/>
              <w:rPr>
                <w:rFonts w:ascii="Times New Roman" w:hAnsi="Times New Roman"/>
              </w:rPr>
            </w:pPr>
            <w:r w:rsidRPr="00B91F8E">
              <w:rPr>
                <w:rFonts w:ascii="Times New Roman" w:hAnsi="Times New Roman"/>
              </w:rPr>
              <w:t>community mutual c</w:t>
            </w:r>
            <w:r w:rsidR="00C60E9F" w:rsidRPr="00B91F8E">
              <w:rPr>
                <w:rFonts w:ascii="Times New Roman" w:hAnsi="Times New Roman"/>
              </w:rPr>
              <w:t>ooperative</w:t>
            </w:r>
            <w:r w:rsidRPr="00B91F8E">
              <w:rPr>
                <w:rFonts w:ascii="Times New Roman" w:hAnsi="Times New Roman"/>
              </w:rPr>
              <w:t xml:space="preserve"> </w:t>
            </w:r>
            <w:r w:rsidR="009E2127" w:rsidRPr="00B91F8E">
              <w:rPr>
                <w:rFonts w:ascii="Times New Roman" w:hAnsi="Times New Roman"/>
              </w:rPr>
              <w:t xml:space="preserve">focused </w:t>
            </w:r>
            <w:r w:rsidRPr="00B91F8E">
              <w:rPr>
                <w:rFonts w:ascii="Times New Roman" w:hAnsi="Times New Roman"/>
              </w:rPr>
              <w:t>on individual financial management of villagers</w:t>
            </w:r>
            <w:r w:rsidR="00C60E9F" w:rsidRPr="00B91F8E">
              <w:rPr>
                <w:rFonts w:ascii="Times New Roman" w:hAnsi="Times New Roman"/>
              </w:rPr>
              <w:t xml:space="preserve"> </w:t>
            </w:r>
            <w:r w:rsidRPr="00B91F8E">
              <w:rPr>
                <w:rFonts w:ascii="Times New Roman" w:hAnsi="Times New Roman"/>
              </w:rPr>
              <w:t xml:space="preserve"> </w:t>
            </w:r>
            <w:r w:rsidR="00C60E9F" w:rsidRPr="00B91F8E">
              <w:rPr>
                <w:rFonts w:ascii="Times New Roman" w:hAnsi="Times New Roman"/>
              </w:rPr>
              <w:t xml:space="preserve">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Daerah Operasi Militar (DOM)</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215E39">
            <w:pPr>
              <w:spacing w:line="276" w:lineRule="auto"/>
              <w:rPr>
                <w:rFonts w:ascii="Times New Roman" w:hAnsi="Times New Roman"/>
              </w:rPr>
            </w:pPr>
            <w:r w:rsidRPr="00B91F8E">
              <w:rPr>
                <w:rFonts w:ascii="Times New Roman" w:hAnsi="Times New Roman"/>
                <w:color w:val="000000"/>
                <w:lang w:eastAsia="en-AU"/>
              </w:rPr>
              <w:t>Military Operation Area</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bCs/>
                <w:iCs/>
              </w:rPr>
              <w:t>Dayak Mahardhika (T)</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2046D9">
            <w:pPr>
              <w:spacing w:line="276" w:lineRule="auto"/>
              <w:rPr>
                <w:rFonts w:ascii="Times New Roman" w:hAnsi="Times New Roman"/>
              </w:rPr>
            </w:pPr>
            <w:r w:rsidRPr="00B91F8E">
              <w:rPr>
                <w:rFonts w:ascii="Times New Roman" w:hAnsi="Times New Roman"/>
              </w:rPr>
              <w:t xml:space="preserve">lit: Free Dayak. </w:t>
            </w:r>
            <w:r w:rsidR="002046D9" w:rsidRPr="00B91F8E">
              <w:rPr>
                <w:rFonts w:ascii="Times New Roman" w:hAnsi="Times New Roman"/>
              </w:rPr>
              <w:t xml:space="preserve">Previously </w:t>
            </w:r>
            <w:r w:rsidR="00AC77FD" w:rsidRPr="00B91F8E">
              <w:rPr>
                <w:rFonts w:ascii="Times New Roman" w:hAnsi="Times New Roman"/>
              </w:rPr>
              <w:t>a common name for</w:t>
            </w:r>
            <w:r w:rsidRPr="00B91F8E">
              <w:rPr>
                <w:rFonts w:ascii="Times New Roman" w:hAnsi="Times New Roman"/>
              </w:rPr>
              <w:t xml:space="preserve"> the clans living in the Upper Kapuas </w:t>
            </w:r>
            <w:r w:rsidR="00AC77FD" w:rsidRPr="00B91F8E">
              <w:rPr>
                <w:rFonts w:ascii="Times New Roman" w:hAnsi="Times New Roman"/>
              </w:rPr>
              <w:t xml:space="preserve">River </w:t>
            </w:r>
            <w:r w:rsidRPr="00B91F8E">
              <w:rPr>
                <w:rFonts w:ascii="Times New Roman" w:hAnsi="Times New Roman"/>
              </w:rPr>
              <w:t>region</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lang w:val="de-DE"/>
              </w:rPr>
            </w:pPr>
            <w:r w:rsidRPr="00B91F8E">
              <w:rPr>
                <w:rFonts w:ascii="Times New Roman" w:hAnsi="Times New Roman"/>
                <w:lang w:val="de-DE"/>
              </w:rPr>
              <w:t>Dewan Adat Kalimantan Barat (DAD)</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215E39">
            <w:pPr>
              <w:spacing w:line="276" w:lineRule="auto"/>
              <w:rPr>
                <w:rFonts w:ascii="Times New Roman" w:hAnsi="Times New Roman"/>
              </w:rPr>
            </w:pPr>
            <w:bookmarkStart w:id="41" w:name="_Toc366444300"/>
            <w:bookmarkStart w:id="42" w:name="_Toc367362433"/>
            <w:r w:rsidRPr="00B91F8E">
              <w:rPr>
                <w:rFonts w:ascii="Times New Roman" w:hAnsi="Times New Roman"/>
                <w:color w:val="000000"/>
                <w:lang w:eastAsia="en-AU"/>
              </w:rPr>
              <w:t>Dayak Council of West Kalimantan</w:t>
            </w:r>
            <w:bookmarkEnd w:id="41"/>
            <w:bookmarkEnd w:id="42"/>
            <w:r w:rsidRPr="00B91F8E">
              <w:rPr>
                <w:rFonts w:ascii="Times New Roman" w:hAnsi="Times New Roman"/>
                <w:color w:val="000000"/>
                <w:lang w:eastAsia="en-AU"/>
              </w:rPr>
              <w:t xml:space="preserve">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lang w:val="de-DE"/>
              </w:rPr>
            </w:pPr>
            <w:r w:rsidRPr="00B91F8E">
              <w:rPr>
                <w:rFonts w:ascii="Times New Roman" w:hAnsi="Times New Roman"/>
                <w:lang w:val="de-DE"/>
              </w:rPr>
              <w:t xml:space="preserve">Dewan Perwakilan Rakyat </w:t>
            </w:r>
            <w:r w:rsidR="00B4559B" w:rsidRPr="00B91F8E">
              <w:rPr>
                <w:rFonts w:ascii="Times New Roman" w:hAnsi="Times New Roman"/>
                <w:lang w:val="de-DE"/>
              </w:rPr>
              <w:t>Daerah (</w:t>
            </w:r>
            <w:r w:rsidRPr="00B91F8E">
              <w:rPr>
                <w:rFonts w:ascii="Times New Roman" w:hAnsi="Times New Roman"/>
                <w:lang w:val="de-DE"/>
              </w:rPr>
              <w:t>DPRD II)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215E39">
            <w:pPr>
              <w:spacing w:line="276" w:lineRule="auto"/>
              <w:rPr>
                <w:rFonts w:ascii="Times New Roman" w:hAnsi="Times New Roman"/>
              </w:rPr>
            </w:pPr>
            <w:r w:rsidRPr="00B91F8E">
              <w:rPr>
                <w:rFonts w:ascii="Times New Roman" w:hAnsi="Times New Roman"/>
              </w:rPr>
              <w:t>D</w:t>
            </w:r>
            <w:r w:rsidR="00C60E9F" w:rsidRPr="00B91F8E">
              <w:rPr>
                <w:rFonts w:ascii="Times New Roman" w:hAnsi="Times New Roman"/>
              </w:rPr>
              <w:t>istrict</w:t>
            </w:r>
            <w:r w:rsidRPr="00B91F8E">
              <w:rPr>
                <w:rFonts w:ascii="Times New Roman" w:hAnsi="Times New Roman"/>
              </w:rPr>
              <w:t xml:space="preserve"> Representative Body of the People</w:t>
            </w:r>
            <w:r w:rsidR="009862D9" w:rsidRPr="00B91F8E">
              <w:rPr>
                <w:rFonts w:ascii="Times New Roman" w:hAnsi="Times New Roman"/>
              </w:rPr>
              <w:t xml:space="preserve"> that serves as an element of local government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dusun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4D622E">
            <w:pPr>
              <w:spacing w:line="276" w:lineRule="auto"/>
              <w:rPr>
                <w:rFonts w:ascii="Times New Roman" w:hAnsi="Times New Roman"/>
              </w:rPr>
            </w:pPr>
            <w:r w:rsidRPr="00B91F8E">
              <w:rPr>
                <w:rFonts w:ascii="Times New Roman" w:hAnsi="Times New Roman"/>
              </w:rPr>
              <w:t>h</w:t>
            </w:r>
            <w:r w:rsidR="00C60E9F" w:rsidRPr="00B91F8E">
              <w:rPr>
                <w:rFonts w:ascii="Times New Roman" w:hAnsi="Times New Roman"/>
              </w:rPr>
              <w:t>amlet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right="-1821"/>
              <w:rPr>
                <w:rFonts w:ascii="Times New Roman" w:hAnsi="Times New Roman"/>
              </w:rPr>
            </w:pPr>
            <w:r w:rsidRPr="00B91F8E">
              <w:rPr>
                <w:rFonts w:ascii="Times New Roman" w:hAnsi="Times New Roman"/>
              </w:rPr>
              <w:t>Flora and Fauna International (FFI)</w:t>
            </w:r>
          </w:p>
          <w:p w:rsidR="00C60E9F" w:rsidRPr="00B91F8E" w:rsidRDefault="00C60E9F">
            <w:pPr>
              <w:spacing w:line="276" w:lineRule="auto"/>
              <w:ind w:right="-1821"/>
              <w:rPr>
                <w:rFonts w:ascii="Times New Roman" w:hAnsi="Times New Roman"/>
              </w:rPr>
            </w:pP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7366DC">
            <w:pPr>
              <w:spacing w:line="276" w:lineRule="auto"/>
              <w:rPr>
                <w:rFonts w:ascii="Times New Roman" w:hAnsi="Times New Roman"/>
              </w:rPr>
            </w:pPr>
            <w:r w:rsidRPr="00B91F8E">
              <w:rPr>
                <w:rFonts w:ascii="Times New Roman" w:hAnsi="Times New Roman"/>
              </w:rPr>
              <w:t>International based environmental organization (NGO). Acti</w:t>
            </w:r>
            <w:r w:rsidR="004D622E" w:rsidRPr="00B91F8E">
              <w:rPr>
                <w:rFonts w:ascii="Times New Roman" w:hAnsi="Times New Roman"/>
              </w:rPr>
              <w:t xml:space="preserve">ng </w:t>
            </w:r>
            <w:r w:rsidR="007366DC" w:rsidRPr="00B91F8E">
              <w:rPr>
                <w:rFonts w:ascii="Times New Roman" w:hAnsi="Times New Roman"/>
              </w:rPr>
              <w:t xml:space="preserve">as consultant </w:t>
            </w:r>
            <w:r w:rsidR="004D622E" w:rsidRPr="00B91F8E">
              <w:rPr>
                <w:rFonts w:ascii="Times New Roman" w:hAnsi="Times New Roman"/>
              </w:rPr>
              <w:t xml:space="preserve">of Macquarie Bank </w:t>
            </w:r>
            <w:r w:rsidRPr="00B91F8E">
              <w:rPr>
                <w:rFonts w:ascii="Times New Roman" w:hAnsi="Times New Roman"/>
              </w:rPr>
              <w:t xml:space="preserve">on REDD projects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Gawai </w:t>
            </w:r>
            <w:r w:rsidR="005732F3" w:rsidRPr="00B91F8E">
              <w:rPr>
                <w:rFonts w:ascii="Times New Roman" w:hAnsi="Times New Roman"/>
              </w:rPr>
              <w:t>(K, T)</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color w:val="000000"/>
                <w:lang w:eastAsia="en-AU"/>
              </w:rPr>
            </w:pPr>
            <w:r w:rsidRPr="00B91F8E">
              <w:rPr>
                <w:rFonts w:ascii="Times New Roman" w:hAnsi="Times New Roman"/>
                <w:color w:val="000000"/>
                <w:lang w:eastAsia="en-AU"/>
              </w:rPr>
              <w:t>Dayak harvest celebration</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lang w:val="de-DE"/>
              </w:rPr>
            </w:pPr>
            <w:r w:rsidRPr="00B91F8E">
              <w:rPr>
                <w:rFonts w:ascii="Times New Roman" w:hAnsi="Times New Roman"/>
                <w:lang w:val="de-DE"/>
              </w:rPr>
              <w:t xml:space="preserve">Gesellschaft fuer Internationale </w:t>
            </w:r>
          </w:p>
          <w:p w:rsidR="00C60E9F" w:rsidRPr="00B91F8E" w:rsidRDefault="00C60E9F">
            <w:pPr>
              <w:spacing w:line="276" w:lineRule="auto"/>
              <w:ind w:right="-1821"/>
              <w:rPr>
                <w:rFonts w:ascii="Times New Roman" w:hAnsi="Times New Roman"/>
                <w:lang w:val="de-DE"/>
              </w:rPr>
            </w:pPr>
            <w:r w:rsidRPr="00B91F8E">
              <w:rPr>
                <w:rFonts w:ascii="Times New Roman" w:hAnsi="Times New Roman"/>
                <w:lang w:val="de-DE"/>
              </w:rPr>
              <w:t>Zusammenarbeit (GIZ)</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1B5BC8" w:rsidP="009862D9">
            <w:pPr>
              <w:tabs>
                <w:tab w:val="left" w:pos="4003"/>
              </w:tabs>
              <w:spacing w:line="276" w:lineRule="auto"/>
              <w:ind w:right="175"/>
              <w:rPr>
                <w:rFonts w:ascii="Times New Roman" w:hAnsi="Times New Roman"/>
              </w:rPr>
            </w:pPr>
            <w:r w:rsidRPr="00B91F8E">
              <w:rPr>
                <w:rFonts w:ascii="Times New Roman" w:hAnsi="Times New Roman"/>
              </w:rPr>
              <w:t>German Government Aid Organis</w:t>
            </w:r>
            <w:r w:rsidR="00C60E9F" w:rsidRPr="00B91F8E">
              <w:rPr>
                <w:rFonts w:ascii="Times New Roman" w:hAnsi="Times New Roman"/>
              </w:rPr>
              <w:t xml:space="preserve">ation </w:t>
            </w:r>
            <w:r w:rsidR="00674528" w:rsidRPr="00B91F8E">
              <w:rPr>
                <w:rFonts w:ascii="Times New Roman" w:hAnsi="Times New Roman"/>
              </w:rPr>
              <w:t>with activities in Kapuas Hulu</w:t>
            </w:r>
            <w:r w:rsidR="00AC77FD" w:rsidRPr="00B91F8E">
              <w:rPr>
                <w:rFonts w:ascii="Times New Roman" w:hAnsi="Times New Roman"/>
              </w:rPr>
              <w:t xml:space="preserve"> district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C60E9F">
            <w:pPr>
              <w:spacing w:line="276" w:lineRule="auto"/>
              <w:ind w:right="-1821"/>
              <w:rPr>
                <w:rFonts w:ascii="Times New Roman" w:hAnsi="Times New Roman"/>
                <w:lang w:val="de-DE"/>
              </w:rPr>
            </w:pPr>
            <w:r w:rsidRPr="00B91F8E">
              <w:rPr>
                <w:rFonts w:ascii="Times New Roman" w:hAnsi="Times New Roman"/>
                <w:lang w:val="de-DE"/>
              </w:rPr>
              <w:t>gilir balik lahan kering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1E660B">
            <w:pPr>
              <w:spacing w:line="276" w:lineRule="auto"/>
              <w:rPr>
                <w:rFonts w:ascii="Times New Roman" w:hAnsi="Times New Roman"/>
                <w:color w:val="000000"/>
                <w:lang w:eastAsia="en-AU"/>
              </w:rPr>
            </w:pPr>
            <w:r w:rsidRPr="00B91F8E">
              <w:rPr>
                <w:rFonts w:ascii="Times New Roman" w:hAnsi="Times New Roman"/>
              </w:rPr>
              <w:t>non aquatic shifting cultivation</w:t>
            </w:r>
            <w:r w:rsidR="00245C35" w:rsidRPr="00B91F8E">
              <w:rPr>
                <w:rFonts w:ascii="Times New Roman" w:hAnsi="Times New Roman"/>
              </w:rPr>
              <w:t xml:space="preserve"> field</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Hak Guna Usaha (HGU)</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commercial right of use</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Izin Pemanfaat Kayu (IPK)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timber utilisation permit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kaban (K) </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1E660B">
            <w:pPr>
              <w:spacing w:line="276" w:lineRule="auto"/>
              <w:rPr>
                <w:rFonts w:ascii="Times New Roman" w:hAnsi="Times New Roman"/>
              </w:rPr>
            </w:pPr>
            <w:r w:rsidRPr="00B91F8E">
              <w:rPr>
                <w:rFonts w:ascii="Times New Roman" w:hAnsi="Times New Roman"/>
              </w:rPr>
              <w:t xml:space="preserve">Kantu’ Dayak concept of </w:t>
            </w:r>
            <w:r w:rsidR="00C60E9F" w:rsidRPr="00B91F8E">
              <w:rPr>
                <w:rFonts w:ascii="Times New Roman" w:hAnsi="Times New Roman"/>
              </w:rPr>
              <w:t>ego (individuality instilled in every individual)</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iCs/>
                <w:lang w:eastAsia="id-ID"/>
              </w:rPr>
              <w:t>kabupaten</w:t>
            </w:r>
            <w:r w:rsidRPr="00B91F8E">
              <w:rPr>
                <w:rFonts w:ascii="Times New Roman" w:hAnsi="Times New Roman"/>
                <w:lang w:eastAsia="id-ID"/>
              </w:rPr>
              <w:t xml:space="preserve"> </w:t>
            </w:r>
            <w:r w:rsidR="005732F3" w:rsidRPr="00B91F8E">
              <w:rPr>
                <w:rFonts w:ascii="Times New Roman" w:hAnsi="Times New Roman"/>
                <w:lang w:eastAsia="id-ID"/>
              </w:rPr>
              <w:t>(I)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1E660B">
            <w:pPr>
              <w:spacing w:line="276" w:lineRule="auto"/>
              <w:rPr>
                <w:rFonts w:ascii="Times New Roman" w:hAnsi="Times New Roman"/>
              </w:rPr>
            </w:pPr>
            <w:r w:rsidRPr="00B91F8E">
              <w:rPr>
                <w:rFonts w:ascii="Times New Roman" w:hAnsi="Times New Roman"/>
                <w:lang w:eastAsia="id-ID"/>
              </w:rPr>
              <w:t xml:space="preserve">district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5732F3">
            <w:pPr>
              <w:spacing w:line="276" w:lineRule="auto"/>
              <w:ind w:right="-1821"/>
              <w:rPr>
                <w:rFonts w:ascii="Times New Roman" w:hAnsi="Times New Roman"/>
              </w:rPr>
            </w:pPr>
            <w:r w:rsidRPr="00B91F8E">
              <w:rPr>
                <w:rFonts w:ascii="Times New Roman" w:hAnsi="Times New Roman"/>
              </w:rPr>
              <w:t>k</w:t>
            </w:r>
            <w:r w:rsidR="00C60E9F" w:rsidRPr="00B91F8E">
              <w:rPr>
                <w:rFonts w:ascii="Times New Roman" w:hAnsi="Times New Roman"/>
              </w:rPr>
              <w:t>ecamatan</w:t>
            </w:r>
            <w:r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1E660B">
            <w:pPr>
              <w:spacing w:line="276" w:lineRule="auto"/>
              <w:rPr>
                <w:rFonts w:ascii="Times New Roman" w:hAnsi="Times New Roman"/>
              </w:rPr>
            </w:pPr>
            <w:r w:rsidRPr="00B91F8E">
              <w:rPr>
                <w:rFonts w:ascii="Times New Roman" w:hAnsi="Times New Roman"/>
              </w:rPr>
              <w:t>sub-district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Kecamatan Development Program (KDP)</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1E660B">
            <w:pPr>
              <w:spacing w:line="276" w:lineRule="auto"/>
              <w:rPr>
                <w:rFonts w:ascii="Times New Roman" w:hAnsi="Times New Roman"/>
              </w:rPr>
            </w:pPr>
            <w:r w:rsidRPr="00B91F8E">
              <w:rPr>
                <w:rFonts w:ascii="Times New Roman" w:hAnsi="Times New Roman"/>
              </w:rPr>
              <w:t>Sub district Development Program</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lastRenderedPageBreak/>
              <w:t>Kitai Kantu’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“We Kantu’”</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Konfrontasi </w:t>
            </w:r>
            <w:r w:rsidR="005732F3" w:rsidRPr="00B91F8E">
              <w:rPr>
                <w:rFonts w:ascii="Times New Roman" w:hAnsi="Times New Roman"/>
              </w:rPr>
              <w:t>(I)</w:t>
            </w:r>
          </w:p>
          <w:p w:rsidR="00C60E9F" w:rsidRPr="00B91F8E" w:rsidRDefault="00C60E9F">
            <w:pPr>
              <w:spacing w:line="276" w:lineRule="auto"/>
              <w:ind w:right="-1821"/>
              <w:rPr>
                <w:rFonts w:ascii="Times New Roman" w:hAnsi="Times New Roman"/>
              </w:rPr>
            </w:pP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ind w:firstLine="34"/>
              <w:rPr>
                <w:rFonts w:ascii="Times New Roman" w:hAnsi="Times New Roman"/>
              </w:rPr>
            </w:pPr>
            <w:r w:rsidRPr="00B91F8E">
              <w:rPr>
                <w:rFonts w:ascii="Times New Roman" w:hAnsi="Times New Roman"/>
              </w:rPr>
              <w:t>Confrontation with Malaysia in Sarawak (</w:t>
            </w:r>
            <w:r w:rsidR="009862D9" w:rsidRPr="00B91F8E">
              <w:rPr>
                <w:rFonts w:ascii="Times New Roman" w:hAnsi="Times New Roman"/>
              </w:rPr>
              <w:t>The term was c</w:t>
            </w:r>
            <w:r w:rsidRPr="00B91F8E">
              <w:rPr>
                <w:rFonts w:ascii="Times New Roman" w:hAnsi="Times New Roman"/>
              </w:rPr>
              <w:t>oined in 1963 after a series of cross border raids)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right="-1821"/>
              <w:rPr>
                <w:rFonts w:ascii="Times New Roman" w:hAnsi="Times New Roman"/>
              </w:rPr>
            </w:pPr>
            <w:r w:rsidRPr="00B91F8E">
              <w:rPr>
                <w:rFonts w:ascii="Times New Roman" w:hAnsi="Times New Roman"/>
              </w:rPr>
              <w:t>Koperasi Unit Desa (KUD)</w:t>
            </w:r>
          </w:p>
          <w:p w:rsidR="00C60E9F" w:rsidRPr="00B91F8E" w:rsidRDefault="00C60E9F">
            <w:pPr>
              <w:spacing w:line="276" w:lineRule="auto"/>
              <w:ind w:right="-1821"/>
              <w:rPr>
                <w:rFonts w:ascii="Times New Roman" w:hAnsi="Times New Roman"/>
              </w:rPr>
            </w:pP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1B5BC8">
            <w:pPr>
              <w:spacing w:line="276" w:lineRule="auto"/>
              <w:rPr>
                <w:rFonts w:ascii="Times New Roman" w:hAnsi="Times New Roman"/>
              </w:rPr>
            </w:pPr>
            <w:r w:rsidRPr="00B91F8E">
              <w:rPr>
                <w:rFonts w:ascii="Times New Roman" w:hAnsi="Times New Roman"/>
              </w:rPr>
              <w:t>Village Cooperative System (</w:t>
            </w:r>
            <w:r w:rsidR="00416817" w:rsidRPr="00B91F8E">
              <w:rPr>
                <w:rFonts w:ascii="Times New Roman" w:hAnsi="Times New Roman"/>
              </w:rPr>
              <w:t xml:space="preserve">national </w:t>
            </w:r>
            <w:r w:rsidRPr="00B91F8E">
              <w:rPr>
                <w:rFonts w:ascii="Times New Roman" w:hAnsi="Times New Roman"/>
              </w:rPr>
              <w:t>g</w:t>
            </w:r>
            <w:r w:rsidR="00C60E9F" w:rsidRPr="00B91F8E">
              <w:rPr>
                <w:rFonts w:ascii="Times New Roman" w:hAnsi="Times New Roman"/>
              </w:rPr>
              <w:t>overnment initiated)</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5732F3">
            <w:pPr>
              <w:spacing w:line="276" w:lineRule="auto"/>
              <w:ind w:right="-1821"/>
              <w:rPr>
                <w:rFonts w:ascii="Times New Roman" w:hAnsi="Times New Roman"/>
                <w:iCs/>
                <w:lang w:eastAsia="id-ID"/>
              </w:rPr>
            </w:pPr>
            <w:r w:rsidRPr="00B91F8E">
              <w:rPr>
                <w:rFonts w:ascii="Times New Roman" w:hAnsi="Times New Roman"/>
                <w:iCs/>
                <w:lang w:eastAsia="id-ID"/>
              </w:rPr>
              <w:t>k</w:t>
            </w:r>
            <w:r w:rsidR="00C60E9F" w:rsidRPr="00B91F8E">
              <w:rPr>
                <w:rFonts w:ascii="Times New Roman" w:hAnsi="Times New Roman"/>
                <w:iCs/>
                <w:lang w:eastAsia="id-ID"/>
              </w:rPr>
              <w:t>ota</w:t>
            </w:r>
            <w:r w:rsidRPr="00B91F8E">
              <w:rPr>
                <w:rFonts w:ascii="Times New Roman" w:hAnsi="Times New Roman"/>
                <w:iCs/>
                <w:lang w:eastAsia="id-ID"/>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lang w:eastAsia="id-ID"/>
              </w:rPr>
            </w:pPr>
            <w:r w:rsidRPr="00B91F8E">
              <w:rPr>
                <w:rFonts w:ascii="Times New Roman" w:hAnsi="Times New Roman"/>
                <w:lang w:eastAsia="id-ID"/>
              </w:rPr>
              <w:t>municipality/city</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kulat (T,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C60E9F">
            <w:pPr>
              <w:spacing w:line="276" w:lineRule="auto"/>
              <w:rPr>
                <w:rFonts w:ascii="Times New Roman" w:hAnsi="Times New Roman"/>
              </w:rPr>
            </w:pPr>
            <w:r w:rsidRPr="00B91F8E">
              <w:rPr>
                <w:rFonts w:ascii="Times New Roman" w:hAnsi="Times New Roman"/>
              </w:rPr>
              <w:t>harvested raw latex (</w:t>
            </w:r>
            <w:r w:rsidR="005B43DF" w:rsidRPr="00B91F8E">
              <w:rPr>
                <w:rFonts w:ascii="Times New Roman" w:hAnsi="Times New Roman"/>
                <w:i/>
              </w:rPr>
              <w:t>Hevea</w:t>
            </w:r>
            <w:r w:rsidR="005B43DF" w:rsidRPr="00B91F8E">
              <w:rPr>
                <w:rFonts w:ascii="Times New Roman" w:hAnsi="Times New Roman"/>
              </w:rPr>
              <w:t xml:space="preserve"> </w:t>
            </w:r>
            <w:r w:rsidRPr="00B91F8E">
              <w:rPr>
                <w:rFonts w:ascii="Times New Roman" w:hAnsi="Times New Roman"/>
              </w:rPr>
              <w:t>rubber)</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lang w:val="de-DE"/>
              </w:rPr>
            </w:pPr>
            <w:r w:rsidRPr="00B91F8E">
              <w:rPr>
                <w:rFonts w:ascii="Times New Roman" w:hAnsi="Times New Roman"/>
                <w:lang w:val="de-DE"/>
              </w:rPr>
              <w:t>ladang (I), bauma (T), bumai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unirrigated agricultural field</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5732F3">
            <w:pPr>
              <w:spacing w:line="276" w:lineRule="auto"/>
              <w:ind w:right="-1821"/>
              <w:rPr>
                <w:rFonts w:ascii="Times New Roman" w:hAnsi="Times New Roman"/>
              </w:rPr>
            </w:pPr>
            <w:r w:rsidRPr="00B91F8E">
              <w:rPr>
                <w:rFonts w:ascii="Times New Roman" w:hAnsi="Times New Roman"/>
                <w:color w:val="000000"/>
              </w:rPr>
              <w:t>l</w:t>
            </w:r>
            <w:r w:rsidR="00C60E9F" w:rsidRPr="00B91F8E">
              <w:rPr>
                <w:rFonts w:ascii="Times New Roman" w:hAnsi="Times New Roman"/>
                <w:color w:val="000000"/>
              </w:rPr>
              <w:t>angke</w:t>
            </w:r>
            <w:r w:rsidR="00CF3113" w:rsidRPr="00B91F8E">
              <w:rPr>
                <w:rFonts w:ascii="Times New Roman" w:hAnsi="Times New Roman"/>
                <w:color w:val="000000"/>
              </w:rPr>
              <w:t>/o</w:t>
            </w:r>
            <w:r w:rsidR="00C60E9F" w:rsidRPr="00B91F8E">
              <w:rPr>
                <w:rFonts w:ascii="Times New Roman" w:hAnsi="Times New Roman"/>
                <w:color w:val="000000"/>
              </w:rPr>
              <w:t xml:space="preserve"> uma (T)</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4D622E" w:rsidP="00C60E9F">
            <w:pPr>
              <w:spacing w:line="276" w:lineRule="auto"/>
              <w:rPr>
                <w:rFonts w:ascii="Times New Roman" w:hAnsi="Times New Roman"/>
              </w:rPr>
            </w:pPr>
            <w:r w:rsidRPr="00B91F8E">
              <w:rPr>
                <w:rFonts w:ascii="Times New Roman" w:hAnsi="Times New Roman"/>
              </w:rPr>
              <w:t>f</w:t>
            </w:r>
            <w:r w:rsidR="00416817" w:rsidRPr="00B91F8E">
              <w:rPr>
                <w:rFonts w:ascii="Times New Roman" w:hAnsi="Times New Roman"/>
              </w:rPr>
              <w:t>ield house</w:t>
            </w:r>
            <w:r w:rsidR="00C60E9F" w:rsidRPr="00B91F8E">
              <w:rPr>
                <w:rFonts w:ascii="Times New Roman" w:hAnsi="Times New Roman"/>
              </w:rPr>
              <w:t xml:space="preserve">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bookmarkStart w:id="43" w:name="_Toc366444304"/>
            <w:bookmarkStart w:id="44" w:name="_Toc367362437"/>
            <w:r w:rsidRPr="00B91F8E">
              <w:rPr>
                <w:rFonts w:ascii="Times New Roman" w:hAnsi="Times New Roman"/>
                <w:color w:val="000000"/>
                <w:lang w:eastAsia="en-AU"/>
              </w:rPr>
              <w:t>Lembaga Pemberdayaan Masyarakat</w:t>
            </w:r>
            <w:bookmarkEnd w:id="43"/>
            <w:bookmarkEnd w:id="44"/>
            <w:r w:rsidRPr="00B91F8E">
              <w:rPr>
                <w:rFonts w:ascii="Times New Roman" w:hAnsi="Times New Roman"/>
                <w:color w:val="000000"/>
                <w:lang w:eastAsia="en-AU"/>
              </w:rPr>
              <w:t xml:space="preserve"> (</w:t>
            </w:r>
            <w:bookmarkStart w:id="45" w:name="_Toc366444303"/>
            <w:bookmarkStart w:id="46" w:name="_Toc367362436"/>
            <w:r w:rsidRPr="00B91F8E">
              <w:rPr>
                <w:rFonts w:ascii="Times New Roman" w:hAnsi="Times New Roman"/>
                <w:color w:val="000000"/>
                <w:lang w:eastAsia="en-AU"/>
              </w:rPr>
              <w:t>LP</w:t>
            </w:r>
            <w:bookmarkEnd w:id="45"/>
            <w:bookmarkEnd w:id="46"/>
            <w:r w:rsidRPr="00B91F8E">
              <w:rPr>
                <w:rFonts w:ascii="Times New Roman" w:hAnsi="Times New Roman"/>
                <w:color w:val="000000"/>
                <w:lang w:eastAsia="en-AU"/>
              </w:rPr>
              <w:t>M)</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Community Empowerment Board in Village</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5732F3">
            <w:pPr>
              <w:spacing w:line="276" w:lineRule="auto"/>
              <w:ind w:right="-1821"/>
              <w:rPr>
                <w:rFonts w:ascii="Times New Roman" w:hAnsi="Times New Roman"/>
              </w:rPr>
            </w:pPr>
            <w:r w:rsidRPr="00B91F8E">
              <w:rPr>
                <w:rFonts w:ascii="Times New Roman" w:hAnsi="Times New Roman"/>
              </w:rPr>
              <w:t>l</w:t>
            </w:r>
            <w:r w:rsidR="00C60E9F" w:rsidRPr="00B91F8E">
              <w:rPr>
                <w:rFonts w:ascii="Times New Roman" w:hAnsi="Times New Roman"/>
              </w:rPr>
              <w:t>urahan</w:t>
            </w:r>
            <w:r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urban (city) ward</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Majelis Adat Dayak Kalbar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Dayak Adat Committee of West Kalimantan</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manamowe (T) bejalai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rPr>
            </w:pPr>
            <w:r w:rsidRPr="00B91F8E">
              <w:rPr>
                <w:rFonts w:ascii="Times New Roman" w:hAnsi="Times New Roman"/>
              </w:rPr>
              <w:t>Dayak circular migration</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A3583C">
            <w:pPr>
              <w:spacing w:line="276" w:lineRule="auto"/>
              <w:ind w:right="-1821"/>
              <w:rPr>
                <w:rFonts w:ascii="Times New Roman" w:hAnsi="Times New Roman"/>
              </w:rPr>
            </w:pPr>
            <w:r w:rsidRPr="00B91F8E">
              <w:rPr>
                <w:rFonts w:ascii="Times New Roman" w:hAnsi="Times New Roman"/>
                <w:color w:val="000000"/>
              </w:rPr>
              <w:t xml:space="preserve">Manusia Indonesia Seutuhnya </w:t>
            </w:r>
            <w:r w:rsidR="0021415E" w:rsidRPr="00B91F8E">
              <w:rPr>
                <w:rFonts w:ascii="Times New Roman" w:hAnsi="Times New Roman"/>
                <w:color w:val="000000"/>
              </w:rPr>
              <w:t>(I)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color w:val="000000"/>
                <w:lang w:eastAsia="en-AU"/>
              </w:rPr>
            </w:pPr>
            <w:r w:rsidRPr="00B91F8E">
              <w:rPr>
                <w:rFonts w:ascii="Times New Roman" w:hAnsi="Times New Roman"/>
                <w:color w:val="000000"/>
              </w:rPr>
              <w:t>Accomplished Indonesians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nira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 xml:space="preserve">sweet liquid extracted from the sugar palm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right="-1821"/>
              <w:rPr>
                <w:rFonts w:ascii="Times New Roman" w:hAnsi="Times New Roman"/>
              </w:rPr>
            </w:pPr>
            <w:r w:rsidRPr="00B91F8E">
              <w:rPr>
                <w:rFonts w:ascii="Times New Roman" w:hAnsi="Times New Roman"/>
              </w:rPr>
              <w:t>nugal (T, K)</w:t>
            </w:r>
          </w:p>
          <w:p w:rsidR="00C60E9F" w:rsidRPr="00B91F8E" w:rsidRDefault="00C60E9F">
            <w:pPr>
              <w:spacing w:line="276" w:lineRule="auto"/>
              <w:ind w:right="-1821"/>
              <w:rPr>
                <w:rFonts w:ascii="Times New Roman" w:hAnsi="Times New Roman"/>
              </w:rPr>
            </w:pP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1C5902">
            <w:pPr>
              <w:spacing w:line="276" w:lineRule="auto"/>
              <w:rPr>
                <w:rFonts w:ascii="Times New Roman" w:hAnsi="Times New Roman"/>
              </w:rPr>
            </w:pPr>
            <w:r w:rsidRPr="00B91F8E">
              <w:rPr>
                <w:rFonts w:ascii="Times New Roman" w:hAnsi="Times New Roman"/>
              </w:rPr>
              <w:t xml:space="preserve">rice seeds broadcasted </w:t>
            </w:r>
            <w:r w:rsidR="001C5902" w:rsidRPr="00B91F8E">
              <w:rPr>
                <w:rFonts w:ascii="Times New Roman" w:hAnsi="Times New Roman"/>
              </w:rPr>
              <w:t xml:space="preserve">in a swidden </w:t>
            </w:r>
            <w:r w:rsidRPr="00B91F8E">
              <w:rPr>
                <w:rFonts w:ascii="Times New Roman" w:hAnsi="Times New Roman"/>
              </w:rPr>
              <w:t xml:space="preserve">with the use of a dibble stick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Otonomi Daerah</w:t>
            </w:r>
            <w:r w:rsidR="005732F3"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rPr>
            </w:pPr>
            <w:r w:rsidRPr="00B91F8E">
              <w:rPr>
                <w:rFonts w:ascii="Times New Roman" w:hAnsi="Times New Roman"/>
              </w:rPr>
              <w:t>Regional Autonomy</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416817">
            <w:pPr>
              <w:spacing w:line="276" w:lineRule="auto"/>
              <w:ind w:right="-1821"/>
              <w:rPr>
                <w:rFonts w:ascii="Times New Roman" w:hAnsi="Times New Roman"/>
              </w:rPr>
            </w:pPr>
            <w:r w:rsidRPr="00B91F8E">
              <w:rPr>
                <w:rFonts w:ascii="Times New Roman" w:hAnsi="Times New Roman"/>
              </w:rPr>
              <w:t xml:space="preserve">Partai Dayak (PD) (I) </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Dayak Party (first Dayak political party in West Kalimantan)</w:t>
            </w:r>
            <w:r w:rsidR="00416817" w:rsidRPr="00B91F8E">
              <w:rPr>
                <w:rFonts w:ascii="Times New Roman" w:hAnsi="Times New Roman"/>
              </w:rPr>
              <w:t xml:space="preserve"> (dissolved)</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1C5902">
            <w:pPr>
              <w:spacing w:line="276" w:lineRule="auto"/>
              <w:ind w:right="-1821"/>
              <w:rPr>
                <w:rFonts w:ascii="Times New Roman" w:hAnsi="Times New Roman"/>
              </w:rPr>
            </w:pPr>
            <w:r w:rsidRPr="00B91F8E">
              <w:rPr>
                <w:rFonts w:ascii="Times New Roman" w:hAnsi="Times New Roman"/>
                <w:color w:val="000000"/>
              </w:rPr>
              <w:t>Pegawai Negeri Sipil (PNS)</w:t>
            </w:r>
            <w:r w:rsidR="00416817" w:rsidRPr="00B91F8E">
              <w:rPr>
                <w:rFonts w:ascii="Times New Roman" w:hAnsi="Times New Roman"/>
                <w:color w:val="000000"/>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color w:val="000000"/>
                <w:lang w:eastAsia="en-AU"/>
              </w:rPr>
            </w:pPr>
            <w:r w:rsidRPr="00B91F8E">
              <w:rPr>
                <w:rFonts w:ascii="Times New Roman" w:hAnsi="Times New Roman"/>
                <w:color w:val="000000"/>
              </w:rPr>
              <w:t>civil servant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5732F3">
            <w:pPr>
              <w:spacing w:line="276" w:lineRule="auto"/>
              <w:ind w:right="-1821"/>
              <w:rPr>
                <w:rFonts w:ascii="Times New Roman" w:hAnsi="Times New Roman"/>
                <w:iCs/>
                <w:lang w:eastAsia="id-ID"/>
              </w:rPr>
            </w:pPr>
            <w:r w:rsidRPr="00B91F8E">
              <w:rPr>
                <w:rFonts w:ascii="Times New Roman" w:hAnsi="Times New Roman"/>
              </w:rPr>
              <w:t>p</w:t>
            </w:r>
            <w:r w:rsidR="00C60E9F" w:rsidRPr="00B91F8E">
              <w:rPr>
                <w:rFonts w:ascii="Times New Roman" w:hAnsi="Times New Roman"/>
              </w:rPr>
              <w:t>emekaran</w:t>
            </w:r>
            <w:r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9862D9">
            <w:pPr>
              <w:spacing w:line="276" w:lineRule="auto"/>
              <w:ind w:firstLine="34"/>
              <w:rPr>
                <w:rFonts w:ascii="Times New Roman" w:hAnsi="Times New Roman"/>
                <w:lang w:eastAsia="id-ID"/>
              </w:rPr>
            </w:pPr>
            <w:r w:rsidRPr="00B91F8E">
              <w:rPr>
                <w:rFonts w:ascii="Times New Roman" w:hAnsi="Times New Roman"/>
              </w:rPr>
              <w:t>Lit:</w:t>
            </w:r>
            <w:r w:rsidR="00C60E9F" w:rsidRPr="00B91F8E">
              <w:rPr>
                <w:rFonts w:ascii="Times New Roman" w:hAnsi="Times New Roman"/>
              </w:rPr>
              <w:t xml:space="preserve"> blossoming. Regional Autonomy</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Peraturan Desa (Perdes) </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rPr>
            </w:pPr>
            <w:r w:rsidRPr="00B91F8E">
              <w:rPr>
                <w:rFonts w:ascii="Times New Roman" w:hAnsi="Times New Roman"/>
              </w:rPr>
              <w:t>Village Bylaws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Perseroan Terbatas (PT)</w:t>
            </w:r>
            <w:r w:rsidR="00416817"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pStyle w:val="FootnoteText"/>
              <w:spacing w:line="276" w:lineRule="auto"/>
              <w:rPr>
                <w:rFonts w:ascii="Times New Roman" w:hAnsi="Times New Roman"/>
                <w:sz w:val="24"/>
                <w:szCs w:val="24"/>
                <w:lang w:bidi="en-US"/>
              </w:rPr>
            </w:pPr>
            <w:r w:rsidRPr="00B91F8E">
              <w:rPr>
                <w:rFonts w:ascii="Times New Roman" w:hAnsi="Times New Roman"/>
                <w:sz w:val="24"/>
                <w:szCs w:val="24"/>
                <w:lang w:bidi="en-US"/>
              </w:rPr>
              <w:t>Limited Company (Ltd</w:t>
            </w:r>
            <w:r w:rsidR="009862D9" w:rsidRPr="00B91F8E">
              <w:rPr>
                <w:rFonts w:ascii="Times New Roman" w:hAnsi="Times New Roman"/>
                <w:sz w:val="24"/>
                <w:szCs w:val="24"/>
                <w:lang w:bidi="en-US"/>
              </w:rPr>
              <w:t>.</w:t>
            </w:r>
            <w:r w:rsidRPr="00B91F8E">
              <w:rPr>
                <w:rFonts w:ascii="Times New Roman" w:hAnsi="Times New Roman"/>
                <w:sz w:val="24"/>
                <w:szCs w:val="24"/>
                <w:lang w:bidi="en-US"/>
              </w:rPr>
              <w:t xml:space="preserve">)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Program Nasional Pemberdayaan Masyarakat </w:t>
            </w:r>
          </w:p>
          <w:p w:rsidR="00C60E9F" w:rsidRPr="00B91F8E" w:rsidRDefault="0020117F">
            <w:pPr>
              <w:spacing w:line="276" w:lineRule="auto"/>
              <w:ind w:right="-1821"/>
              <w:rPr>
                <w:rFonts w:ascii="Times New Roman" w:hAnsi="Times New Roman"/>
              </w:rPr>
            </w:pPr>
            <w:r w:rsidRPr="00B91F8E">
              <w:rPr>
                <w:rFonts w:ascii="Times New Roman" w:hAnsi="Times New Roman"/>
              </w:rPr>
              <w:t>(PNPM</w:t>
            </w:r>
            <w:r w:rsidR="00C60E9F" w:rsidRPr="00B91F8E">
              <w:rPr>
                <w:rFonts w:ascii="Times New Roman" w:hAnsi="Times New Roman"/>
              </w:rPr>
              <w:t>)</w:t>
            </w:r>
            <w:r w:rsidR="00416817"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rPr>
            </w:pPr>
            <w:r w:rsidRPr="00B91F8E">
              <w:rPr>
                <w:rFonts w:ascii="Times New Roman" w:hAnsi="Times New Roman"/>
              </w:rPr>
              <w:t>National Program for Empowerment</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lang w:val="de-DE"/>
              </w:rPr>
            </w:pPr>
            <w:r w:rsidRPr="00B91F8E">
              <w:rPr>
                <w:rFonts w:ascii="Times New Roman" w:hAnsi="Times New Roman"/>
                <w:lang w:val="de-DE"/>
              </w:rPr>
              <w:t xml:space="preserve">Serikat Petani Kelapa Sawit Sekadau (SPKS) </w:t>
            </w:r>
            <w:r w:rsidR="00416817" w:rsidRPr="00B91F8E">
              <w:rPr>
                <w:rFonts w:ascii="Times New Roman" w:hAnsi="Times New Roman"/>
                <w:lang w:val="de-DE"/>
              </w:rPr>
              <w:t>(I)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 xml:space="preserve">Union of (Independent) Palm Oil Farmers of Sekadau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color w:val="000000"/>
              </w:rPr>
            </w:pPr>
            <w:r w:rsidRPr="00B91F8E">
              <w:rPr>
                <w:rFonts w:ascii="Times New Roman" w:hAnsi="Times New Roman"/>
              </w:rPr>
              <w:t>soo langke (T), panyay (K)</w:t>
            </w:r>
            <w:r w:rsidR="001C5902" w:rsidRPr="00B91F8E">
              <w:rPr>
                <w:rFonts w:ascii="Times New Roman" w:hAnsi="Times New Roman"/>
              </w:rPr>
              <w:t xml:space="preserve">, </w:t>
            </w:r>
            <w:r w:rsidR="001C5902" w:rsidRPr="00B91F8E">
              <w:rPr>
                <w:rFonts w:ascii="Times New Roman" w:hAnsi="Times New Roman"/>
                <w:shd w:val="clear" w:color="auto" w:fill="FFFFFF"/>
              </w:rPr>
              <w:t>rumah betang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longhouse</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lang w:eastAsia="id-ID" w:bidi="ar-SA"/>
              </w:rPr>
              <w:t>sumber daya alam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lang w:eastAsia="id-ID" w:bidi="ar-SA"/>
              </w:rPr>
              <w:t>natural resources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 xml:space="preserve">tampir (T) </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 xml:space="preserve">invitation, especially for a funeral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tembawang</w:t>
            </w:r>
            <w:r w:rsidRPr="00B91F8E">
              <w:rPr>
                <w:rFonts w:ascii="Times New Roman" w:hAnsi="Times New Roman"/>
                <w:iCs/>
                <w:lang w:eastAsia="id-ID"/>
              </w:rPr>
              <w:t xml:space="preserve"> (T, K)</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firstLine="34"/>
              <w:rPr>
                <w:rFonts w:ascii="Times New Roman" w:hAnsi="Times New Roman"/>
              </w:rPr>
            </w:pPr>
            <w:r w:rsidRPr="00B91F8E">
              <w:rPr>
                <w:rFonts w:ascii="Times New Roman" w:hAnsi="Times New Roman"/>
              </w:rPr>
              <w:t xml:space="preserve">Dayak </w:t>
            </w:r>
            <w:r w:rsidR="00CF3113" w:rsidRPr="00B91F8E">
              <w:rPr>
                <w:rFonts w:ascii="Times New Roman" w:hAnsi="Times New Roman"/>
                <w:shd w:val="clear" w:color="auto" w:fill="FFFFFF"/>
              </w:rPr>
              <w:t>agroforest</w:t>
            </w:r>
            <w:r w:rsidR="00CF3113" w:rsidRPr="00B91F8E">
              <w:rPr>
                <w:rFonts w:ascii="Times New Roman" w:hAnsi="Times New Roman"/>
              </w:rPr>
              <w:t xml:space="preserve">ry of </w:t>
            </w:r>
            <w:r w:rsidRPr="00B91F8E">
              <w:rPr>
                <w:rFonts w:ascii="Times New Roman" w:hAnsi="Times New Roman"/>
              </w:rPr>
              <w:t xml:space="preserve">mixed fruit gardens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5732F3">
            <w:pPr>
              <w:spacing w:line="276" w:lineRule="auto"/>
              <w:ind w:right="-1821"/>
              <w:rPr>
                <w:rFonts w:ascii="Times New Roman" w:hAnsi="Times New Roman"/>
              </w:rPr>
            </w:pPr>
            <w:r w:rsidRPr="00B91F8E">
              <w:rPr>
                <w:rFonts w:ascii="Times New Roman" w:hAnsi="Times New Roman"/>
              </w:rPr>
              <w:t>t</w:t>
            </w:r>
            <w:r w:rsidR="00C60E9F" w:rsidRPr="00B91F8E">
              <w:rPr>
                <w:rFonts w:ascii="Times New Roman" w:hAnsi="Times New Roman"/>
              </w:rPr>
              <w:t>emenggung</w:t>
            </w:r>
            <w:r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 xml:space="preserve">traditional Dayak leader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Tentara Nasional Indonesia (TNI)</w:t>
            </w:r>
            <w:r w:rsidR="00416817" w:rsidRPr="00B91F8E">
              <w:rPr>
                <w:rFonts w:ascii="Times New Roman" w:hAnsi="Times New Roman"/>
              </w:rPr>
              <w:t xml:space="preserve">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9862D9">
            <w:pPr>
              <w:spacing w:line="276" w:lineRule="auto"/>
              <w:rPr>
                <w:rFonts w:ascii="Times New Roman" w:hAnsi="Times New Roman"/>
              </w:rPr>
            </w:pPr>
            <w:r w:rsidRPr="00B91F8E">
              <w:rPr>
                <w:rFonts w:ascii="Times New Roman" w:hAnsi="Times New Roman"/>
              </w:rPr>
              <w:t>Indonesian National Armed Forces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toa-toa (T)</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customary council leaders</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tokeh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rPr>
                <w:rFonts w:ascii="Times New Roman" w:hAnsi="Times New Roman"/>
              </w:rPr>
            </w:pPr>
            <w:r w:rsidRPr="00B91F8E">
              <w:rPr>
                <w:rFonts w:ascii="Times New Roman" w:hAnsi="Times New Roman"/>
              </w:rPr>
              <w:t xml:space="preserve">buyer or middleman e.g. rubber/coco beans </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tuak (I)</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pPr>
              <w:pStyle w:val="FootnoteText"/>
              <w:spacing w:line="276" w:lineRule="auto"/>
              <w:rPr>
                <w:rFonts w:ascii="Times New Roman" w:hAnsi="Times New Roman"/>
                <w:sz w:val="24"/>
                <w:szCs w:val="24"/>
                <w:lang w:bidi="en-US"/>
              </w:rPr>
            </w:pPr>
            <w:r w:rsidRPr="00B91F8E">
              <w:rPr>
                <w:rFonts w:ascii="Times New Roman" w:hAnsi="Times New Roman"/>
                <w:sz w:val="24"/>
                <w:szCs w:val="24"/>
                <w:lang w:bidi="en-US"/>
              </w:rPr>
              <w:t>fermented sugar palm beverage</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hideMark/>
          </w:tcPr>
          <w:p w:rsidR="00C60E9F" w:rsidRPr="00B91F8E" w:rsidRDefault="00C60E9F">
            <w:pPr>
              <w:spacing w:line="276" w:lineRule="auto"/>
              <w:ind w:right="-1821"/>
              <w:rPr>
                <w:rFonts w:ascii="Times New Roman" w:hAnsi="Times New Roman"/>
              </w:rPr>
            </w:pPr>
            <w:r w:rsidRPr="00B91F8E">
              <w:rPr>
                <w:rFonts w:ascii="Times New Roman" w:hAnsi="Times New Roman"/>
              </w:rPr>
              <w:t>World Wide Fund (WWF)</w:t>
            </w:r>
          </w:p>
        </w:tc>
        <w:tc>
          <w:tcPr>
            <w:tcW w:w="4536" w:type="dxa"/>
            <w:tcBorders>
              <w:top w:val="single" w:sz="4" w:space="0" w:color="auto"/>
              <w:left w:val="single" w:sz="4" w:space="0" w:color="auto"/>
              <w:bottom w:val="single" w:sz="4" w:space="0" w:color="auto"/>
              <w:right w:val="single" w:sz="4" w:space="0" w:color="auto"/>
            </w:tcBorders>
            <w:hideMark/>
          </w:tcPr>
          <w:p w:rsidR="00C60E9F" w:rsidRPr="00B91F8E" w:rsidRDefault="00C60E9F" w:rsidP="00674528">
            <w:pPr>
              <w:spacing w:line="276" w:lineRule="auto"/>
              <w:rPr>
                <w:rFonts w:ascii="Times New Roman" w:hAnsi="Times New Roman"/>
              </w:rPr>
            </w:pPr>
            <w:r w:rsidRPr="00B91F8E">
              <w:rPr>
                <w:rFonts w:ascii="Times New Roman" w:hAnsi="Times New Roman"/>
              </w:rPr>
              <w:t>Internati</w:t>
            </w:r>
            <w:r w:rsidR="002B72D7" w:rsidRPr="00B91F8E">
              <w:rPr>
                <w:rFonts w:ascii="Times New Roman" w:hAnsi="Times New Roman"/>
              </w:rPr>
              <w:t xml:space="preserve">onal </w:t>
            </w:r>
            <w:r w:rsidR="005732F3" w:rsidRPr="00B91F8E">
              <w:rPr>
                <w:rFonts w:ascii="Times New Roman" w:hAnsi="Times New Roman"/>
              </w:rPr>
              <w:t>environmental organis</w:t>
            </w:r>
            <w:r w:rsidRPr="00B91F8E">
              <w:rPr>
                <w:rFonts w:ascii="Times New Roman" w:hAnsi="Times New Roman"/>
              </w:rPr>
              <w:t xml:space="preserve">ation (NGO) </w:t>
            </w:r>
            <w:r w:rsidR="002B72D7" w:rsidRPr="00B91F8E">
              <w:rPr>
                <w:rFonts w:ascii="Times New Roman" w:hAnsi="Times New Roman"/>
              </w:rPr>
              <w:t xml:space="preserve">with </w:t>
            </w:r>
            <w:r w:rsidR="00674528" w:rsidRPr="00B91F8E">
              <w:rPr>
                <w:rFonts w:ascii="Times New Roman" w:hAnsi="Times New Roman"/>
              </w:rPr>
              <w:t>activities in Kapuas Hulu</w:t>
            </w: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rPr>
                <w:rFonts w:ascii="Times New Roman" w:hAnsi="Times New Roman"/>
                <w:color w:val="000000"/>
                <w:lang w:eastAsia="en-AU"/>
              </w:rPr>
            </w:pPr>
          </w:p>
        </w:tc>
        <w:tc>
          <w:tcPr>
            <w:tcW w:w="453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left="34"/>
              <w:rPr>
                <w:rFonts w:ascii="Times New Roman" w:hAnsi="Times New Roman"/>
                <w:color w:val="000000"/>
                <w:lang w:eastAsia="en-AU"/>
              </w:rPr>
            </w:pP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rPr>
                <w:rFonts w:ascii="Times New Roman" w:hAnsi="Times New Roman"/>
                <w:color w:val="000000"/>
                <w:sz w:val="20"/>
                <w:szCs w:val="20"/>
                <w:lang w:eastAsia="en-AU"/>
              </w:rPr>
            </w:pPr>
          </w:p>
        </w:tc>
        <w:tc>
          <w:tcPr>
            <w:tcW w:w="453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ind w:left="34"/>
              <w:rPr>
                <w:rFonts w:ascii="Times New Roman" w:hAnsi="Times New Roman"/>
                <w:color w:val="000000"/>
                <w:sz w:val="20"/>
                <w:szCs w:val="20"/>
                <w:lang w:eastAsia="en-AU"/>
              </w:rPr>
            </w:pPr>
          </w:p>
        </w:tc>
      </w:tr>
      <w:tr w:rsidR="00C60E9F" w:rsidRPr="00B91F8E" w:rsidTr="00C60E9F">
        <w:tc>
          <w:tcPr>
            <w:tcW w:w="478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rPr>
                <w:rFonts w:ascii="Times New Roman" w:hAnsi="Times New Roman"/>
                <w:color w:val="000000"/>
                <w:sz w:val="20"/>
                <w:szCs w:val="20"/>
                <w:lang w:eastAsia="en-AU"/>
              </w:rPr>
            </w:pPr>
          </w:p>
        </w:tc>
        <w:tc>
          <w:tcPr>
            <w:tcW w:w="4536" w:type="dxa"/>
            <w:tcBorders>
              <w:top w:val="single" w:sz="4" w:space="0" w:color="auto"/>
              <w:left w:val="single" w:sz="4" w:space="0" w:color="auto"/>
              <w:bottom w:val="single" w:sz="4" w:space="0" w:color="auto"/>
              <w:right w:val="single" w:sz="4" w:space="0" w:color="auto"/>
            </w:tcBorders>
          </w:tcPr>
          <w:p w:rsidR="00C60E9F" w:rsidRPr="00B91F8E" w:rsidRDefault="00C60E9F">
            <w:pPr>
              <w:spacing w:line="276" w:lineRule="auto"/>
              <w:rPr>
                <w:rFonts w:ascii="Times New Roman" w:hAnsi="Times New Roman"/>
                <w:color w:val="000000"/>
                <w:sz w:val="20"/>
                <w:szCs w:val="20"/>
                <w:lang w:eastAsia="en-AU"/>
              </w:rPr>
            </w:pPr>
          </w:p>
        </w:tc>
      </w:tr>
    </w:tbl>
    <w:p w:rsidR="00C60E9F" w:rsidRPr="00B91F8E" w:rsidRDefault="00C60E9F" w:rsidP="00C60E9F">
      <w:pPr>
        <w:pStyle w:val="Heading3"/>
      </w:pPr>
      <w:bookmarkStart w:id="47" w:name="_Toc389642334"/>
      <w:bookmarkStart w:id="48" w:name="_Toc389651179"/>
      <w:bookmarkStart w:id="49" w:name="_Toc389651737"/>
      <w:bookmarkStart w:id="50" w:name="_Toc389660780"/>
      <w:bookmarkStart w:id="51" w:name="_Toc389661348"/>
      <w:bookmarkStart w:id="52" w:name="_Toc390167719"/>
      <w:bookmarkStart w:id="53" w:name="_Toc422057872"/>
      <w:r w:rsidRPr="00B91F8E">
        <w:lastRenderedPageBreak/>
        <w:t>List of Images</w:t>
      </w:r>
      <w:bookmarkEnd w:id="47"/>
      <w:bookmarkEnd w:id="48"/>
      <w:bookmarkEnd w:id="49"/>
      <w:bookmarkEnd w:id="50"/>
      <w:bookmarkEnd w:id="51"/>
      <w:bookmarkEnd w:id="52"/>
      <w:bookmarkEnd w:id="53"/>
    </w:p>
    <w:p w:rsidR="00C60E9F" w:rsidRPr="00B91F8E" w:rsidRDefault="00C60E9F" w:rsidP="00C60E9F">
      <w:pPr>
        <w:ind w:left="4820" w:hanging="4820"/>
        <w:rPr>
          <w:rFonts w:ascii="Times New Roman" w:hAnsi="Times New Roman"/>
        </w:rPr>
      </w:pPr>
    </w:p>
    <w:p w:rsidR="00497A31" w:rsidRPr="00F658D2" w:rsidRDefault="002932D4"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r w:rsidRPr="00F658D2">
        <w:rPr>
          <w:rFonts w:ascii="Times New Roman" w:hAnsi="Times New Roman" w:cs="Times New Roman"/>
          <w:b w:val="0"/>
          <w:sz w:val="24"/>
          <w:szCs w:val="24"/>
        </w:rPr>
        <w:fldChar w:fldCharType="begin"/>
      </w:r>
      <w:r w:rsidR="005A392A" w:rsidRPr="00F658D2">
        <w:rPr>
          <w:rFonts w:ascii="Times New Roman" w:hAnsi="Times New Roman" w:cs="Times New Roman"/>
          <w:b w:val="0"/>
          <w:sz w:val="24"/>
          <w:szCs w:val="24"/>
        </w:rPr>
        <w:instrText xml:space="preserve"> TOC \h \z \c "Image" </w:instrText>
      </w:r>
      <w:r w:rsidRPr="00F658D2">
        <w:rPr>
          <w:rFonts w:ascii="Times New Roman" w:hAnsi="Times New Roman" w:cs="Times New Roman"/>
          <w:b w:val="0"/>
          <w:sz w:val="24"/>
          <w:szCs w:val="24"/>
        </w:rPr>
        <w:fldChar w:fldCharType="separate"/>
      </w:r>
      <w:hyperlink r:id="rId13" w:anchor="_Toc419807371" w:history="1">
        <w:r w:rsidR="00497A31" w:rsidRPr="00F658D2">
          <w:rPr>
            <w:rStyle w:val="Hyperlink"/>
            <w:rFonts w:ascii="Times New Roman" w:hAnsi="Times New Roman" w:cs="Times New Roman"/>
            <w:b w:val="0"/>
            <w:noProof/>
            <w:sz w:val="24"/>
            <w:szCs w:val="24"/>
          </w:rPr>
          <w:t>Image 1 :  Drinking from a cow’s horn</w:t>
        </w:r>
        <w:r w:rsidR="00497A31" w:rsidRPr="00F658D2">
          <w:rPr>
            <w:rFonts w:ascii="Times New Roman" w:hAnsi="Times New Roman" w:cs="Times New Roman"/>
            <w:b w:val="0"/>
            <w:noProof/>
            <w:webHidden/>
            <w:sz w:val="24"/>
            <w:szCs w:val="24"/>
          </w:rPr>
          <w:tab/>
        </w:r>
        <w:r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_Toc419807371 \h </w:instrText>
        </w:r>
        <w:r w:rsidRPr="00F658D2">
          <w:rPr>
            <w:rFonts w:ascii="Times New Roman" w:hAnsi="Times New Roman" w:cs="Times New Roman"/>
            <w:b w:val="0"/>
            <w:noProof/>
            <w:webHidden/>
            <w:sz w:val="24"/>
            <w:szCs w:val="24"/>
          </w:rPr>
        </w:r>
        <w:r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88</w:t>
        </w:r>
        <w:r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2" w:history="1">
        <w:r w:rsidR="00497A31" w:rsidRPr="00F658D2">
          <w:rPr>
            <w:rStyle w:val="Hyperlink"/>
            <w:rFonts w:ascii="Times New Roman" w:hAnsi="Times New Roman" w:cs="Times New Roman"/>
            <w:b w:val="0"/>
            <w:noProof/>
            <w:sz w:val="24"/>
            <w:szCs w:val="24"/>
          </w:rPr>
          <w:t xml:space="preserve">Image 2: </w:t>
        </w:r>
        <w:r w:rsidR="00497A31" w:rsidRPr="00F658D2">
          <w:rPr>
            <w:rStyle w:val="Hyperlink"/>
            <w:rFonts w:ascii="Times New Roman" w:hAnsi="Times New Roman" w:cs="Times New Roman"/>
            <w:b w:val="0"/>
            <w:i/>
            <w:noProof/>
            <w:sz w:val="24"/>
            <w:szCs w:val="24"/>
          </w:rPr>
          <w:t xml:space="preserve">Umpang </w:t>
        </w:r>
        <w:r w:rsidR="00497A31" w:rsidRPr="00F658D2">
          <w:rPr>
            <w:rStyle w:val="Hyperlink"/>
            <w:rFonts w:ascii="Times New Roman" w:hAnsi="Times New Roman" w:cs="Times New Roman"/>
            <w:b w:val="0"/>
            <w:noProof/>
            <w:sz w:val="24"/>
            <w:szCs w:val="24"/>
          </w:rPr>
          <w:t xml:space="preserve">ceremony, a welcome to a </w:t>
        </w:r>
        <w:r w:rsidR="00497A31" w:rsidRPr="00F658D2">
          <w:rPr>
            <w:rStyle w:val="Hyperlink"/>
            <w:rFonts w:ascii="Times New Roman" w:hAnsi="Times New Roman" w:cs="Times New Roman"/>
            <w:b w:val="0"/>
            <w:i/>
            <w:noProof/>
            <w:sz w:val="24"/>
            <w:szCs w:val="24"/>
          </w:rPr>
          <w:t>Gawai</w:t>
        </w:r>
        <w:r w:rsidR="00497A31" w:rsidRPr="00F658D2">
          <w:rPr>
            <w:rStyle w:val="Hyperlink"/>
            <w:rFonts w:ascii="Times New Roman" w:hAnsi="Times New Roman" w:cs="Times New Roman"/>
            <w:b w:val="0"/>
            <w:noProof/>
            <w:sz w:val="24"/>
            <w:szCs w:val="24"/>
          </w:rPr>
          <w:t xml:space="preserve"> before entering the longhouse</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_Toc419807372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145</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3" w:history="1">
        <w:r w:rsidR="00497A31" w:rsidRPr="00F658D2">
          <w:rPr>
            <w:rStyle w:val="Hyperlink"/>
            <w:rFonts w:ascii="Times New Roman" w:hAnsi="Times New Roman" w:cs="Times New Roman"/>
            <w:b w:val="0"/>
            <w:noProof/>
            <w:sz w:val="24"/>
            <w:szCs w:val="24"/>
          </w:rPr>
          <w:t xml:space="preserve">Image 3: During </w:t>
        </w:r>
        <w:r w:rsidR="00497A31" w:rsidRPr="00F658D2">
          <w:rPr>
            <w:rStyle w:val="Hyperlink"/>
            <w:rFonts w:ascii="Times New Roman" w:hAnsi="Times New Roman" w:cs="Times New Roman"/>
            <w:b w:val="0"/>
            <w:i/>
            <w:noProof/>
            <w:sz w:val="24"/>
            <w:szCs w:val="24"/>
          </w:rPr>
          <w:t>Gawai</w:t>
        </w:r>
        <w:r w:rsidR="00497A31" w:rsidRPr="00F658D2">
          <w:rPr>
            <w:rStyle w:val="Hyperlink"/>
            <w:rFonts w:ascii="Times New Roman" w:hAnsi="Times New Roman" w:cs="Times New Roman"/>
            <w:b w:val="0"/>
            <w:noProof/>
            <w:sz w:val="24"/>
            <w:szCs w:val="24"/>
          </w:rPr>
          <w:t xml:space="preserve"> tuak, brem or arak is served</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_Toc419807373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145</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4" w:history="1">
        <w:r w:rsidR="00497A31" w:rsidRPr="00F658D2">
          <w:rPr>
            <w:rStyle w:val="Hyperlink"/>
            <w:rFonts w:ascii="Times New Roman" w:hAnsi="Times New Roman" w:cs="Times New Roman"/>
            <w:b w:val="0"/>
            <w:noProof/>
            <w:sz w:val="24"/>
            <w:szCs w:val="24"/>
          </w:rPr>
          <w:t xml:space="preserve">Image 4: Elder women wear </w:t>
        </w:r>
        <w:r w:rsidR="00497A31" w:rsidRPr="00F658D2">
          <w:rPr>
            <w:rStyle w:val="Hyperlink"/>
            <w:rFonts w:ascii="Times New Roman" w:hAnsi="Times New Roman" w:cs="Times New Roman"/>
            <w:b w:val="0"/>
            <w:i/>
            <w:noProof/>
            <w:sz w:val="24"/>
            <w:szCs w:val="24"/>
          </w:rPr>
          <w:t>manik-manik</w:t>
        </w:r>
        <w:r w:rsidR="00497A31" w:rsidRPr="00F658D2">
          <w:rPr>
            <w:rStyle w:val="Hyperlink"/>
            <w:rFonts w:ascii="Times New Roman" w:hAnsi="Times New Roman" w:cs="Times New Roman"/>
            <w:b w:val="0"/>
            <w:noProof/>
            <w:sz w:val="24"/>
            <w:szCs w:val="24"/>
          </w:rPr>
          <w:t xml:space="preserve"> vests and skirt, girls </w:t>
        </w:r>
        <w:r w:rsidR="00497A31" w:rsidRPr="00F658D2">
          <w:rPr>
            <w:rStyle w:val="Hyperlink"/>
            <w:rFonts w:ascii="Times New Roman" w:hAnsi="Times New Roman" w:cs="Times New Roman"/>
            <w:b w:val="0"/>
            <w:i/>
            <w:noProof/>
            <w:sz w:val="24"/>
            <w:szCs w:val="24"/>
          </w:rPr>
          <w:t>manik-manik</w:t>
        </w:r>
        <w:r w:rsidR="00497A31" w:rsidRPr="00F658D2">
          <w:rPr>
            <w:rStyle w:val="Hyperlink"/>
            <w:rFonts w:ascii="Times New Roman" w:hAnsi="Times New Roman" w:cs="Times New Roman"/>
            <w:b w:val="0"/>
            <w:noProof/>
            <w:sz w:val="24"/>
            <w:szCs w:val="24"/>
          </w:rPr>
          <w:t xml:space="preserve"> headbands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_Toc419807374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145</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5" w:history="1">
        <w:r w:rsidR="00497A31" w:rsidRPr="00F658D2">
          <w:rPr>
            <w:rStyle w:val="Hyperlink"/>
            <w:rFonts w:ascii="Times New Roman" w:hAnsi="Times New Roman" w:cs="Times New Roman"/>
            <w:b w:val="0"/>
            <w:noProof/>
            <w:sz w:val="24"/>
            <w:szCs w:val="24"/>
          </w:rPr>
          <w:t>Image 5: Ceremonial</w:t>
        </w:r>
        <w:r w:rsidR="00497A31" w:rsidRPr="00F658D2">
          <w:rPr>
            <w:rStyle w:val="Hyperlink"/>
            <w:rFonts w:ascii="Times New Roman" w:hAnsi="Times New Roman" w:cs="Times New Roman"/>
            <w:b w:val="0"/>
            <w:i/>
            <w:noProof/>
            <w:sz w:val="24"/>
            <w:szCs w:val="24"/>
          </w:rPr>
          <w:t xml:space="preserve"> </w:t>
        </w:r>
        <w:r w:rsidR="00497A31" w:rsidRPr="00F658D2">
          <w:rPr>
            <w:rStyle w:val="Hyperlink"/>
            <w:rFonts w:ascii="Times New Roman" w:hAnsi="Times New Roman" w:cs="Times New Roman"/>
            <w:b w:val="0"/>
            <w:noProof/>
            <w:sz w:val="24"/>
            <w:szCs w:val="24"/>
          </w:rPr>
          <w:t>banquets in a continuous row of 100 meters or more</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_Toc419807375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146</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6" w:history="1">
        <w:r w:rsidR="00497A31" w:rsidRPr="00F658D2">
          <w:rPr>
            <w:rStyle w:val="Hyperlink"/>
            <w:rFonts w:ascii="Times New Roman" w:hAnsi="Times New Roman" w:cs="Times New Roman"/>
            <w:b w:val="0"/>
            <w:noProof/>
            <w:sz w:val="24"/>
            <w:szCs w:val="24"/>
          </w:rPr>
          <w:t xml:space="preserve">Image 6: In a part of the </w:t>
        </w:r>
        <w:r w:rsidR="00497A31" w:rsidRPr="00F658D2">
          <w:rPr>
            <w:rStyle w:val="Hyperlink"/>
            <w:rFonts w:ascii="Times New Roman" w:hAnsi="Times New Roman" w:cs="Times New Roman"/>
            <w:b w:val="0"/>
            <w:i/>
            <w:noProof/>
            <w:sz w:val="24"/>
            <w:szCs w:val="24"/>
          </w:rPr>
          <w:t>Gawai</w:t>
        </w:r>
        <w:r w:rsidR="00497A31" w:rsidRPr="00F658D2">
          <w:rPr>
            <w:rStyle w:val="Hyperlink"/>
            <w:rFonts w:ascii="Times New Roman" w:hAnsi="Times New Roman" w:cs="Times New Roman"/>
            <w:b w:val="0"/>
            <w:noProof/>
            <w:sz w:val="24"/>
            <w:szCs w:val="24"/>
          </w:rPr>
          <w:t xml:space="preserve"> women present snacks from kettles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_Toc419807376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146</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7" w:history="1">
        <w:r w:rsidR="00497A31" w:rsidRPr="00F658D2">
          <w:rPr>
            <w:rStyle w:val="Hyperlink"/>
            <w:rFonts w:ascii="Times New Roman" w:hAnsi="Times New Roman" w:cs="Times New Roman"/>
            <w:b w:val="0"/>
            <w:noProof/>
            <w:sz w:val="24"/>
            <w:szCs w:val="24"/>
          </w:rPr>
          <w:t>Image 7: Tradition is upheld, but phones are never far away</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_Toc419807377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146</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8" w:history="1">
        <w:r w:rsidR="00497A31" w:rsidRPr="00F658D2">
          <w:rPr>
            <w:rStyle w:val="Hyperlink"/>
            <w:rFonts w:ascii="Times New Roman" w:hAnsi="Times New Roman" w:cs="Times New Roman"/>
            <w:b w:val="0"/>
            <w:noProof/>
            <w:sz w:val="24"/>
            <w:szCs w:val="24"/>
          </w:rPr>
          <w:t>Image 8: Gongs are passed on from generation to generation</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_Toc419807378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147</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79" w:history="1">
        <w:r w:rsidR="00497A31" w:rsidRPr="00F658D2">
          <w:rPr>
            <w:rStyle w:val="Hyperlink"/>
            <w:rFonts w:ascii="Times New Roman" w:hAnsi="Times New Roman" w:cs="Times New Roman"/>
            <w:b w:val="0"/>
            <w:noProof/>
            <w:sz w:val="24"/>
            <w:szCs w:val="24"/>
          </w:rPr>
          <w:t xml:space="preserve">Image 9:  An irresolvable conflict and removal of </w:t>
        </w:r>
        <w:r w:rsidR="00497A31" w:rsidRPr="00F658D2">
          <w:rPr>
            <w:rStyle w:val="Hyperlink"/>
            <w:rFonts w:ascii="Times New Roman" w:hAnsi="Times New Roman" w:cs="Times New Roman"/>
            <w:b w:val="0"/>
            <w:i/>
            <w:noProof/>
            <w:sz w:val="24"/>
            <w:szCs w:val="24"/>
          </w:rPr>
          <w:t xml:space="preserve">bilik </w:t>
        </w:r>
        <w:r w:rsidR="00497A31" w:rsidRPr="00F658D2">
          <w:rPr>
            <w:rStyle w:val="Hyperlink"/>
            <w:rFonts w:ascii="Times New Roman" w:hAnsi="Times New Roman" w:cs="Times New Roman"/>
            <w:b w:val="0"/>
            <w:noProof/>
            <w:sz w:val="24"/>
            <w:szCs w:val="24"/>
          </w:rPr>
          <w:t>section</w:t>
        </w:r>
        <w:r w:rsidR="00497A31" w:rsidRPr="00F658D2">
          <w:rPr>
            <w:rStyle w:val="Hyperlink"/>
            <w:rFonts w:ascii="Times New Roman" w:hAnsi="Times New Roman" w:cs="Times New Roman"/>
            <w:b w:val="0"/>
            <w:i/>
            <w:noProof/>
            <w:sz w:val="24"/>
            <w:szCs w:val="24"/>
          </w:rPr>
          <w:t xml:space="preserve"> </w:t>
        </w:r>
        <w:r w:rsidR="00497A31" w:rsidRPr="00F658D2">
          <w:rPr>
            <w:rStyle w:val="Hyperlink"/>
            <w:rFonts w:ascii="Times New Roman" w:hAnsi="Times New Roman" w:cs="Times New Roman"/>
            <w:b w:val="0"/>
            <w:noProof/>
            <w:sz w:val="24"/>
            <w:szCs w:val="24"/>
          </w:rPr>
          <w:t>from longhouse</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_Toc419807379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147</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0" w:history="1">
        <w:r w:rsidR="00497A31" w:rsidRPr="00F658D2">
          <w:rPr>
            <w:rStyle w:val="Hyperlink"/>
            <w:rFonts w:ascii="Times New Roman" w:hAnsi="Times New Roman" w:cs="Times New Roman"/>
            <w:b w:val="0"/>
            <w:noProof/>
            <w:sz w:val="24"/>
            <w:szCs w:val="24"/>
          </w:rPr>
          <w:t>Image 10:  Sweets are placed in the rice field to welcome guardian Spirits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_Toc419807380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147</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1" w:history="1">
        <w:r w:rsidR="00497A31" w:rsidRPr="00F658D2">
          <w:rPr>
            <w:rStyle w:val="Hyperlink"/>
            <w:rFonts w:ascii="Times New Roman" w:hAnsi="Times New Roman" w:cs="Times New Roman"/>
            <w:b w:val="0"/>
            <w:noProof/>
            <w:sz w:val="24"/>
            <w:szCs w:val="24"/>
          </w:rPr>
          <w:t>Image 11: The flood of 2010 cut the road access to  Malapi</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_Toc419807381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148</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2" w:history="1">
        <w:r w:rsidR="00497A31" w:rsidRPr="00F658D2">
          <w:rPr>
            <w:rStyle w:val="Hyperlink"/>
            <w:rFonts w:ascii="Times New Roman" w:hAnsi="Times New Roman" w:cs="Times New Roman"/>
            <w:b w:val="0"/>
            <w:noProof/>
            <w:sz w:val="24"/>
            <w:szCs w:val="24"/>
          </w:rPr>
          <w:t>Image 12: An elder shows</w:t>
        </w:r>
        <w:r w:rsidR="00497A31" w:rsidRPr="00F658D2">
          <w:rPr>
            <w:rStyle w:val="Hyperlink"/>
            <w:rFonts w:ascii="Times New Roman" w:hAnsi="Times New Roman" w:cs="Times New Roman"/>
            <w:b w:val="0"/>
            <w:i/>
            <w:noProof/>
            <w:sz w:val="24"/>
            <w:szCs w:val="24"/>
          </w:rPr>
          <w:t xml:space="preserve"> a Toras</w:t>
        </w:r>
        <w:r w:rsidR="00497A31" w:rsidRPr="00F658D2">
          <w:rPr>
            <w:rStyle w:val="Hyperlink"/>
            <w:rFonts w:ascii="Times New Roman" w:hAnsi="Times New Roman" w:cs="Times New Roman"/>
            <w:b w:val="0"/>
            <w:noProof/>
            <w:sz w:val="24"/>
            <w:szCs w:val="24"/>
          </w:rPr>
          <w:t xml:space="preserve"> pole erected in remembrance of a </w:t>
        </w:r>
        <w:r w:rsidR="00497A31" w:rsidRPr="00F658D2">
          <w:rPr>
            <w:rStyle w:val="Hyperlink"/>
            <w:rFonts w:ascii="Times New Roman" w:hAnsi="Times New Roman" w:cs="Times New Roman"/>
            <w:b w:val="0"/>
            <w:i/>
            <w:noProof/>
            <w:sz w:val="24"/>
            <w:szCs w:val="24"/>
          </w:rPr>
          <w:t>Gawai</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_Toc419807382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148</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3" w:history="1">
        <w:r w:rsidR="00497A31" w:rsidRPr="00F658D2">
          <w:rPr>
            <w:rStyle w:val="Hyperlink"/>
            <w:rFonts w:ascii="Times New Roman" w:hAnsi="Times New Roman" w:cs="Times New Roman"/>
            <w:b w:val="0"/>
            <w:noProof/>
            <w:sz w:val="24"/>
            <w:szCs w:val="24"/>
          </w:rPr>
          <w:t xml:space="preserve">Image 13: The </w:t>
        </w:r>
        <w:r w:rsidR="00497A31" w:rsidRPr="00F658D2">
          <w:rPr>
            <w:rStyle w:val="Hyperlink"/>
            <w:rFonts w:ascii="Times New Roman" w:hAnsi="Times New Roman" w:cs="Times New Roman"/>
            <w:b w:val="0"/>
            <w:i/>
            <w:noProof/>
            <w:sz w:val="24"/>
            <w:szCs w:val="24"/>
          </w:rPr>
          <w:t>Mamasi</w:t>
        </w:r>
        <w:r w:rsidR="00497A31" w:rsidRPr="00F658D2">
          <w:rPr>
            <w:rStyle w:val="Hyperlink"/>
            <w:rFonts w:ascii="Times New Roman" w:hAnsi="Times New Roman" w:cs="Times New Roman"/>
            <w:b w:val="0"/>
            <w:noProof/>
            <w:sz w:val="24"/>
            <w:szCs w:val="24"/>
          </w:rPr>
          <w:t xml:space="preserve"> ceremony for three members honoured by the longhouse</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_Toc419807383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148</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4" w:history="1">
        <w:r w:rsidR="00497A31" w:rsidRPr="00F658D2">
          <w:rPr>
            <w:rStyle w:val="Hyperlink"/>
            <w:rFonts w:ascii="Times New Roman" w:hAnsi="Times New Roman" w:cs="Times New Roman"/>
            <w:b w:val="0"/>
            <w:noProof/>
            <w:sz w:val="24"/>
            <w:szCs w:val="24"/>
          </w:rPr>
          <w:t>Image 14: Raw latex or</w:t>
        </w:r>
        <w:r w:rsidR="00497A31" w:rsidRPr="00F658D2">
          <w:rPr>
            <w:rStyle w:val="Hyperlink"/>
            <w:rFonts w:ascii="Times New Roman" w:hAnsi="Times New Roman" w:cs="Times New Roman"/>
            <w:b w:val="0"/>
            <w:i/>
            <w:noProof/>
            <w:sz w:val="24"/>
            <w:szCs w:val="24"/>
          </w:rPr>
          <w:t xml:space="preserve"> kulat</w:t>
        </w:r>
        <w:r w:rsidR="00497A31" w:rsidRPr="00F658D2">
          <w:rPr>
            <w:rStyle w:val="Hyperlink"/>
            <w:rFonts w:ascii="Times New Roman" w:hAnsi="Times New Roman" w:cs="Times New Roman"/>
            <w:b w:val="0"/>
            <w:noProof/>
            <w:sz w:val="24"/>
            <w:szCs w:val="24"/>
          </w:rPr>
          <w:t xml:space="preserve"> buyers in Dayak villages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_Toc419807384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149</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5" w:history="1">
        <w:r w:rsidR="00497A31" w:rsidRPr="00F658D2">
          <w:rPr>
            <w:rStyle w:val="Hyperlink"/>
            <w:rFonts w:ascii="Times New Roman" w:hAnsi="Times New Roman" w:cs="Times New Roman"/>
            <w:b w:val="0"/>
            <w:noProof/>
            <w:sz w:val="24"/>
            <w:szCs w:val="24"/>
          </w:rPr>
          <w:t>Image 15: Pepper vines in an abandoned pepper field</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_Toc419807385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149</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6" w:history="1">
        <w:r w:rsidR="00497A31" w:rsidRPr="00F658D2">
          <w:rPr>
            <w:rStyle w:val="Hyperlink"/>
            <w:rFonts w:ascii="Times New Roman" w:hAnsi="Times New Roman" w:cs="Times New Roman"/>
            <w:b w:val="0"/>
            <w:noProof/>
            <w:sz w:val="24"/>
            <w:szCs w:val="24"/>
          </w:rPr>
          <w:t xml:space="preserve">Image 16:  </w:t>
        </w:r>
        <w:r w:rsidR="00497A31" w:rsidRPr="00F658D2">
          <w:rPr>
            <w:rStyle w:val="Hyperlink"/>
            <w:rFonts w:ascii="Times New Roman" w:hAnsi="Times New Roman" w:cs="Times New Roman"/>
            <w:b w:val="0"/>
            <w:i/>
            <w:noProof/>
            <w:sz w:val="24"/>
            <w:szCs w:val="24"/>
          </w:rPr>
          <w:t xml:space="preserve">Kulat </w:t>
        </w:r>
        <w:r w:rsidR="00497A31" w:rsidRPr="00F658D2">
          <w:rPr>
            <w:rStyle w:val="Hyperlink"/>
            <w:rFonts w:ascii="Times New Roman" w:hAnsi="Times New Roman" w:cs="Times New Roman"/>
            <w:b w:val="0"/>
            <w:noProof/>
            <w:sz w:val="24"/>
            <w:szCs w:val="24"/>
          </w:rPr>
          <w:t xml:space="preserve">(latex) collected from a young </w:t>
        </w:r>
        <w:r w:rsidR="00497A31" w:rsidRPr="00F658D2">
          <w:rPr>
            <w:rStyle w:val="Hyperlink"/>
            <w:rFonts w:ascii="Times New Roman" w:hAnsi="Times New Roman" w:cs="Times New Roman"/>
            <w:b w:val="0"/>
            <w:i/>
            <w:noProof/>
            <w:sz w:val="24"/>
            <w:szCs w:val="24"/>
          </w:rPr>
          <w:t>Hevea</w:t>
        </w:r>
        <w:r w:rsidR="00497A31" w:rsidRPr="00F658D2">
          <w:rPr>
            <w:rStyle w:val="Hyperlink"/>
            <w:rFonts w:ascii="Times New Roman" w:hAnsi="Times New Roman" w:cs="Times New Roman"/>
            <w:b w:val="0"/>
            <w:noProof/>
            <w:sz w:val="24"/>
            <w:szCs w:val="24"/>
          </w:rPr>
          <w:t xml:space="preserve"> rubber tree</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_Toc419807386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149</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7" w:history="1">
        <w:r w:rsidR="00497A31" w:rsidRPr="00F658D2">
          <w:rPr>
            <w:rStyle w:val="Hyperlink"/>
            <w:rFonts w:ascii="Times New Roman" w:hAnsi="Times New Roman" w:cs="Times New Roman"/>
            <w:b w:val="0"/>
            <w:noProof/>
            <w:sz w:val="24"/>
            <w:szCs w:val="24"/>
          </w:rPr>
          <w:t>Image 17:  Old rubber tree tapped from different angles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_Toc419807387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150</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8" w:history="1">
        <w:r w:rsidR="00497A31" w:rsidRPr="00F658D2">
          <w:rPr>
            <w:rStyle w:val="Hyperlink"/>
            <w:rFonts w:ascii="Times New Roman" w:hAnsi="Times New Roman" w:cs="Times New Roman"/>
            <w:b w:val="0"/>
            <w:noProof/>
            <w:sz w:val="24"/>
            <w:szCs w:val="24"/>
          </w:rPr>
          <w:t xml:space="preserve">Image 18:  A solo Taman </w:t>
        </w:r>
        <w:r w:rsidR="00497A31" w:rsidRPr="00F658D2">
          <w:rPr>
            <w:rStyle w:val="Hyperlink"/>
            <w:rFonts w:ascii="Times New Roman" w:hAnsi="Times New Roman" w:cs="Times New Roman"/>
            <w:b w:val="0"/>
            <w:i/>
            <w:noProof/>
            <w:sz w:val="24"/>
            <w:szCs w:val="24"/>
          </w:rPr>
          <w:t>nugal</w:t>
        </w:r>
        <w:r w:rsidR="00497A31" w:rsidRPr="00F658D2">
          <w:rPr>
            <w:rStyle w:val="Hyperlink"/>
            <w:rFonts w:ascii="Times New Roman" w:hAnsi="Times New Roman" w:cs="Times New Roman"/>
            <w:b w:val="0"/>
            <w:noProof/>
            <w:sz w:val="24"/>
            <w:szCs w:val="24"/>
          </w:rPr>
          <w:t>, broadcasting rice seeds in previously bored holes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_Toc419807388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150</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89" w:history="1">
        <w:r w:rsidR="00497A31" w:rsidRPr="00F658D2">
          <w:rPr>
            <w:rStyle w:val="Hyperlink"/>
            <w:rFonts w:ascii="Times New Roman" w:hAnsi="Times New Roman" w:cs="Times New Roman"/>
            <w:b w:val="0"/>
            <w:noProof/>
            <w:sz w:val="24"/>
            <w:szCs w:val="24"/>
          </w:rPr>
          <w:t>Image 19: A swidden being planted</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_Toc419807389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150</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0" w:history="1">
        <w:r w:rsidR="00497A31" w:rsidRPr="00F658D2">
          <w:rPr>
            <w:rStyle w:val="Hyperlink"/>
            <w:rFonts w:ascii="Times New Roman" w:hAnsi="Times New Roman" w:cs="Times New Roman"/>
            <w:b w:val="0"/>
            <w:noProof/>
            <w:sz w:val="24"/>
            <w:szCs w:val="24"/>
          </w:rPr>
          <w:t xml:space="preserve">Image 20: A </w:t>
        </w:r>
        <w:r w:rsidR="00497A31" w:rsidRPr="00F658D2">
          <w:rPr>
            <w:rStyle w:val="Hyperlink"/>
            <w:rFonts w:ascii="Times New Roman" w:hAnsi="Times New Roman" w:cs="Times New Roman"/>
            <w:b w:val="0"/>
            <w:i/>
            <w:noProof/>
            <w:sz w:val="24"/>
            <w:szCs w:val="24"/>
          </w:rPr>
          <w:t>langko uma</w:t>
        </w:r>
        <w:r w:rsidR="00497A31" w:rsidRPr="00F658D2">
          <w:rPr>
            <w:rStyle w:val="Hyperlink"/>
            <w:rFonts w:ascii="Times New Roman" w:hAnsi="Times New Roman" w:cs="Times New Roman"/>
            <w:b w:val="0"/>
            <w:noProof/>
            <w:sz w:val="24"/>
            <w:szCs w:val="24"/>
          </w:rPr>
          <w:t xml:space="preserve"> in a swidden</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_Toc419807390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151</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1" w:history="1">
        <w:r w:rsidR="00497A31" w:rsidRPr="00F658D2">
          <w:rPr>
            <w:rStyle w:val="Hyperlink"/>
            <w:rFonts w:ascii="Times New Roman" w:hAnsi="Times New Roman" w:cs="Times New Roman"/>
            <w:b w:val="0"/>
            <w:noProof/>
            <w:sz w:val="24"/>
            <w:szCs w:val="24"/>
          </w:rPr>
          <w:t>Image 21: Rubber seedlings replacing a rice swidden</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_Toc419807391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151</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2" w:history="1">
        <w:r w:rsidR="00497A31" w:rsidRPr="00F658D2">
          <w:rPr>
            <w:rStyle w:val="Hyperlink"/>
            <w:rFonts w:ascii="Times New Roman" w:hAnsi="Times New Roman" w:cs="Times New Roman"/>
            <w:b w:val="0"/>
            <w:noProof/>
            <w:sz w:val="24"/>
            <w:szCs w:val="24"/>
          </w:rPr>
          <w:t>Image 22: Mending fishing nets on the veranda</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_Toc419807392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151</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3" w:history="1">
        <w:r w:rsidR="00497A31" w:rsidRPr="00F658D2">
          <w:rPr>
            <w:rStyle w:val="Hyperlink"/>
            <w:rFonts w:ascii="Times New Roman" w:hAnsi="Times New Roman" w:cs="Times New Roman"/>
            <w:b w:val="0"/>
            <w:noProof/>
            <w:sz w:val="24"/>
            <w:szCs w:val="24"/>
          </w:rPr>
          <w:t>Image 23: Dayak canoe building in Malapi</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_Toc419807393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152</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4" w:history="1">
        <w:r w:rsidR="00497A31" w:rsidRPr="00F658D2">
          <w:rPr>
            <w:rStyle w:val="Hyperlink"/>
            <w:rFonts w:ascii="Times New Roman" w:hAnsi="Times New Roman" w:cs="Times New Roman"/>
            <w:b w:val="0"/>
            <w:noProof/>
            <w:sz w:val="24"/>
            <w:szCs w:val="24"/>
          </w:rPr>
          <w:t>Image 24: Vegetable market gardens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_Toc419807394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152</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5" w:history="1">
        <w:r w:rsidR="00497A31" w:rsidRPr="00F658D2">
          <w:rPr>
            <w:rStyle w:val="Hyperlink"/>
            <w:rFonts w:ascii="Times New Roman" w:hAnsi="Times New Roman" w:cs="Times New Roman"/>
            <w:b w:val="0"/>
            <w:noProof/>
            <w:sz w:val="24"/>
            <w:szCs w:val="24"/>
          </w:rPr>
          <w:t xml:space="preserve">Image 25: Grafted </w:t>
        </w:r>
        <w:r w:rsidR="00497A31" w:rsidRPr="00F658D2">
          <w:rPr>
            <w:rStyle w:val="Hyperlink"/>
            <w:rFonts w:ascii="Times New Roman" w:hAnsi="Times New Roman" w:cs="Times New Roman"/>
            <w:b w:val="0"/>
            <w:i/>
            <w:noProof/>
            <w:sz w:val="24"/>
            <w:szCs w:val="24"/>
          </w:rPr>
          <w:t>Hevea</w:t>
        </w:r>
        <w:r w:rsidR="00497A31" w:rsidRPr="00F658D2">
          <w:rPr>
            <w:rStyle w:val="Hyperlink"/>
            <w:rFonts w:ascii="Times New Roman" w:hAnsi="Times New Roman" w:cs="Times New Roman"/>
            <w:b w:val="0"/>
            <w:noProof/>
            <w:sz w:val="24"/>
            <w:szCs w:val="24"/>
          </w:rPr>
          <w:t xml:space="preserve"> rubber seedlings ready to be replanted</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_Toc419807395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152</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6" w:history="1">
        <w:r w:rsidR="00497A31" w:rsidRPr="00F658D2">
          <w:rPr>
            <w:rStyle w:val="Hyperlink"/>
            <w:rFonts w:ascii="Times New Roman" w:hAnsi="Times New Roman" w:cs="Times New Roman"/>
            <w:b w:val="0"/>
            <w:noProof/>
            <w:sz w:val="24"/>
            <w:szCs w:val="24"/>
          </w:rPr>
          <w:t>Image 26: Resolving a dispute and imposing traditional fines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_Toc419807396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153</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7" w:history="1">
        <w:r w:rsidR="00497A31" w:rsidRPr="00F658D2">
          <w:rPr>
            <w:rStyle w:val="Hyperlink"/>
            <w:rFonts w:ascii="Times New Roman" w:hAnsi="Times New Roman" w:cs="Times New Roman"/>
            <w:b w:val="0"/>
            <w:noProof/>
            <w:sz w:val="24"/>
            <w:szCs w:val="24"/>
          </w:rPr>
          <w:t>Image 27: Areal view of the Malapi hamlets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_Toc419807397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153</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r:id="rId14" w:anchor="_Toc419807398" w:history="1">
        <w:r w:rsidR="00497A31" w:rsidRPr="00F658D2">
          <w:rPr>
            <w:rStyle w:val="Hyperlink"/>
            <w:rFonts w:ascii="Times New Roman" w:hAnsi="Times New Roman" w:cs="Times New Roman"/>
            <w:b w:val="0"/>
            <w:noProof/>
            <w:sz w:val="24"/>
            <w:szCs w:val="24"/>
          </w:rPr>
          <w:t xml:space="preserve">Image 28:  Sacrificial spearing of a boar in the </w:t>
        </w:r>
        <w:r w:rsidR="00497A31" w:rsidRPr="00F658D2">
          <w:rPr>
            <w:rStyle w:val="Hyperlink"/>
            <w:rFonts w:ascii="Times New Roman" w:hAnsi="Times New Roman" w:cs="Times New Roman"/>
            <w:b w:val="0"/>
            <w:i/>
            <w:noProof/>
            <w:sz w:val="24"/>
            <w:szCs w:val="24"/>
          </w:rPr>
          <w:t>Gawai</w:t>
        </w:r>
        <w:r w:rsidR="00497A31" w:rsidRPr="00F658D2">
          <w:rPr>
            <w:rStyle w:val="Hyperlink"/>
            <w:rFonts w:ascii="Times New Roman" w:hAnsi="Times New Roman" w:cs="Times New Roman"/>
            <w:b w:val="0"/>
            <w:noProof/>
            <w:sz w:val="24"/>
            <w:szCs w:val="24"/>
          </w:rPr>
          <w:t xml:space="preserve"> ritual</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_Toc419807398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172</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399" w:history="1">
        <w:r w:rsidR="00497A31" w:rsidRPr="00F658D2">
          <w:rPr>
            <w:rStyle w:val="Hyperlink"/>
            <w:rFonts w:ascii="Times New Roman" w:hAnsi="Times New Roman" w:cs="Times New Roman"/>
            <w:b w:val="0"/>
            <w:noProof/>
            <w:sz w:val="24"/>
            <w:szCs w:val="24"/>
          </w:rPr>
          <w:t xml:space="preserve">Image 29: </w:t>
        </w:r>
        <w:r w:rsidR="00497A31" w:rsidRPr="00F658D2">
          <w:rPr>
            <w:rStyle w:val="Hyperlink"/>
            <w:rFonts w:ascii="Times New Roman" w:hAnsi="Times New Roman" w:cs="Times New Roman"/>
            <w:b w:val="0"/>
            <w:i/>
            <w:noProof/>
            <w:sz w:val="24"/>
            <w:szCs w:val="24"/>
          </w:rPr>
          <w:t>Temenggung</w:t>
        </w:r>
        <w:r w:rsidR="00497A31" w:rsidRPr="00F658D2">
          <w:rPr>
            <w:rStyle w:val="Hyperlink"/>
            <w:rFonts w:ascii="Times New Roman" w:hAnsi="Times New Roman" w:cs="Times New Roman"/>
            <w:b w:val="0"/>
            <w:noProof/>
            <w:sz w:val="24"/>
            <w:szCs w:val="24"/>
          </w:rPr>
          <w:t xml:space="preserve"> preparing ritual </w:t>
        </w:r>
        <w:r w:rsidR="00497A31" w:rsidRPr="00F658D2">
          <w:rPr>
            <w:rStyle w:val="Hyperlink"/>
            <w:rFonts w:ascii="Times New Roman" w:hAnsi="Times New Roman" w:cs="Times New Roman"/>
            <w:b w:val="0"/>
            <w:i/>
            <w:noProof/>
            <w:sz w:val="24"/>
            <w:szCs w:val="24"/>
          </w:rPr>
          <w:t>Gawai</w:t>
        </w:r>
        <w:r w:rsidR="00497A31" w:rsidRPr="00F658D2">
          <w:rPr>
            <w:rStyle w:val="Hyperlink"/>
            <w:rFonts w:ascii="Times New Roman" w:hAnsi="Times New Roman" w:cs="Times New Roman"/>
            <w:b w:val="0"/>
            <w:noProof/>
            <w:sz w:val="24"/>
            <w:szCs w:val="24"/>
          </w:rPr>
          <w:t xml:space="preserve"> offerings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_Toc419807399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223</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0" w:history="1">
        <w:r w:rsidR="00497A31" w:rsidRPr="00F658D2">
          <w:rPr>
            <w:rStyle w:val="Hyperlink"/>
            <w:rFonts w:ascii="Times New Roman" w:hAnsi="Times New Roman" w:cs="Times New Roman"/>
            <w:b w:val="0"/>
            <w:noProof/>
            <w:sz w:val="24"/>
            <w:szCs w:val="24"/>
          </w:rPr>
          <w:t>Image 30: The peat coloured water in the Kedamin Creek with bathing pontoon</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_Toc419807400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223</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1" w:history="1">
        <w:r w:rsidR="00497A31" w:rsidRPr="00F658D2">
          <w:rPr>
            <w:rStyle w:val="Hyperlink"/>
            <w:rFonts w:ascii="Times New Roman" w:hAnsi="Times New Roman" w:cs="Times New Roman"/>
            <w:b w:val="0"/>
            <w:noProof/>
            <w:sz w:val="24"/>
            <w:szCs w:val="24"/>
          </w:rPr>
          <w:t>Image 31: The primary school at Kedamin Darat after severe rainfall</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_Toc419807401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223</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2" w:history="1">
        <w:r w:rsidR="00497A31" w:rsidRPr="00F658D2">
          <w:rPr>
            <w:rStyle w:val="Hyperlink"/>
            <w:rFonts w:ascii="Times New Roman" w:hAnsi="Times New Roman" w:cs="Times New Roman"/>
            <w:b w:val="0"/>
            <w:noProof/>
            <w:sz w:val="24"/>
            <w:szCs w:val="24"/>
          </w:rPr>
          <w:t>Image 32: Sketch of the urban environment of Kedamin Darat (2010)</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_Toc419807402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224</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3" w:history="1">
        <w:r w:rsidR="00497A31" w:rsidRPr="00F658D2">
          <w:rPr>
            <w:rStyle w:val="Hyperlink"/>
            <w:rFonts w:ascii="Times New Roman" w:hAnsi="Times New Roman" w:cs="Times New Roman"/>
            <w:b w:val="0"/>
            <w:noProof/>
            <w:sz w:val="24"/>
            <w:szCs w:val="24"/>
          </w:rPr>
          <w:t>Image 33: Recently sawn timber from the village forest</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_Toc419807403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224</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4" w:history="1">
        <w:r w:rsidR="00497A31" w:rsidRPr="00F658D2">
          <w:rPr>
            <w:rStyle w:val="Hyperlink"/>
            <w:rFonts w:ascii="Times New Roman" w:hAnsi="Times New Roman" w:cs="Times New Roman"/>
            <w:b w:val="0"/>
            <w:noProof/>
            <w:sz w:val="24"/>
            <w:szCs w:val="24"/>
          </w:rPr>
          <w:t xml:space="preserve">Image 34: Blacksmith forging a </w:t>
        </w:r>
        <w:r w:rsidR="00497A31" w:rsidRPr="00F658D2">
          <w:rPr>
            <w:rStyle w:val="Hyperlink"/>
            <w:rFonts w:ascii="Times New Roman" w:hAnsi="Times New Roman" w:cs="Times New Roman"/>
            <w:b w:val="0"/>
            <w:i/>
            <w:noProof/>
            <w:sz w:val="24"/>
            <w:szCs w:val="24"/>
          </w:rPr>
          <w:t xml:space="preserve">parang </w:t>
        </w:r>
        <w:r w:rsidR="00497A31" w:rsidRPr="00F658D2">
          <w:rPr>
            <w:rStyle w:val="Hyperlink"/>
            <w:rFonts w:ascii="Times New Roman" w:hAnsi="Times New Roman" w:cs="Times New Roman"/>
            <w:b w:val="0"/>
            <w:noProof/>
            <w:sz w:val="24"/>
            <w:szCs w:val="24"/>
          </w:rPr>
          <w:t>(machete)</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_Toc419807404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224</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5" w:history="1">
        <w:r w:rsidR="00497A31" w:rsidRPr="00F658D2">
          <w:rPr>
            <w:rStyle w:val="Hyperlink"/>
            <w:rFonts w:ascii="Times New Roman" w:hAnsi="Times New Roman" w:cs="Times New Roman"/>
            <w:b w:val="0"/>
            <w:noProof/>
            <w:sz w:val="24"/>
            <w:szCs w:val="24"/>
          </w:rPr>
          <w:t>Image 35: Satellite view of Kedamin Darat and Malapi village domains (2010)</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_Toc419807405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225</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6" w:history="1">
        <w:r w:rsidR="00497A31" w:rsidRPr="00F658D2">
          <w:rPr>
            <w:rStyle w:val="Hyperlink"/>
            <w:rFonts w:ascii="Times New Roman" w:hAnsi="Times New Roman" w:cs="Times New Roman"/>
            <w:b w:val="0"/>
            <w:noProof/>
            <w:sz w:val="24"/>
            <w:szCs w:val="24"/>
          </w:rPr>
          <w:t>Image 36: Welcome dance for visiting government officials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_Toc419807406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225</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7" w:history="1">
        <w:r w:rsidR="00497A31" w:rsidRPr="00F658D2">
          <w:rPr>
            <w:rStyle w:val="Hyperlink"/>
            <w:rFonts w:ascii="Times New Roman" w:hAnsi="Times New Roman" w:cs="Times New Roman"/>
            <w:b w:val="0"/>
            <w:noProof/>
            <w:sz w:val="24"/>
            <w:szCs w:val="24"/>
          </w:rPr>
          <w:t>Image 37: Kantu' women's party</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_Toc419807407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225</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8" w:history="1">
        <w:r w:rsidR="00497A31" w:rsidRPr="00F658D2">
          <w:rPr>
            <w:rStyle w:val="Hyperlink"/>
            <w:rFonts w:ascii="Times New Roman" w:hAnsi="Times New Roman" w:cs="Times New Roman"/>
            <w:b w:val="0"/>
            <w:noProof/>
            <w:sz w:val="24"/>
            <w:szCs w:val="24"/>
          </w:rPr>
          <w:t xml:space="preserve">Image 38: </w:t>
        </w:r>
        <w:r w:rsidR="00497A31" w:rsidRPr="00F658D2">
          <w:rPr>
            <w:rStyle w:val="Hyperlink"/>
            <w:rFonts w:ascii="Times New Roman" w:hAnsi="Times New Roman" w:cs="Times New Roman"/>
            <w:b w:val="0"/>
            <w:i/>
            <w:noProof/>
            <w:sz w:val="24"/>
            <w:szCs w:val="24"/>
          </w:rPr>
          <w:t>Ngintu</w:t>
        </w:r>
        <w:r w:rsidR="00497A31" w:rsidRPr="00F658D2">
          <w:rPr>
            <w:rStyle w:val="Hyperlink"/>
            <w:rFonts w:ascii="Times New Roman" w:hAnsi="Times New Roman" w:cs="Times New Roman"/>
            <w:b w:val="0"/>
            <w:noProof/>
            <w:sz w:val="24"/>
            <w:szCs w:val="24"/>
          </w:rPr>
          <w:t xml:space="preserve"> </w:t>
        </w:r>
        <w:r w:rsidR="00497A31" w:rsidRPr="00F658D2">
          <w:rPr>
            <w:rStyle w:val="Hyperlink"/>
            <w:rFonts w:ascii="Times New Roman" w:hAnsi="Times New Roman" w:cs="Times New Roman"/>
            <w:b w:val="0"/>
            <w:i/>
            <w:noProof/>
            <w:sz w:val="24"/>
            <w:szCs w:val="24"/>
          </w:rPr>
          <w:t>Ari</w:t>
        </w:r>
        <w:r w:rsidR="00497A31" w:rsidRPr="00F658D2">
          <w:rPr>
            <w:rStyle w:val="Hyperlink"/>
            <w:rFonts w:ascii="Times New Roman" w:hAnsi="Times New Roman" w:cs="Times New Roman"/>
            <w:b w:val="0"/>
            <w:noProof/>
            <w:sz w:val="24"/>
            <w:szCs w:val="24"/>
          </w:rPr>
          <w:t xml:space="preserve"> </w:t>
        </w:r>
        <w:r w:rsidR="00497A31" w:rsidRPr="00F658D2">
          <w:rPr>
            <w:rStyle w:val="Hyperlink"/>
            <w:rFonts w:ascii="Times New Roman" w:hAnsi="Times New Roman" w:cs="Times New Roman"/>
            <w:b w:val="0"/>
            <w:i/>
            <w:noProof/>
            <w:sz w:val="24"/>
            <w:szCs w:val="24"/>
          </w:rPr>
          <w:t xml:space="preserve">Gawai </w:t>
        </w:r>
        <w:r w:rsidR="00497A31" w:rsidRPr="00F658D2">
          <w:rPr>
            <w:rStyle w:val="Hyperlink"/>
            <w:rFonts w:ascii="Times New Roman" w:hAnsi="Times New Roman" w:cs="Times New Roman"/>
            <w:b w:val="0"/>
            <w:noProof/>
            <w:sz w:val="24"/>
            <w:szCs w:val="24"/>
          </w:rPr>
          <w:t>ceremony for young male members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_Toc419807408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226</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09" w:history="1">
        <w:r w:rsidR="00497A31" w:rsidRPr="00F658D2">
          <w:rPr>
            <w:rStyle w:val="Hyperlink"/>
            <w:rFonts w:ascii="Times New Roman" w:hAnsi="Times New Roman" w:cs="Times New Roman"/>
            <w:b w:val="0"/>
            <w:noProof/>
            <w:sz w:val="24"/>
            <w:szCs w:val="24"/>
          </w:rPr>
          <w:t>Image 39: Kedamin Darat woodcarver using modern tools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_Toc419807409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226</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0" w:history="1">
        <w:r w:rsidR="00497A31" w:rsidRPr="00F658D2">
          <w:rPr>
            <w:rStyle w:val="Hyperlink"/>
            <w:rFonts w:ascii="Times New Roman" w:hAnsi="Times New Roman" w:cs="Times New Roman"/>
            <w:b w:val="0"/>
            <w:noProof/>
            <w:sz w:val="24"/>
            <w:szCs w:val="24"/>
          </w:rPr>
          <w:t xml:space="preserve">Image 40: </w:t>
        </w:r>
        <w:r w:rsidR="00497A31" w:rsidRPr="00F658D2">
          <w:rPr>
            <w:rStyle w:val="Hyperlink"/>
            <w:rFonts w:ascii="Times New Roman" w:hAnsi="Times New Roman" w:cs="Times New Roman"/>
            <w:b w:val="0"/>
            <w:i/>
            <w:noProof/>
            <w:sz w:val="24"/>
            <w:szCs w:val="24"/>
          </w:rPr>
          <w:t>Ari</w:t>
        </w:r>
        <w:r w:rsidR="00497A31" w:rsidRPr="00F658D2">
          <w:rPr>
            <w:rStyle w:val="Hyperlink"/>
            <w:rFonts w:ascii="Times New Roman" w:hAnsi="Times New Roman" w:cs="Times New Roman"/>
            <w:b w:val="0"/>
            <w:noProof/>
            <w:sz w:val="24"/>
            <w:szCs w:val="24"/>
          </w:rPr>
          <w:t xml:space="preserve"> </w:t>
        </w:r>
        <w:r w:rsidR="00497A31" w:rsidRPr="00F658D2">
          <w:rPr>
            <w:rStyle w:val="Hyperlink"/>
            <w:rFonts w:ascii="Times New Roman" w:hAnsi="Times New Roman" w:cs="Times New Roman"/>
            <w:b w:val="0"/>
            <w:i/>
            <w:noProof/>
            <w:sz w:val="24"/>
            <w:szCs w:val="24"/>
          </w:rPr>
          <w:t>Gawai</w:t>
        </w:r>
        <w:r w:rsidR="00497A31" w:rsidRPr="00F658D2">
          <w:rPr>
            <w:rStyle w:val="Hyperlink"/>
            <w:rFonts w:ascii="Times New Roman" w:hAnsi="Times New Roman" w:cs="Times New Roman"/>
            <w:b w:val="0"/>
            <w:noProof/>
            <w:sz w:val="24"/>
            <w:szCs w:val="24"/>
          </w:rPr>
          <w:t xml:space="preserve"> in which Kantu’ and Christian symbols are blended together</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_Toc419807410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226</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1" w:history="1">
        <w:r w:rsidR="00497A31" w:rsidRPr="00F658D2">
          <w:rPr>
            <w:rStyle w:val="Hyperlink"/>
            <w:rFonts w:ascii="Times New Roman" w:hAnsi="Times New Roman" w:cs="Times New Roman"/>
            <w:b w:val="0"/>
            <w:noProof/>
            <w:sz w:val="24"/>
            <w:szCs w:val="24"/>
          </w:rPr>
          <w:t>Image 41: Rice panicles are harvested one by one in respect for rice Spirits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_Toc419807411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227</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2" w:history="1">
        <w:r w:rsidR="00497A31" w:rsidRPr="00F658D2">
          <w:rPr>
            <w:rStyle w:val="Hyperlink"/>
            <w:rFonts w:ascii="Times New Roman" w:hAnsi="Times New Roman" w:cs="Times New Roman"/>
            <w:b w:val="0"/>
            <w:noProof/>
            <w:sz w:val="24"/>
            <w:szCs w:val="24"/>
          </w:rPr>
          <w:t>Image 42: Recently planted rice in a swidden cultivation</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_Toc419807412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227</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3" w:history="1">
        <w:r w:rsidR="00497A31" w:rsidRPr="00F658D2">
          <w:rPr>
            <w:rStyle w:val="Hyperlink"/>
            <w:rFonts w:ascii="Times New Roman" w:hAnsi="Times New Roman" w:cs="Times New Roman"/>
            <w:b w:val="0"/>
            <w:noProof/>
            <w:sz w:val="24"/>
            <w:szCs w:val="24"/>
          </w:rPr>
          <w:t xml:space="preserve">Image 43: Cleared peat forests to be converted to </w:t>
        </w:r>
        <w:r w:rsidR="00497A31" w:rsidRPr="00F658D2">
          <w:rPr>
            <w:rStyle w:val="Hyperlink"/>
            <w:rFonts w:ascii="Times New Roman" w:hAnsi="Times New Roman" w:cs="Times New Roman"/>
            <w:b w:val="0"/>
            <w:i/>
            <w:noProof/>
            <w:sz w:val="24"/>
            <w:szCs w:val="24"/>
          </w:rPr>
          <w:t>Hevea</w:t>
        </w:r>
        <w:r w:rsidR="00497A31" w:rsidRPr="00F658D2">
          <w:rPr>
            <w:rStyle w:val="Hyperlink"/>
            <w:rFonts w:ascii="Times New Roman" w:hAnsi="Times New Roman" w:cs="Times New Roman"/>
            <w:b w:val="0"/>
            <w:noProof/>
            <w:sz w:val="24"/>
            <w:szCs w:val="24"/>
          </w:rPr>
          <w:t xml:space="preserve"> rubber groves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_Toc419807413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227</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4" w:history="1">
        <w:r w:rsidR="00497A31" w:rsidRPr="00F658D2">
          <w:rPr>
            <w:rStyle w:val="Hyperlink"/>
            <w:rFonts w:ascii="Times New Roman" w:hAnsi="Times New Roman" w:cs="Times New Roman"/>
            <w:b w:val="0"/>
            <w:noProof/>
            <w:sz w:val="24"/>
            <w:szCs w:val="24"/>
          </w:rPr>
          <w:t>Image 44:  BioDamar (NGO) poster for rural communities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_Toc419807414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228</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5" w:history="1">
        <w:r w:rsidR="00497A31" w:rsidRPr="00F658D2">
          <w:rPr>
            <w:rStyle w:val="Hyperlink"/>
            <w:rFonts w:ascii="Times New Roman" w:hAnsi="Times New Roman" w:cs="Times New Roman"/>
            <w:b w:val="0"/>
            <w:noProof/>
            <w:sz w:val="24"/>
            <w:szCs w:val="24"/>
          </w:rPr>
          <w:t>Image 45: Fluctuations of rubber prices in a ten year (2003-2013) chart</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_Toc419807415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228</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6" w:history="1">
        <w:r w:rsidR="00497A31" w:rsidRPr="00F658D2">
          <w:rPr>
            <w:rStyle w:val="Hyperlink"/>
            <w:rFonts w:ascii="Times New Roman" w:hAnsi="Times New Roman" w:cs="Times New Roman"/>
            <w:b w:val="0"/>
            <w:noProof/>
            <w:sz w:val="24"/>
            <w:szCs w:val="24"/>
          </w:rPr>
          <w:t>Image 46: Kedamin Darat saw mill</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_Toc419807416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229</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7" w:history="1">
        <w:r w:rsidR="00497A31" w:rsidRPr="00F658D2">
          <w:rPr>
            <w:rStyle w:val="Hyperlink"/>
            <w:rFonts w:ascii="Times New Roman" w:hAnsi="Times New Roman" w:cs="Times New Roman"/>
            <w:b w:val="0"/>
            <w:noProof/>
            <w:sz w:val="24"/>
            <w:szCs w:val="24"/>
          </w:rPr>
          <w:t>Image 47: Stainless steel and plastic herbicide spray backpacks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_Toc419807417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229</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8" w:history="1">
        <w:r w:rsidR="00497A31" w:rsidRPr="00F658D2">
          <w:rPr>
            <w:rStyle w:val="Hyperlink"/>
            <w:rFonts w:ascii="Times New Roman" w:hAnsi="Times New Roman" w:cs="Times New Roman"/>
            <w:b w:val="0"/>
            <w:noProof/>
            <w:sz w:val="24"/>
            <w:szCs w:val="24"/>
          </w:rPr>
          <w:t>Image 48 : Two teenagers exchange the latest news</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_Toc419807418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229</w:t>
        </w:r>
        <w:r w:rsidR="002932D4" w:rsidRPr="00F658D2">
          <w:rPr>
            <w:rFonts w:ascii="Times New Roman" w:hAnsi="Times New Roman" w:cs="Times New Roman"/>
            <w:b w:val="0"/>
            <w:noProof/>
            <w:webHidden/>
            <w:sz w:val="24"/>
            <w:szCs w:val="24"/>
          </w:rPr>
          <w:fldChar w:fldCharType="end"/>
        </w:r>
      </w:hyperlink>
    </w:p>
    <w:p w:rsidR="00497A31"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19807419" w:history="1">
        <w:r w:rsidR="00497A31" w:rsidRPr="00F658D2">
          <w:rPr>
            <w:rStyle w:val="Hyperlink"/>
            <w:rFonts w:ascii="Times New Roman" w:hAnsi="Times New Roman" w:cs="Times New Roman"/>
            <w:b w:val="0"/>
            <w:noProof/>
            <w:sz w:val="24"/>
            <w:szCs w:val="24"/>
          </w:rPr>
          <w:t>Image 49: Last member in the funeral procession carries the cross to the graveyard</w:t>
        </w:r>
        <w:r w:rsidR="00497A31"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497A31" w:rsidRPr="00F658D2">
          <w:rPr>
            <w:rFonts w:ascii="Times New Roman" w:hAnsi="Times New Roman" w:cs="Times New Roman"/>
            <w:b w:val="0"/>
            <w:noProof/>
            <w:webHidden/>
            <w:sz w:val="24"/>
            <w:szCs w:val="24"/>
          </w:rPr>
          <w:instrText xml:space="preserve"> PAGEREF _Toc419807419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497A31" w:rsidRPr="00F658D2">
          <w:rPr>
            <w:rFonts w:ascii="Times New Roman" w:hAnsi="Times New Roman" w:cs="Times New Roman"/>
            <w:b w:val="0"/>
            <w:noProof/>
            <w:webHidden/>
            <w:sz w:val="24"/>
            <w:szCs w:val="24"/>
          </w:rPr>
          <w:t>229</w:t>
        </w:r>
        <w:r w:rsidR="002932D4" w:rsidRPr="00F658D2">
          <w:rPr>
            <w:rFonts w:ascii="Times New Roman" w:hAnsi="Times New Roman" w:cs="Times New Roman"/>
            <w:b w:val="0"/>
            <w:noProof/>
            <w:webHidden/>
            <w:sz w:val="24"/>
            <w:szCs w:val="24"/>
          </w:rPr>
          <w:fldChar w:fldCharType="end"/>
        </w:r>
      </w:hyperlink>
    </w:p>
    <w:p w:rsidR="00C60E9F" w:rsidRPr="00F658D2" w:rsidRDefault="002932D4" w:rsidP="00F658D2">
      <w:pPr>
        <w:spacing w:line="360" w:lineRule="auto"/>
        <w:ind w:left="4820" w:hanging="4820"/>
        <w:rPr>
          <w:rFonts w:ascii="Times New Roman" w:hAnsi="Times New Roman"/>
        </w:rPr>
      </w:pPr>
      <w:r w:rsidRPr="00F658D2">
        <w:rPr>
          <w:rFonts w:ascii="Times New Roman" w:hAnsi="Times New Roman"/>
        </w:rPr>
        <w:fldChar w:fldCharType="end"/>
      </w:r>
    </w:p>
    <w:p w:rsidR="00C60E9F" w:rsidRPr="00B91F8E" w:rsidRDefault="00C60E9F" w:rsidP="00C60E9F">
      <w:pPr>
        <w:ind w:left="4820" w:hanging="4820"/>
        <w:rPr>
          <w:rFonts w:ascii="Times New Roman" w:hAnsi="Times New Roman"/>
        </w:rPr>
      </w:pPr>
    </w:p>
    <w:p w:rsidR="00C60E9F" w:rsidRPr="00B91F8E" w:rsidRDefault="00C60E9F" w:rsidP="00C60E9F">
      <w:pPr>
        <w:pStyle w:val="Heading3"/>
      </w:pPr>
      <w:bookmarkStart w:id="54" w:name="_Toc389642335"/>
      <w:bookmarkStart w:id="55" w:name="_Toc389651180"/>
      <w:bookmarkStart w:id="56" w:name="_Toc389651738"/>
      <w:bookmarkStart w:id="57" w:name="_Toc389660781"/>
      <w:bookmarkStart w:id="58" w:name="_Toc389661349"/>
      <w:bookmarkStart w:id="59" w:name="_Toc390167720"/>
      <w:bookmarkStart w:id="60" w:name="_Toc422057873"/>
      <w:r w:rsidRPr="00B91F8E">
        <w:t>List of Maps</w:t>
      </w:r>
      <w:bookmarkEnd w:id="54"/>
      <w:bookmarkEnd w:id="55"/>
      <w:bookmarkEnd w:id="56"/>
      <w:bookmarkEnd w:id="57"/>
      <w:bookmarkEnd w:id="58"/>
      <w:bookmarkEnd w:id="59"/>
      <w:bookmarkEnd w:id="60"/>
    </w:p>
    <w:p w:rsidR="00817476" w:rsidRPr="00F658D2" w:rsidRDefault="002932D4" w:rsidP="00F658D2">
      <w:pPr>
        <w:pStyle w:val="TableofFigures"/>
        <w:tabs>
          <w:tab w:val="right" w:pos="9016"/>
        </w:tabs>
        <w:spacing w:line="360" w:lineRule="auto"/>
        <w:rPr>
          <w:rFonts w:asciiTheme="minorHAnsi" w:eastAsiaTheme="minorEastAsia" w:hAnsiTheme="minorHAnsi" w:cstheme="minorBidi"/>
          <w:b w:val="0"/>
          <w:bCs w:val="0"/>
          <w:noProof/>
          <w:sz w:val="24"/>
          <w:szCs w:val="24"/>
          <w:lang w:val="id-ID" w:eastAsia="id-ID" w:bidi="ar-SA"/>
        </w:rPr>
      </w:pPr>
      <w:r w:rsidRPr="00B91F8E">
        <w:rPr>
          <w:rFonts w:ascii="Times New Roman" w:hAnsi="Times New Roman" w:cs="Times New Roman"/>
          <w:b w:val="0"/>
          <w:sz w:val="24"/>
          <w:szCs w:val="24"/>
        </w:rPr>
        <w:fldChar w:fldCharType="begin"/>
      </w:r>
      <w:r w:rsidR="00A51D9A" w:rsidRPr="00B91F8E">
        <w:rPr>
          <w:rFonts w:ascii="Times New Roman" w:hAnsi="Times New Roman" w:cs="Times New Roman"/>
          <w:b w:val="0"/>
          <w:sz w:val="24"/>
          <w:szCs w:val="24"/>
        </w:rPr>
        <w:instrText xml:space="preserve"> TOC \h \z \c "Map" </w:instrText>
      </w:r>
      <w:r w:rsidRPr="00B91F8E">
        <w:rPr>
          <w:rFonts w:ascii="Times New Roman" w:hAnsi="Times New Roman" w:cs="Times New Roman"/>
          <w:b w:val="0"/>
          <w:sz w:val="24"/>
          <w:szCs w:val="24"/>
        </w:rPr>
        <w:fldChar w:fldCharType="separate"/>
      </w:r>
      <w:hyperlink w:anchor="_Toc419807428" w:history="1">
        <w:r w:rsidR="00817476" w:rsidRPr="00F658D2">
          <w:rPr>
            <w:rStyle w:val="Hyperlink"/>
            <w:rFonts w:ascii="Times New Roman" w:hAnsi="Times New Roman"/>
            <w:b w:val="0"/>
            <w:noProof/>
            <w:sz w:val="24"/>
            <w:szCs w:val="24"/>
          </w:rPr>
          <w:t>Map 1: Kalimantan and Kapuas Hulu district with Kedamin Darat and Malapi village</w:t>
        </w:r>
        <w:r w:rsidR="00817476" w:rsidRPr="00F658D2">
          <w:rPr>
            <w:b w:val="0"/>
            <w:noProof/>
            <w:webHidden/>
            <w:sz w:val="24"/>
            <w:szCs w:val="24"/>
          </w:rPr>
          <w:tab/>
        </w:r>
        <w:r w:rsidRPr="00F658D2">
          <w:rPr>
            <w:b w:val="0"/>
            <w:noProof/>
            <w:webHidden/>
            <w:sz w:val="24"/>
            <w:szCs w:val="24"/>
          </w:rPr>
          <w:fldChar w:fldCharType="begin"/>
        </w:r>
        <w:r w:rsidR="00817476" w:rsidRPr="00F658D2">
          <w:rPr>
            <w:b w:val="0"/>
            <w:noProof/>
            <w:webHidden/>
            <w:sz w:val="24"/>
            <w:szCs w:val="24"/>
          </w:rPr>
          <w:instrText xml:space="preserve"> PAGEREF _Toc419807428 \h </w:instrText>
        </w:r>
        <w:r w:rsidRPr="00F658D2">
          <w:rPr>
            <w:b w:val="0"/>
            <w:noProof/>
            <w:webHidden/>
            <w:sz w:val="24"/>
            <w:szCs w:val="24"/>
          </w:rPr>
        </w:r>
        <w:r w:rsidRPr="00F658D2">
          <w:rPr>
            <w:b w:val="0"/>
            <w:noProof/>
            <w:webHidden/>
            <w:sz w:val="24"/>
            <w:szCs w:val="24"/>
          </w:rPr>
          <w:fldChar w:fldCharType="separate"/>
        </w:r>
        <w:r w:rsidR="00817476" w:rsidRPr="00F658D2">
          <w:rPr>
            <w:b w:val="0"/>
            <w:noProof/>
            <w:webHidden/>
            <w:sz w:val="24"/>
            <w:szCs w:val="24"/>
          </w:rPr>
          <w:t>1</w:t>
        </w:r>
        <w:r w:rsidRPr="00F658D2">
          <w:rPr>
            <w:b w:val="0"/>
            <w:noProof/>
            <w:webHidden/>
            <w:sz w:val="24"/>
            <w:szCs w:val="24"/>
          </w:rPr>
          <w:fldChar w:fldCharType="end"/>
        </w:r>
      </w:hyperlink>
    </w:p>
    <w:p w:rsidR="00817476" w:rsidRPr="00F658D2" w:rsidRDefault="006C706C" w:rsidP="00F658D2">
      <w:pPr>
        <w:pStyle w:val="TableofFigures"/>
        <w:tabs>
          <w:tab w:val="right" w:pos="9016"/>
        </w:tabs>
        <w:spacing w:line="360" w:lineRule="auto"/>
        <w:rPr>
          <w:rFonts w:asciiTheme="minorHAnsi" w:eastAsiaTheme="minorEastAsia" w:hAnsiTheme="minorHAnsi" w:cstheme="minorBidi"/>
          <w:b w:val="0"/>
          <w:bCs w:val="0"/>
          <w:noProof/>
          <w:sz w:val="24"/>
          <w:szCs w:val="24"/>
          <w:lang w:val="id-ID" w:eastAsia="id-ID" w:bidi="ar-SA"/>
        </w:rPr>
      </w:pPr>
      <w:hyperlink w:anchor="_Toc419807429" w:history="1">
        <w:r w:rsidR="00817476" w:rsidRPr="00F658D2">
          <w:rPr>
            <w:rStyle w:val="Hyperlink"/>
            <w:rFonts w:ascii="Times New Roman" w:hAnsi="Times New Roman"/>
            <w:b w:val="0"/>
            <w:noProof/>
            <w:sz w:val="24"/>
            <w:szCs w:val="24"/>
          </w:rPr>
          <w:t>Map 2: Location of Taman villages and neighbouring groups</w:t>
        </w:r>
        <w:r w:rsidR="00817476" w:rsidRPr="00F658D2">
          <w:rPr>
            <w:b w:val="0"/>
            <w:noProof/>
            <w:webHidden/>
            <w:sz w:val="24"/>
            <w:szCs w:val="24"/>
          </w:rPr>
          <w:tab/>
        </w:r>
        <w:r w:rsidR="002932D4" w:rsidRPr="00F658D2">
          <w:rPr>
            <w:b w:val="0"/>
            <w:noProof/>
            <w:webHidden/>
            <w:sz w:val="24"/>
            <w:szCs w:val="24"/>
          </w:rPr>
          <w:fldChar w:fldCharType="begin"/>
        </w:r>
        <w:r w:rsidR="00817476" w:rsidRPr="00F658D2">
          <w:rPr>
            <w:b w:val="0"/>
            <w:noProof/>
            <w:webHidden/>
            <w:sz w:val="24"/>
            <w:szCs w:val="24"/>
          </w:rPr>
          <w:instrText xml:space="preserve"> PAGEREF _Toc419807429 \h </w:instrText>
        </w:r>
        <w:r w:rsidR="002932D4" w:rsidRPr="00F658D2">
          <w:rPr>
            <w:b w:val="0"/>
            <w:noProof/>
            <w:webHidden/>
            <w:sz w:val="24"/>
            <w:szCs w:val="24"/>
          </w:rPr>
        </w:r>
        <w:r w:rsidR="002932D4" w:rsidRPr="00F658D2">
          <w:rPr>
            <w:b w:val="0"/>
            <w:noProof/>
            <w:webHidden/>
            <w:sz w:val="24"/>
            <w:szCs w:val="24"/>
          </w:rPr>
          <w:fldChar w:fldCharType="separate"/>
        </w:r>
        <w:r w:rsidR="00817476" w:rsidRPr="00F658D2">
          <w:rPr>
            <w:b w:val="0"/>
            <w:noProof/>
            <w:webHidden/>
            <w:sz w:val="24"/>
            <w:szCs w:val="24"/>
          </w:rPr>
          <w:t>153</w:t>
        </w:r>
        <w:r w:rsidR="002932D4" w:rsidRPr="00F658D2">
          <w:rPr>
            <w:b w:val="0"/>
            <w:noProof/>
            <w:webHidden/>
            <w:sz w:val="24"/>
            <w:szCs w:val="24"/>
          </w:rPr>
          <w:fldChar w:fldCharType="end"/>
        </w:r>
      </w:hyperlink>
    </w:p>
    <w:p w:rsidR="00817476" w:rsidRPr="00B91F8E" w:rsidRDefault="006C706C" w:rsidP="00F658D2">
      <w:pPr>
        <w:pStyle w:val="TableofFigures"/>
        <w:tabs>
          <w:tab w:val="right" w:pos="9016"/>
        </w:tabs>
        <w:spacing w:line="360" w:lineRule="auto"/>
        <w:rPr>
          <w:rFonts w:asciiTheme="minorHAnsi" w:eastAsiaTheme="minorEastAsia" w:hAnsiTheme="minorHAnsi" w:cstheme="minorBidi"/>
          <w:b w:val="0"/>
          <w:bCs w:val="0"/>
          <w:noProof/>
          <w:sz w:val="22"/>
          <w:szCs w:val="22"/>
          <w:lang w:val="id-ID" w:eastAsia="id-ID" w:bidi="ar-SA"/>
        </w:rPr>
      </w:pPr>
      <w:hyperlink w:anchor="_Toc419807430" w:history="1">
        <w:r w:rsidR="00817476" w:rsidRPr="00F658D2">
          <w:rPr>
            <w:rStyle w:val="Hyperlink"/>
            <w:rFonts w:ascii="Times New Roman" w:hAnsi="Times New Roman"/>
            <w:b w:val="0"/>
            <w:noProof/>
            <w:sz w:val="24"/>
            <w:szCs w:val="24"/>
          </w:rPr>
          <w:t>Map 3: The distribution of indigenous groups in Borneo</w:t>
        </w:r>
        <w:r w:rsidR="00817476" w:rsidRPr="00F658D2">
          <w:rPr>
            <w:b w:val="0"/>
            <w:noProof/>
            <w:webHidden/>
            <w:sz w:val="24"/>
            <w:szCs w:val="24"/>
          </w:rPr>
          <w:tab/>
        </w:r>
        <w:r w:rsidR="002932D4" w:rsidRPr="00F658D2">
          <w:rPr>
            <w:b w:val="0"/>
            <w:noProof/>
            <w:webHidden/>
            <w:sz w:val="24"/>
            <w:szCs w:val="24"/>
          </w:rPr>
          <w:fldChar w:fldCharType="begin"/>
        </w:r>
        <w:r w:rsidR="00817476" w:rsidRPr="00F658D2">
          <w:rPr>
            <w:b w:val="0"/>
            <w:noProof/>
            <w:webHidden/>
            <w:sz w:val="24"/>
            <w:szCs w:val="24"/>
          </w:rPr>
          <w:instrText xml:space="preserve"> PAGEREF _Toc419807430 \h </w:instrText>
        </w:r>
        <w:r w:rsidR="002932D4" w:rsidRPr="00F658D2">
          <w:rPr>
            <w:b w:val="0"/>
            <w:noProof/>
            <w:webHidden/>
            <w:sz w:val="24"/>
            <w:szCs w:val="24"/>
          </w:rPr>
        </w:r>
        <w:r w:rsidR="002932D4" w:rsidRPr="00F658D2">
          <w:rPr>
            <w:b w:val="0"/>
            <w:noProof/>
            <w:webHidden/>
            <w:sz w:val="24"/>
            <w:szCs w:val="24"/>
          </w:rPr>
          <w:fldChar w:fldCharType="separate"/>
        </w:r>
        <w:r w:rsidR="00817476" w:rsidRPr="00F658D2">
          <w:rPr>
            <w:b w:val="0"/>
            <w:noProof/>
            <w:webHidden/>
            <w:sz w:val="24"/>
            <w:szCs w:val="24"/>
          </w:rPr>
          <w:t>228</w:t>
        </w:r>
        <w:r w:rsidR="002932D4" w:rsidRPr="00F658D2">
          <w:rPr>
            <w:b w:val="0"/>
            <w:noProof/>
            <w:webHidden/>
            <w:sz w:val="24"/>
            <w:szCs w:val="24"/>
          </w:rPr>
          <w:fldChar w:fldCharType="end"/>
        </w:r>
      </w:hyperlink>
    </w:p>
    <w:p w:rsidR="00D65A61" w:rsidRPr="00B91F8E" w:rsidRDefault="002932D4" w:rsidP="006113F5">
      <w:pPr>
        <w:rPr>
          <w:rFonts w:ascii="Times New Roman" w:hAnsi="Times New Roman"/>
        </w:rPr>
      </w:pPr>
      <w:r w:rsidRPr="00B91F8E">
        <w:rPr>
          <w:rFonts w:ascii="Times New Roman" w:hAnsi="Times New Roman"/>
        </w:rPr>
        <w:fldChar w:fldCharType="end"/>
      </w:r>
    </w:p>
    <w:p w:rsidR="00D65A61" w:rsidRPr="00B91F8E" w:rsidRDefault="00D65A61" w:rsidP="00D65A61">
      <w:pPr>
        <w:pStyle w:val="Heading3"/>
      </w:pPr>
      <w:bookmarkStart w:id="61" w:name="_Toc422057874"/>
      <w:r w:rsidRPr="00B91F8E">
        <w:t>List of Figures</w:t>
      </w:r>
      <w:bookmarkEnd w:id="61"/>
    </w:p>
    <w:p w:rsidR="0072635A" w:rsidRPr="00F658D2" w:rsidRDefault="002932D4"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r w:rsidRPr="00F658D2">
        <w:rPr>
          <w:rFonts w:ascii="Times New Roman" w:hAnsi="Times New Roman" w:cs="Times New Roman"/>
          <w:b w:val="0"/>
          <w:sz w:val="24"/>
          <w:szCs w:val="24"/>
        </w:rPr>
        <w:fldChar w:fldCharType="begin"/>
      </w:r>
      <w:r w:rsidR="0072635A" w:rsidRPr="00F658D2">
        <w:rPr>
          <w:rFonts w:ascii="Times New Roman" w:hAnsi="Times New Roman" w:cs="Times New Roman"/>
          <w:b w:val="0"/>
          <w:sz w:val="24"/>
          <w:szCs w:val="24"/>
        </w:rPr>
        <w:instrText xml:space="preserve"> TOC \h \z \c "Figure" </w:instrText>
      </w:r>
      <w:r w:rsidRPr="00F658D2">
        <w:rPr>
          <w:rFonts w:ascii="Times New Roman" w:hAnsi="Times New Roman" w:cs="Times New Roman"/>
          <w:b w:val="0"/>
          <w:sz w:val="24"/>
          <w:szCs w:val="24"/>
        </w:rPr>
        <w:fldChar w:fldCharType="separate"/>
      </w:r>
      <w:hyperlink w:anchor="_Toc420266908" w:history="1">
        <w:r w:rsidR="0072635A" w:rsidRPr="00F658D2">
          <w:rPr>
            <w:rStyle w:val="Hyperlink"/>
            <w:rFonts w:ascii="Times New Roman" w:hAnsi="Times New Roman" w:cs="Times New Roman"/>
            <w:b w:val="0"/>
            <w:noProof/>
            <w:sz w:val="24"/>
            <w:szCs w:val="24"/>
          </w:rPr>
          <w:t>Figure 1: The thesholds of democracy</w:t>
        </w:r>
        <w:r w:rsidR="0072635A" w:rsidRPr="00F658D2">
          <w:rPr>
            <w:rFonts w:ascii="Times New Roman" w:hAnsi="Times New Roman" w:cs="Times New Roman"/>
            <w:b w:val="0"/>
            <w:noProof/>
            <w:webHidden/>
            <w:sz w:val="24"/>
            <w:szCs w:val="24"/>
          </w:rPr>
          <w:tab/>
        </w:r>
        <w:r w:rsidRPr="00F658D2">
          <w:rPr>
            <w:rFonts w:ascii="Times New Roman" w:hAnsi="Times New Roman" w:cs="Times New Roman"/>
            <w:b w:val="0"/>
            <w:noProof/>
            <w:webHidden/>
            <w:sz w:val="24"/>
            <w:szCs w:val="24"/>
          </w:rPr>
          <w:fldChar w:fldCharType="begin"/>
        </w:r>
        <w:r w:rsidR="0072635A" w:rsidRPr="00F658D2">
          <w:rPr>
            <w:rFonts w:ascii="Times New Roman" w:hAnsi="Times New Roman" w:cs="Times New Roman"/>
            <w:b w:val="0"/>
            <w:noProof/>
            <w:webHidden/>
            <w:sz w:val="24"/>
            <w:szCs w:val="24"/>
          </w:rPr>
          <w:instrText xml:space="preserve"> PAGEREF _Toc420266908 \h </w:instrText>
        </w:r>
        <w:r w:rsidRPr="00F658D2">
          <w:rPr>
            <w:rFonts w:ascii="Times New Roman" w:hAnsi="Times New Roman" w:cs="Times New Roman"/>
            <w:b w:val="0"/>
            <w:noProof/>
            <w:webHidden/>
            <w:sz w:val="24"/>
            <w:szCs w:val="24"/>
          </w:rPr>
        </w:r>
        <w:r w:rsidRPr="00F658D2">
          <w:rPr>
            <w:rFonts w:ascii="Times New Roman" w:hAnsi="Times New Roman" w:cs="Times New Roman"/>
            <w:b w:val="0"/>
            <w:noProof/>
            <w:webHidden/>
            <w:sz w:val="24"/>
            <w:szCs w:val="24"/>
          </w:rPr>
          <w:fldChar w:fldCharType="separate"/>
        </w:r>
        <w:r w:rsidR="0072635A" w:rsidRPr="00F658D2">
          <w:rPr>
            <w:rFonts w:ascii="Times New Roman" w:hAnsi="Times New Roman" w:cs="Times New Roman"/>
            <w:b w:val="0"/>
            <w:noProof/>
            <w:webHidden/>
            <w:sz w:val="24"/>
            <w:szCs w:val="24"/>
          </w:rPr>
          <w:t>37</w:t>
        </w:r>
        <w:r w:rsidRPr="00F658D2">
          <w:rPr>
            <w:rFonts w:ascii="Times New Roman" w:hAnsi="Times New Roman" w:cs="Times New Roman"/>
            <w:b w:val="0"/>
            <w:noProof/>
            <w:webHidden/>
            <w:sz w:val="24"/>
            <w:szCs w:val="24"/>
          </w:rPr>
          <w:fldChar w:fldCharType="end"/>
        </w:r>
      </w:hyperlink>
    </w:p>
    <w:p w:rsidR="0072635A" w:rsidRPr="00F658D2" w:rsidRDefault="006C706C" w:rsidP="00F658D2">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6909" w:history="1">
        <w:r w:rsidR="0072635A" w:rsidRPr="00F658D2">
          <w:rPr>
            <w:rStyle w:val="Hyperlink"/>
            <w:rFonts w:ascii="Times New Roman" w:hAnsi="Times New Roman" w:cs="Times New Roman"/>
            <w:b w:val="0"/>
            <w:noProof/>
            <w:sz w:val="24"/>
            <w:szCs w:val="24"/>
          </w:rPr>
          <w:t>Figure 2: Community members's perceived benefit of community meeting attendance</w:t>
        </w:r>
        <w:r w:rsidR="0072635A" w:rsidRPr="00F658D2">
          <w:rPr>
            <w:rFonts w:ascii="Times New Roman" w:hAnsi="Times New Roman" w:cs="Times New Roman"/>
            <w:b w:val="0"/>
            <w:noProof/>
            <w:webHidden/>
            <w:sz w:val="24"/>
            <w:szCs w:val="24"/>
          </w:rPr>
          <w:tab/>
        </w:r>
        <w:r w:rsidR="002932D4" w:rsidRPr="00F658D2">
          <w:rPr>
            <w:rFonts w:ascii="Times New Roman" w:hAnsi="Times New Roman" w:cs="Times New Roman"/>
            <w:b w:val="0"/>
            <w:noProof/>
            <w:webHidden/>
            <w:sz w:val="24"/>
            <w:szCs w:val="24"/>
          </w:rPr>
          <w:fldChar w:fldCharType="begin"/>
        </w:r>
        <w:r w:rsidR="0072635A" w:rsidRPr="00F658D2">
          <w:rPr>
            <w:rFonts w:ascii="Times New Roman" w:hAnsi="Times New Roman" w:cs="Times New Roman"/>
            <w:b w:val="0"/>
            <w:noProof/>
            <w:webHidden/>
            <w:sz w:val="24"/>
            <w:szCs w:val="24"/>
          </w:rPr>
          <w:instrText xml:space="preserve"> PAGEREF _Toc420266909 \h </w:instrText>
        </w:r>
        <w:r w:rsidR="002932D4" w:rsidRPr="00F658D2">
          <w:rPr>
            <w:rFonts w:ascii="Times New Roman" w:hAnsi="Times New Roman" w:cs="Times New Roman"/>
            <w:b w:val="0"/>
            <w:noProof/>
            <w:webHidden/>
            <w:sz w:val="24"/>
            <w:szCs w:val="24"/>
          </w:rPr>
        </w:r>
        <w:r w:rsidR="002932D4" w:rsidRPr="00F658D2">
          <w:rPr>
            <w:rFonts w:ascii="Times New Roman" w:hAnsi="Times New Roman" w:cs="Times New Roman"/>
            <w:b w:val="0"/>
            <w:noProof/>
            <w:webHidden/>
            <w:sz w:val="24"/>
            <w:szCs w:val="24"/>
          </w:rPr>
          <w:fldChar w:fldCharType="separate"/>
        </w:r>
        <w:r w:rsidR="0072635A" w:rsidRPr="00F658D2">
          <w:rPr>
            <w:rFonts w:ascii="Times New Roman" w:hAnsi="Times New Roman" w:cs="Times New Roman"/>
            <w:b w:val="0"/>
            <w:noProof/>
            <w:webHidden/>
            <w:sz w:val="24"/>
            <w:szCs w:val="24"/>
          </w:rPr>
          <w:t>138</w:t>
        </w:r>
        <w:r w:rsidR="002932D4" w:rsidRPr="00F658D2">
          <w:rPr>
            <w:rFonts w:ascii="Times New Roman" w:hAnsi="Times New Roman" w:cs="Times New Roman"/>
            <w:b w:val="0"/>
            <w:noProof/>
            <w:webHidden/>
            <w:sz w:val="24"/>
            <w:szCs w:val="24"/>
          </w:rPr>
          <w:fldChar w:fldCharType="end"/>
        </w:r>
      </w:hyperlink>
    </w:p>
    <w:p w:rsidR="00C60E9F" w:rsidRDefault="002932D4" w:rsidP="00F658D2">
      <w:pPr>
        <w:spacing w:line="360" w:lineRule="auto"/>
        <w:rPr>
          <w:rFonts w:ascii="Times New Roman" w:hAnsi="Times New Roman"/>
        </w:rPr>
      </w:pPr>
      <w:r w:rsidRPr="00F658D2">
        <w:rPr>
          <w:rFonts w:ascii="Times New Roman" w:hAnsi="Times New Roman"/>
        </w:rPr>
        <w:fldChar w:fldCharType="end"/>
      </w:r>
    </w:p>
    <w:p w:rsidR="00F658D2" w:rsidRDefault="00F658D2" w:rsidP="00F658D2">
      <w:pPr>
        <w:spacing w:line="360" w:lineRule="auto"/>
        <w:rPr>
          <w:rFonts w:ascii="Times New Roman" w:hAnsi="Times New Roman"/>
        </w:rPr>
      </w:pPr>
    </w:p>
    <w:p w:rsidR="00F658D2" w:rsidRDefault="00F658D2" w:rsidP="00F658D2">
      <w:pPr>
        <w:spacing w:line="360" w:lineRule="auto"/>
        <w:rPr>
          <w:rFonts w:ascii="Times New Roman" w:hAnsi="Times New Roman"/>
        </w:rPr>
      </w:pPr>
    </w:p>
    <w:p w:rsidR="00F658D2" w:rsidRDefault="00F658D2" w:rsidP="00F658D2">
      <w:pPr>
        <w:spacing w:line="360" w:lineRule="auto"/>
        <w:rPr>
          <w:rFonts w:ascii="Times New Roman" w:hAnsi="Times New Roman"/>
        </w:rPr>
      </w:pPr>
    </w:p>
    <w:p w:rsidR="00F658D2" w:rsidRPr="00B91F8E" w:rsidRDefault="00F658D2" w:rsidP="00F658D2">
      <w:pPr>
        <w:spacing w:line="360" w:lineRule="auto"/>
        <w:rPr>
          <w:rFonts w:ascii="Times New Roman" w:hAnsi="Times New Roman"/>
        </w:rPr>
      </w:pPr>
    </w:p>
    <w:p w:rsidR="00C60E9F" w:rsidRPr="00B91F8E" w:rsidRDefault="00C60E9F" w:rsidP="00C60E9F">
      <w:pPr>
        <w:pStyle w:val="Heading3"/>
      </w:pPr>
      <w:bookmarkStart w:id="62" w:name="_Toc389642336"/>
      <w:bookmarkStart w:id="63" w:name="_Toc389651181"/>
      <w:bookmarkStart w:id="64" w:name="_Toc389651739"/>
      <w:bookmarkStart w:id="65" w:name="_Toc389660782"/>
      <w:bookmarkStart w:id="66" w:name="_Toc389661350"/>
      <w:bookmarkStart w:id="67" w:name="_Toc390167721"/>
      <w:bookmarkStart w:id="68" w:name="_Toc422057875"/>
      <w:r w:rsidRPr="00B91F8E">
        <w:lastRenderedPageBreak/>
        <w:t xml:space="preserve">List of </w:t>
      </w:r>
      <w:r w:rsidR="00F658D2">
        <w:t xml:space="preserve"> </w:t>
      </w:r>
      <w:r w:rsidRPr="00B91F8E">
        <w:t>Charts</w:t>
      </w:r>
      <w:bookmarkEnd w:id="62"/>
      <w:bookmarkEnd w:id="63"/>
      <w:bookmarkEnd w:id="64"/>
      <w:bookmarkEnd w:id="65"/>
      <w:bookmarkEnd w:id="66"/>
      <w:bookmarkEnd w:id="67"/>
      <w:bookmarkEnd w:id="68"/>
      <w:r w:rsidRPr="00B91F8E">
        <w:t xml:space="preserve"> </w:t>
      </w:r>
    </w:p>
    <w:p w:rsidR="00A92678" w:rsidRPr="00B91F8E" w:rsidRDefault="002932D4"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r w:rsidRPr="00B91F8E">
        <w:rPr>
          <w:rFonts w:ascii="Times New Roman" w:hAnsi="Times New Roman" w:cs="Times New Roman"/>
          <w:b w:val="0"/>
          <w:sz w:val="24"/>
          <w:szCs w:val="24"/>
        </w:rPr>
        <w:fldChar w:fldCharType="begin"/>
      </w:r>
      <w:r w:rsidR="00A92678" w:rsidRPr="00B91F8E">
        <w:rPr>
          <w:rFonts w:ascii="Times New Roman" w:hAnsi="Times New Roman" w:cs="Times New Roman"/>
          <w:b w:val="0"/>
          <w:sz w:val="24"/>
          <w:szCs w:val="24"/>
        </w:rPr>
        <w:instrText xml:space="preserve"> TOC \h \z \c "Chart " </w:instrText>
      </w:r>
      <w:r w:rsidRPr="00B91F8E">
        <w:rPr>
          <w:rFonts w:ascii="Times New Roman" w:hAnsi="Times New Roman" w:cs="Times New Roman"/>
          <w:b w:val="0"/>
          <w:sz w:val="24"/>
          <w:szCs w:val="24"/>
        </w:rPr>
        <w:fldChar w:fldCharType="separate"/>
      </w:r>
      <w:hyperlink w:anchor="_Toc420264482" w:history="1">
        <w:r w:rsidR="00A92678" w:rsidRPr="00B91F8E">
          <w:rPr>
            <w:rStyle w:val="Hyperlink"/>
            <w:rFonts w:ascii="Times New Roman" w:hAnsi="Times New Roman" w:cs="Times New Roman"/>
            <w:b w:val="0"/>
            <w:noProof/>
            <w:sz w:val="24"/>
            <w:szCs w:val="24"/>
          </w:rPr>
          <w:t>Chart  1: Social networking in Malapi</w:t>
        </w:r>
        <w:r w:rsidR="00A92678" w:rsidRPr="00B91F8E">
          <w:rPr>
            <w:rFonts w:ascii="Times New Roman" w:hAnsi="Times New Roman" w:cs="Times New Roman"/>
            <w:b w:val="0"/>
            <w:noProof/>
            <w:webHidden/>
            <w:sz w:val="24"/>
            <w:szCs w:val="24"/>
          </w:rPr>
          <w:tab/>
        </w:r>
        <w:r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_Toc420264482 \h </w:instrText>
        </w:r>
        <w:r w:rsidRPr="00B91F8E">
          <w:rPr>
            <w:rFonts w:ascii="Times New Roman" w:hAnsi="Times New Roman" w:cs="Times New Roman"/>
            <w:b w:val="0"/>
            <w:noProof/>
            <w:webHidden/>
            <w:sz w:val="24"/>
            <w:szCs w:val="24"/>
          </w:rPr>
        </w:r>
        <w:r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112</w:t>
        </w:r>
        <w:r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3" w:history="1">
        <w:r w:rsidR="00A92678" w:rsidRPr="00B91F8E">
          <w:rPr>
            <w:rStyle w:val="Hyperlink"/>
            <w:rFonts w:ascii="Times New Roman" w:hAnsi="Times New Roman" w:cs="Times New Roman"/>
            <w:b w:val="0"/>
            <w:noProof/>
            <w:sz w:val="24"/>
            <w:szCs w:val="24"/>
          </w:rPr>
          <w:t>Chart  2:  Primary networking and association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_Toc420264483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113</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4" w:history="1">
        <w:r w:rsidR="00A92678" w:rsidRPr="00B91F8E">
          <w:rPr>
            <w:rStyle w:val="Hyperlink"/>
            <w:rFonts w:ascii="Times New Roman" w:hAnsi="Times New Roman" w:cs="Times New Roman"/>
            <w:b w:val="0"/>
            <w:noProof/>
            <w:sz w:val="24"/>
            <w:szCs w:val="24"/>
          </w:rPr>
          <w:t>Chart  3: Density of organisations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_Toc420264484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113</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5" w:history="1">
        <w:r w:rsidR="00A92678" w:rsidRPr="00B91F8E">
          <w:rPr>
            <w:rStyle w:val="Hyperlink"/>
            <w:rFonts w:ascii="Times New Roman" w:hAnsi="Times New Roman" w:cs="Times New Roman"/>
            <w:b w:val="0"/>
            <w:noProof/>
            <w:sz w:val="24"/>
            <w:szCs w:val="24"/>
          </w:rPr>
          <w:t>Chart  4: Incident of conflict in natural resource use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_Toc420264485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125</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6" w:history="1">
        <w:r w:rsidR="00A92678" w:rsidRPr="00B91F8E">
          <w:rPr>
            <w:rStyle w:val="Hyperlink"/>
            <w:rFonts w:ascii="Times New Roman" w:hAnsi="Times New Roman" w:cs="Times New Roman"/>
            <w:b w:val="0"/>
            <w:noProof/>
            <w:sz w:val="24"/>
            <w:szCs w:val="24"/>
          </w:rPr>
          <w:t>Chart  5: Environmental issues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_Toc420264486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126</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7" w:history="1">
        <w:r w:rsidR="00A92678" w:rsidRPr="00B91F8E">
          <w:rPr>
            <w:rStyle w:val="Hyperlink"/>
            <w:rFonts w:ascii="Times New Roman" w:hAnsi="Times New Roman" w:cs="Times New Roman"/>
            <w:b w:val="0"/>
            <w:noProof/>
            <w:sz w:val="24"/>
            <w:szCs w:val="24"/>
          </w:rPr>
          <w:t>Chart  6: Activities in environmental sensitive areas in Kedamin Darat and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_Toc420264487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127</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8" w:history="1">
        <w:r w:rsidR="00A92678" w:rsidRPr="00B91F8E">
          <w:rPr>
            <w:rStyle w:val="Hyperlink"/>
            <w:rFonts w:ascii="Times New Roman" w:hAnsi="Times New Roman" w:cs="Times New Roman"/>
            <w:b w:val="0"/>
            <w:noProof/>
            <w:sz w:val="24"/>
            <w:szCs w:val="24"/>
          </w:rPr>
          <w:t>Chart  7: Usefulness of resource conservation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_Toc420264488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129</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89" w:history="1">
        <w:r w:rsidR="00A92678" w:rsidRPr="00B91F8E">
          <w:rPr>
            <w:rStyle w:val="Hyperlink"/>
            <w:rFonts w:ascii="Times New Roman" w:hAnsi="Times New Roman" w:cs="Times New Roman"/>
            <w:b w:val="0"/>
            <w:noProof/>
            <w:sz w:val="24"/>
            <w:szCs w:val="24"/>
          </w:rPr>
          <w:t>Chart  8: Institutional environmental protection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_Toc420264489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130</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0" w:history="1">
        <w:r w:rsidR="00A92678" w:rsidRPr="00B91F8E">
          <w:rPr>
            <w:rStyle w:val="Hyperlink"/>
            <w:rFonts w:ascii="Times New Roman" w:hAnsi="Times New Roman" w:cs="Times New Roman"/>
            <w:b w:val="0"/>
            <w:noProof/>
            <w:sz w:val="24"/>
            <w:szCs w:val="24"/>
          </w:rPr>
          <w:t>Chart  9: Participation rate in community meetings in Malapi and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_Toc420264490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134</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1" w:history="1">
        <w:r w:rsidR="00A92678" w:rsidRPr="00B91F8E">
          <w:rPr>
            <w:rStyle w:val="Hyperlink"/>
            <w:rFonts w:ascii="Times New Roman" w:hAnsi="Times New Roman" w:cs="Times New Roman"/>
            <w:b w:val="0"/>
            <w:noProof/>
            <w:sz w:val="24"/>
            <w:szCs w:val="24"/>
          </w:rPr>
          <w:t>Chart  10: The decision making process of organisations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_Toc420264491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135</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2" w:history="1">
        <w:r w:rsidR="00A92678" w:rsidRPr="00B91F8E">
          <w:rPr>
            <w:rStyle w:val="Hyperlink"/>
            <w:rFonts w:ascii="Times New Roman" w:hAnsi="Times New Roman" w:cs="Times New Roman"/>
            <w:b w:val="0"/>
            <w:noProof/>
            <w:sz w:val="24"/>
            <w:szCs w:val="24"/>
          </w:rPr>
          <w:t>Chart  11: Authorities to resolve conflicts in Kedamin Darat and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_Toc420264492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136</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3" w:history="1">
        <w:r w:rsidR="00A92678" w:rsidRPr="00B91F8E">
          <w:rPr>
            <w:rStyle w:val="Hyperlink"/>
            <w:rFonts w:ascii="Times New Roman" w:hAnsi="Times New Roman" w:cs="Times New Roman"/>
            <w:b w:val="0"/>
            <w:noProof/>
            <w:sz w:val="24"/>
            <w:szCs w:val="24"/>
          </w:rPr>
          <w:t>Chart  12: Qualitiative leadership roles in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_Toc420264493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140</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4" w:history="1">
        <w:r w:rsidR="00A92678" w:rsidRPr="00B91F8E">
          <w:rPr>
            <w:rStyle w:val="Hyperlink"/>
            <w:rFonts w:ascii="Times New Roman" w:hAnsi="Times New Roman" w:cs="Times New Roman"/>
            <w:b w:val="0"/>
            <w:noProof/>
            <w:sz w:val="24"/>
            <w:szCs w:val="24"/>
          </w:rPr>
          <w:t>Chart  13: Social networking in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_Toc420264494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183</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5" w:history="1">
        <w:r w:rsidR="00A92678" w:rsidRPr="00B91F8E">
          <w:rPr>
            <w:rStyle w:val="Hyperlink"/>
            <w:rFonts w:ascii="Times New Roman" w:hAnsi="Times New Roman" w:cs="Times New Roman"/>
            <w:b w:val="0"/>
            <w:noProof/>
            <w:sz w:val="24"/>
            <w:szCs w:val="24"/>
          </w:rPr>
          <w:t>Chart  14: Network affiliation in Kedamin Darat and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_Toc420264495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191</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6" w:history="1">
        <w:r w:rsidR="00A92678" w:rsidRPr="00B91F8E">
          <w:rPr>
            <w:rStyle w:val="Hyperlink"/>
            <w:rFonts w:ascii="Times New Roman" w:hAnsi="Times New Roman" w:cs="Times New Roman"/>
            <w:b w:val="0"/>
            <w:noProof/>
            <w:sz w:val="24"/>
            <w:szCs w:val="24"/>
          </w:rPr>
          <w:t>Chart  15: Quantitative leadership roles in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_Toc420264496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192</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7" w:history="1">
        <w:r w:rsidR="00A92678" w:rsidRPr="00B91F8E">
          <w:rPr>
            <w:rStyle w:val="Hyperlink"/>
            <w:rFonts w:ascii="Times New Roman" w:hAnsi="Times New Roman" w:cs="Times New Roman"/>
            <w:b w:val="0"/>
            <w:noProof/>
            <w:sz w:val="24"/>
            <w:szCs w:val="24"/>
          </w:rPr>
          <w:t>Chart  16: Environmental challanges in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_Toc420264497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199</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8" w:history="1">
        <w:r w:rsidR="00A92678" w:rsidRPr="00B91F8E">
          <w:rPr>
            <w:rStyle w:val="Hyperlink"/>
            <w:rFonts w:ascii="Times New Roman" w:hAnsi="Times New Roman" w:cs="Times New Roman"/>
            <w:b w:val="0"/>
            <w:noProof/>
            <w:sz w:val="24"/>
            <w:szCs w:val="24"/>
          </w:rPr>
          <w:t>Chart  17: Institutional environmental protection in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_Toc420264498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201</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499" w:history="1">
        <w:r w:rsidR="00A92678" w:rsidRPr="00B91F8E">
          <w:rPr>
            <w:rStyle w:val="Hyperlink"/>
            <w:rFonts w:ascii="Times New Roman" w:hAnsi="Times New Roman" w:cs="Times New Roman"/>
            <w:b w:val="0"/>
            <w:noProof/>
            <w:sz w:val="24"/>
            <w:szCs w:val="24"/>
          </w:rPr>
          <w:t>Chart  18: Decision making process in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_Toc420264499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209</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500" w:history="1">
        <w:r w:rsidR="00A92678" w:rsidRPr="00B91F8E">
          <w:rPr>
            <w:rStyle w:val="Hyperlink"/>
            <w:rFonts w:ascii="Times New Roman" w:hAnsi="Times New Roman" w:cs="Times New Roman"/>
            <w:b w:val="0"/>
            <w:noProof/>
            <w:sz w:val="24"/>
            <w:szCs w:val="24"/>
          </w:rPr>
          <w:t>Chart  19: Quality of transparancy in Kedamin Darat</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_Toc420264500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213</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501" w:history="1">
        <w:r w:rsidR="00A92678" w:rsidRPr="00B91F8E">
          <w:rPr>
            <w:rStyle w:val="Hyperlink"/>
            <w:rFonts w:ascii="Times New Roman" w:hAnsi="Times New Roman" w:cs="Times New Roman"/>
            <w:b w:val="0"/>
            <w:noProof/>
            <w:sz w:val="24"/>
            <w:szCs w:val="24"/>
          </w:rPr>
          <w:t>Chart  20: Community hardship issues in Kedamin Darat and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_Toc420264501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214</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502" w:history="1">
        <w:r w:rsidR="00A92678" w:rsidRPr="00B91F8E">
          <w:rPr>
            <w:rStyle w:val="Hyperlink"/>
            <w:rFonts w:ascii="Times New Roman" w:hAnsi="Times New Roman" w:cs="Times New Roman"/>
            <w:b w:val="0"/>
            <w:noProof/>
            <w:sz w:val="24"/>
            <w:szCs w:val="24"/>
          </w:rPr>
          <w:t>Chart  21: Quality of the decision making process in Kedamin Darat and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_Toc420264502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276</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503" w:history="1">
        <w:r w:rsidR="00A92678" w:rsidRPr="00B91F8E">
          <w:rPr>
            <w:rStyle w:val="Hyperlink"/>
            <w:rFonts w:ascii="Times New Roman" w:hAnsi="Times New Roman" w:cs="Times New Roman"/>
            <w:b w:val="0"/>
            <w:noProof/>
            <w:sz w:val="24"/>
            <w:szCs w:val="24"/>
          </w:rPr>
          <w:t>Chart  22: Emergency assistance in Kedamin Darat and Malapi</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_Toc420264503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277</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504" w:history="1">
        <w:r w:rsidR="00A92678" w:rsidRPr="00B91F8E">
          <w:rPr>
            <w:rStyle w:val="Hyperlink"/>
            <w:rFonts w:ascii="Times New Roman" w:hAnsi="Times New Roman" w:cs="Times New Roman"/>
            <w:b w:val="0"/>
            <w:noProof/>
            <w:sz w:val="24"/>
            <w:szCs w:val="24"/>
          </w:rPr>
          <w:t>Chart  23: Membership of co-ops in Malapi (Credit Unions)</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_Toc420264504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277</w:t>
        </w:r>
        <w:r w:rsidR="002932D4" w:rsidRPr="00B91F8E">
          <w:rPr>
            <w:rFonts w:ascii="Times New Roman" w:hAnsi="Times New Roman" w:cs="Times New Roman"/>
            <w:b w:val="0"/>
            <w:noProof/>
            <w:webHidden/>
            <w:sz w:val="24"/>
            <w:szCs w:val="24"/>
          </w:rPr>
          <w:fldChar w:fldCharType="end"/>
        </w:r>
      </w:hyperlink>
    </w:p>
    <w:p w:rsidR="00A92678" w:rsidRPr="00B91F8E" w:rsidRDefault="006C706C" w:rsidP="00742030">
      <w:pPr>
        <w:pStyle w:val="TableofFigures"/>
        <w:tabs>
          <w:tab w:val="right" w:pos="9016"/>
        </w:tabs>
        <w:spacing w:line="360" w:lineRule="auto"/>
        <w:rPr>
          <w:rFonts w:ascii="Times New Roman" w:eastAsiaTheme="minorEastAsia" w:hAnsi="Times New Roman" w:cs="Times New Roman"/>
          <w:b w:val="0"/>
          <w:bCs w:val="0"/>
          <w:noProof/>
          <w:sz w:val="24"/>
          <w:szCs w:val="24"/>
          <w:lang w:val="id-ID" w:eastAsia="id-ID" w:bidi="ar-SA"/>
        </w:rPr>
      </w:pPr>
      <w:hyperlink w:anchor="_Toc420264505" w:history="1">
        <w:r w:rsidR="00A92678" w:rsidRPr="00B91F8E">
          <w:rPr>
            <w:rStyle w:val="Hyperlink"/>
            <w:rFonts w:ascii="Times New Roman" w:hAnsi="Times New Roman" w:cs="Times New Roman"/>
            <w:b w:val="0"/>
            <w:noProof/>
            <w:sz w:val="24"/>
            <w:szCs w:val="24"/>
          </w:rPr>
          <w:t>Chart  24: Membersh</w:t>
        </w:r>
        <w:r w:rsidR="00BC5489">
          <w:rPr>
            <w:rStyle w:val="Hyperlink"/>
            <w:rFonts w:ascii="Times New Roman" w:hAnsi="Times New Roman" w:cs="Times New Roman"/>
            <w:b w:val="0"/>
            <w:noProof/>
            <w:sz w:val="24"/>
            <w:szCs w:val="24"/>
          </w:rPr>
          <w:t>ip of co-ops in Kedamin Darat (Credit U</w:t>
        </w:r>
        <w:r w:rsidR="00A92678" w:rsidRPr="00B91F8E">
          <w:rPr>
            <w:rStyle w:val="Hyperlink"/>
            <w:rFonts w:ascii="Times New Roman" w:hAnsi="Times New Roman" w:cs="Times New Roman"/>
            <w:b w:val="0"/>
            <w:noProof/>
            <w:sz w:val="24"/>
            <w:szCs w:val="24"/>
          </w:rPr>
          <w:t>nions)</w:t>
        </w:r>
        <w:r w:rsidR="00A92678" w:rsidRPr="00B91F8E">
          <w:rPr>
            <w:rFonts w:ascii="Times New Roman" w:hAnsi="Times New Roman" w:cs="Times New Roman"/>
            <w:b w:val="0"/>
            <w:noProof/>
            <w:webHidden/>
            <w:sz w:val="24"/>
            <w:szCs w:val="24"/>
          </w:rPr>
          <w:tab/>
        </w:r>
        <w:r w:rsidR="002932D4" w:rsidRPr="00B91F8E">
          <w:rPr>
            <w:rFonts w:ascii="Times New Roman" w:hAnsi="Times New Roman" w:cs="Times New Roman"/>
            <w:b w:val="0"/>
            <w:noProof/>
            <w:webHidden/>
            <w:sz w:val="24"/>
            <w:szCs w:val="24"/>
          </w:rPr>
          <w:fldChar w:fldCharType="begin"/>
        </w:r>
        <w:r w:rsidR="00A92678" w:rsidRPr="00B91F8E">
          <w:rPr>
            <w:rFonts w:ascii="Times New Roman" w:hAnsi="Times New Roman" w:cs="Times New Roman"/>
            <w:b w:val="0"/>
            <w:noProof/>
            <w:webHidden/>
            <w:sz w:val="24"/>
            <w:szCs w:val="24"/>
          </w:rPr>
          <w:instrText xml:space="preserve"> PAGEREF _Toc420264505 \h </w:instrText>
        </w:r>
        <w:r w:rsidR="002932D4" w:rsidRPr="00B91F8E">
          <w:rPr>
            <w:rFonts w:ascii="Times New Roman" w:hAnsi="Times New Roman" w:cs="Times New Roman"/>
            <w:b w:val="0"/>
            <w:noProof/>
            <w:webHidden/>
            <w:sz w:val="24"/>
            <w:szCs w:val="24"/>
          </w:rPr>
        </w:r>
        <w:r w:rsidR="002932D4" w:rsidRPr="00B91F8E">
          <w:rPr>
            <w:rFonts w:ascii="Times New Roman" w:hAnsi="Times New Roman" w:cs="Times New Roman"/>
            <w:b w:val="0"/>
            <w:noProof/>
            <w:webHidden/>
            <w:sz w:val="24"/>
            <w:szCs w:val="24"/>
          </w:rPr>
          <w:fldChar w:fldCharType="separate"/>
        </w:r>
        <w:r w:rsidR="00A92678" w:rsidRPr="00B91F8E">
          <w:rPr>
            <w:rFonts w:ascii="Times New Roman" w:hAnsi="Times New Roman" w:cs="Times New Roman"/>
            <w:b w:val="0"/>
            <w:noProof/>
            <w:webHidden/>
            <w:sz w:val="24"/>
            <w:szCs w:val="24"/>
          </w:rPr>
          <w:t>278</w:t>
        </w:r>
        <w:r w:rsidR="002932D4" w:rsidRPr="00B91F8E">
          <w:rPr>
            <w:rFonts w:ascii="Times New Roman" w:hAnsi="Times New Roman" w:cs="Times New Roman"/>
            <w:b w:val="0"/>
            <w:noProof/>
            <w:webHidden/>
            <w:sz w:val="24"/>
            <w:szCs w:val="24"/>
          </w:rPr>
          <w:fldChar w:fldCharType="end"/>
        </w:r>
      </w:hyperlink>
    </w:p>
    <w:p w:rsidR="005A392A" w:rsidRPr="00B91F8E" w:rsidRDefault="002932D4" w:rsidP="00742030">
      <w:pPr>
        <w:spacing w:line="360" w:lineRule="auto"/>
        <w:rPr>
          <w:rFonts w:ascii="Times New Roman" w:eastAsia="Calibri" w:hAnsi="Times New Roman"/>
          <w:bCs/>
        </w:rPr>
      </w:pPr>
      <w:r w:rsidRPr="00B91F8E">
        <w:rPr>
          <w:rFonts w:ascii="Times New Roman" w:eastAsia="Calibri" w:hAnsi="Times New Roman"/>
        </w:rPr>
        <w:fldChar w:fldCharType="end"/>
      </w:r>
    </w:p>
    <w:p w:rsidR="002761DC" w:rsidRPr="00B91F8E" w:rsidRDefault="002761DC" w:rsidP="00742030">
      <w:pPr>
        <w:spacing w:line="360" w:lineRule="auto"/>
        <w:rPr>
          <w:rFonts w:ascii="Times New Roman" w:eastAsia="Calibri" w:hAnsi="Times New Roman"/>
          <w:bCs/>
        </w:rPr>
      </w:pPr>
    </w:p>
    <w:p w:rsidR="002761DC" w:rsidRPr="00B91F8E" w:rsidRDefault="002761DC" w:rsidP="0032497E">
      <w:pPr>
        <w:spacing w:line="360" w:lineRule="auto"/>
        <w:rPr>
          <w:rFonts w:ascii="Times New Roman" w:eastAsia="Calibri" w:hAnsi="Times New Roman"/>
          <w:bCs/>
        </w:rPr>
      </w:pPr>
    </w:p>
    <w:p w:rsidR="002761DC" w:rsidRPr="00B91F8E" w:rsidRDefault="002761DC" w:rsidP="0032497E">
      <w:pPr>
        <w:spacing w:line="360" w:lineRule="auto"/>
        <w:rPr>
          <w:rFonts w:ascii="Times New Roman" w:eastAsia="Calibri" w:hAnsi="Times New Roman"/>
          <w:bCs/>
        </w:rPr>
      </w:pPr>
    </w:p>
    <w:p w:rsidR="002761DC" w:rsidRPr="00B91F8E" w:rsidRDefault="002761DC" w:rsidP="0032497E">
      <w:pPr>
        <w:spacing w:line="360" w:lineRule="auto"/>
        <w:rPr>
          <w:rFonts w:ascii="Times New Roman" w:eastAsia="Calibri" w:hAnsi="Times New Roman"/>
          <w:bCs/>
        </w:rPr>
      </w:pPr>
    </w:p>
    <w:p w:rsidR="002761DC" w:rsidRPr="00B91F8E" w:rsidRDefault="002761DC" w:rsidP="0032497E">
      <w:pPr>
        <w:spacing w:line="360" w:lineRule="auto"/>
        <w:rPr>
          <w:rFonts w:ascii="Times New Roman" w:eastAsia="Calibri" w:hAnsi="Times New Roman"/>
          <w:bCs/>
        </w:rPr>
      </w:pPr>
    </w:p>
    <w:p w:rsidR="002761DC" w:rsidRPr="00B91F8E" w:rsidRDefault="002761DC" w:rsidP="0032497E">
      <w:pPr>
        <w:spacing w:line="360" w:lineRule="auto"/>
        <w:rPr>
          <w:rFonts w:ascii="Times New Roman" w:eastAsia="Calibri" w:hAnsi="Times New Roman"/>
          <w:bCs/>
        </w:rPr>
      </w:pPr>
    </w:p>
    <w:p w:rsidR="002761DC" w:rsidRPr="00B91F8E" w:rsidRDefault="002761DC" w:rsidP="0032497E">
      <w:pPr>
        <w:spacing w:line="360" w:lineRule="auto"/>
        <w:rPr>
          <w:rFonts w:ascii="Times New Roman" w:hAnsi="Times New Roman"/>
        </w:rPr>
      </w:pPr>
    </w:p>
    <w:p w:rsidR="00C60E9F" w:rsidRPr="00B91F8E" w:rsidRDefault="006104A6" w:rsidP="00C60E9F">
      <w:pPr>
        <w:pStyle w:val="Heading2"/>
        <w:spacing w:line="360" w:lineRule="auto"/>
        <w:jc w:val="center"/>
        <w:rPr>
          <w:sz w:val="24"/>
          <w:szCs w:val="24"/>
        </w:rPr>
      </w:pPr>
      <w:bookmarkStart w:id="69" w:name="_Toc422057876"/>
      <w:r w:rsidRPr="00B91F8E">
        <w:rPr>
          <w:rFonts w:ascii="Times New Roman" w:hAnsi="Times New Roman"/>
          <w:b w:val="0"/>
          <w:noProof/>
          <w:sz w:val="24"/>
          <w:szCs w:val="24"/>
          <w:lang w:eastAsia="ja-JP" w:bidi="ar-SA"/>
        </w:rPr>
        <w:lastRenderedPageBreak/>
        <w:drawing>
          <wp:anchor distT="0" distB="0" distL="114300" distR="114300" simplePos="0" relativeHeight="251739136" behindDoc="0" locked="0" layoutInCell="1" allowOverlap="1" wp14:anchorId="6D8B4453" wp14:editId="12C90C28">
            <wp:simplePos x="2213610" y="1097280"/>
            <wp:positionH relativeFrom="margin">
              <wp:align>center</wp:align>
            </wp:positionH>
            <wp:positionV relativeFrom="margin">
              <wp:align>center</wp:align>
            </wp:positionV>
            <wp:extent cx="3181350" cy="4206240"/>
            <wp:effectExtent l="19050" t="0" r="0" b="0"/>
            <wp:wrapSquare wrapText="bothSides"/>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181350" cy="4206240"/>
                    </a:xfrm>
                    <a:prstGeom prst="rect">
                      <a:avLst/>
                    </a:prstGeom>
                  </pic:spPr>
                </pic:pic>
              </a:graphicData>
            </a:graphic>
          </wp:anchor>
        </w:drawing>
      </w:r>
      <w:r w:rsidR="00C60E9F" w:rsidRPr="00B91F8E">
        <w:rPr>
          <w:rFonts w:ascii="Times New Roman" w:hAnsi="Times New Roman"/>
          <w:b w:val="0"/>
          <w:sz w:val="24"/>
          <w:szCs w:val="24"/>
        </w:rPr>
        <w:br w:type="page"/>
      </w:r>
      <w:bookmarkStart w:id="70" w:name="_Toc389642337"/>
      <w:bookmarkStart w:id="71" w:name="_Toc389651182"/>
      <w:bookmarkStart w:id="72" w:name="_Toc389651740"/>
      <w:bookmarkStart w:id="73" w:name="_Toc389660783"/>
      <w:bookmarkStart w:id="74" w:name="_Toc389661351"/>
      <w:bookmarkStart w:id="75" w:name="_Toc390167722"/>
      <w:r w:rsidR="00C60E9F" w:rsidRPr="00B91F8E">
        <w:rPr>
          <w:sz w:val="24"/>
          <w:szCs w:val="24"/>
        </w:rPr>
        <w:lastRenderedPageBreak/>
        <w:t>Table of Contents</w:t>
      </w:r>
      <w:bookmarkEnd w:id="70"/>
      <w:bookmarkEnd w:id="71"/>
      <w:bookmarkEnd w:id="72"/>
      <w:bookmarkEnd w:id="73"/>
      <w:bookmarkEnd w:id="74"/>
      <w:bookmarkEnd w:id="75"/>
      <w:bookmarkEnd w:id="69"/>
    </w:p>
    <w:p w:rsidR="00C60E9F" w:rsidRPr="00B91F8E" w:rsidRDefault="00C60E9F" w:rsidP="00C60E9F">
      <w:pPr>
        <w:spacing w:line="360" w:lineRule="auto"/>
        <w:jc w:val="center"/>
        <w:rPr>
          <w:rFonts w:cstheme="minorHAnsi"/>
          <w:b/>
          <w:bCs/>
          <w:caps/>
          <w:sz w:val="20"/>
          <w:szCs w:val="20"/>
          <w:lang w:val="en-US"/>
        </w:rPr>
      </w:pPr>
    </w:p>
    <w:p w:rsidR="00BC5489" w:rsidRDefault="002932D4">
      <w:pPr>
        <w:pStyle w:val="TOC1"/>
        <w:rPr>
          <w:rFonts w:asciiTheme="minorHAnsi" w:hAnsiTheme="minorHAnsi" w:cstheme="minorBidi"/>
          <w:b w:val="0"/>
          <w:sz w:val="22"/>
          <w:szCs w:val="22"/>
          <w:lang w:eastAsia="en-AU" w:bidi="ar-SA"/>
        </w:rPr>
      </w:pPr>
      <w:r w:rsidRPr="00B91F8E">
        <w:rPr>
          <w:b w:val="0"/>
          <w:bCs/>
          <w:caps/>
          <w:lang w:val="en-US"/>
        </w:rPr>
        <w:fldChar w:fldCharType="begin"/>
      </w:r>
      <w:r w:rsidR="002E3C9F" w:rsidRPr="00B91F8E">
        <w:rPr>
          <w:b w:val="0"/>
          <w:bCs/>
          <w:caps/>
          <w:lang w:val="en-US"/>
        </w:rPr>
        <w:instrText xml:space="preserve"> TOC \o "1-3" \h \z \u </w:instrText>
      </w:r>
      <w:r w:rsidRPr="00B91F8E">
        <w:rPr>
          <w:b w:val="0"/>
          <w:bCs/>
          <w:caps/>
          <w:lang w:val="en-US"/>
        </w:rPr>
        <w:fldChar w:fldCharType="separate"/>
      </w:r>
      <w:hyperlink w:anchor="_Toc422057865" w:history="1">
        <w:r w:rsidR="00BC5489" w:rsidRPr="001316FC">
          <w:rPr>
            <w:rStyle w:val="Hyperlink"/>
          </w:rPr>
          <w:t>Resources and Governance Bounded</w:t>
        </w:r>
        <w:r w:rsidR="00BC5489">
          <w:rPr>
            <w:webHidden/>
          </w:rPr>
          <w:tab/>
        </w:r>
        <w:r w:rsidR="00BC5489">
          <w:rPr>
            <w:webHidden/>
          </w:rPr>
          <w:fldChar w:fldCharType="begin"/>
        </w:r>
        <w:r w:rsidR="00BC5489">
          <w:rPr>
            <w:webHidden/>
          </w:rPr>
          <w:instrText xml:space="preserve"> PAGEREF _Toc422057865 \h </w:instrText>
        </w:r>
        <w:r w:rsidR="00BC5489">
          <w:rPr>
            <w:webHidden/>
          </w:rPr>
        </w:r>
        <w:r w:rsidR="00BC5489">
          <w:rPr>
            <w:webHidden/>
          </w:rPr>
          <w:fldChar w:fldCharType="separate"/>
        </w:r>
        <w:r w:rsidR="00BC5489">
          <w:rPr>
            <w:webHidden/>
          </w:rPr>
          <w:t>1</w:t>
        </w:r>
        <w:r w:rsidR="00BC5489">
          <w:rPr>
            <w:webHidden/>
          </w:rPr>
          <w:fldChar w:fldCharType="end"/>
        </w:r>
      </w:hyperlink>
    </w:p>
    <w:p w:rsidR="00BC5489" w:rsidRDefault="006C706C">
      <w:pPr>
        <w:pStyle w:val="TOC1"/>
        <w:rPr>
          <w:rFonts w:asciiTheme="minorHAnsi" w:hAnsiTheme="minorHAnsi" w:cstheme="minorBidi"/>
          <w:b w:val="0"/>
          <w:sz w:val="22"/>
          <w:szCs w:val="22"/>
          <w:lang w:eastAsia="en-AU" w:bidi="ar-SA"/>
        </w:rPr>
      </w:pPr>
      <w:hyperlink w:anchor="_Toc422057866" w:history="1">
        <w:r w:rsidR="00BC5489" w:rsidRPr="001316FC">
          <w:rPr>
            <w:rStyle w:val="Hyperlink"/>
          </w:rPr>
          <w:t>by Dayak Worldviews:</w:t>
        </w:r>
        <w:r w:rsidR="00BC5489">
          <w:rPr>
            <w:webHidden/>
          </w:rPr>
          <w:tab/>
        </w:r>
        <w:r w:rsidR="00BC5489">
          <w:rPr>
            <w:webHidden/>
          </w:rPr>
          <w:fldChar w:fldCharType="begin"/>
        </w:r>
        <w:r w:rsidR="00BC5489">
          <w:rPr>
            <w:webHidden/>
          </w:rPr>
          <w:instrText xml:space="preserve"> PAGEREF _Toc422057866 \h </w:instrText>
        </w:r>
        <w:r w:rsidR="00BC5489">
          <w:rPr>
            <w:webHidden/>
          </w:rPr>
        </w:r>
        <w:r w:rsidR="00BC5489">
          <w:rPr>
            <w:webHidden/>
          </w:rPr>
          <w:fldChar w:fldCharType="separate"/>
        </w:r>
        <w:r w:rsidR="00BC5489">
          <w:rPr>
            <w:webHidden/>
          </w:rPr>
          <w:t>1</w:t>
        </w:r>
        <w:r w:rsidR="00BC5489">
          <w:rPr>
            <w:webHidden/>
          </w:rPr>
          <w:fldChar w:fldCharType="end"/>
        </w:r>
      </w:hyperlink>
    </w:p>
    <w:p w:rsidR="00BC5489" w:rsidRDefault="006C706C">
      <w:pPr>
        <w:pStyle w:val="TOC1"/>
        <w:rPr>
          <w:rFonts w:asciiTheme="minorHAnsi" w:hAnsiTheme="minorHAnsi" w:cstheme="minorBidi"/>
          <w:b w:val="0"/>
          <w:sz w:val="22"/>
          <w:szCs w:val="22"/>
          <w:lang w:eastAsia="en-AU" w:bidi="ar-SA"/>
        </w:rPr>
      </w:pPr>
      <w:hyperlink w:anchor="_Toc422057867" w:history="1">
        <w:r w:rsidR="00BC5489" w:rsidRPr="001316FC">
          <w:rPr>
            <w:rStyle w:val="Hyperlink"/>
          </w:rPr>
          <w:t>The Taman and Kantu’ Communities in Kapuas Hulu District, Kalimantan</w:t>
        </w:r>
        <w:r w:rsidR="00BC5489">
          <w:rPr>
            <w:webHidden/>
          </w:rPr>
          <w:tab/>
        </w:r>
        <w:r w:rsidR="00BC5489">
          <w:rPr>
            <w:webHidden/>
          </w:rPr>
          <w:fldChar w:fldCharType="begin"/>
        </w:r>
        <w:r w:rsidR="00BC5489">
          <w:rPr>
            <w:webHidden/>
          </w:rPr>
          <w:instrText xml:space="preserve"> PAGEREF _Toc422057867 \h </w:instrText>
        </w:r>
        <w:r w:rsidR="00BC5489">
          <w:rPr>
            <w:webHidden/>
          </w:rPr>
        </w:r>
        <w:r w:rsidR="00BC5489">
          <w:rPr>
            <w:webHidden/>
          </w:rPr>
          <w:fldChar w:fldCharType="separate"/>
        </w:r>
        <w:r w:rsidR="00BC5489">
          <w:rPr>
            <w:webHidden/>
          </w:rPr>
          <w:t>1</w:t>
        </w:r>
        <w:r w:rsidR="00BC5489">
          <w:rPr>
            <w:webHidden/>
          </w:rPr>
          <w:fldChar w:fldCharType="end"/>
        </w:r>
      </w:hyperlink>
    </w:p>
    <w:p w:rsidR="00BC5489" w:rsidRDefault="006C706C">
      <w:pPr>
        <w:pStyle w:val="TOC2"/>
        <w:rPr>
          <w:rFonts w:cstheme="minorBidi"/>
          <w:noProof/>
          <w:sz w:val="22"/>
          <w:szCs w:val="22"/>
          <w:lang w:eastAsia="en-AU" w:bidi="ar-SA"/>
        </w:rPr>
      </w:pPr>
      <w:hyperlink w:anchor="_Toc422057868" w:history="1">
        <w:r w:rsidR="00BC5489" w:rsidRPr="001316FC">
          <w:rPr>
            <w:rStyle w:val="Hyperlink"/>
            <w:noProof/>
          </w:rPr>
          <w:t>Synopsis</w:t>
        </w:r>
        <w:r w:rsidR="00BC5489">
          <w:rPr>
            <w:noProof/>
            <w:webHidden/>
          </w:rPr>
          <w:tab/>
        </w:r>
        <w:r w:rsidR="00BC5489">
          <w:rPr>
            <w:noProof/>
            <w:webHidden/>
          </w:rPr>
          <w:fldChar w:fldCharType="begin"/>
        </w:r>
        <w:r w:rsidR="00BC5489">
          <w:rPr>
            <w:noProof/>
            <w:webHidden/>
          </w:rPr>
          <w:instrText xml:space="preserve"> PAGEREF _Toc422057868 \h </w:instrText>
        </w:r>
        <w:r w:rsidR="00BC5489">
          <w:rPr>
            <w:noProof/>
            <w:webHidden/>
          </w:rPr>
        </w:r>
        <w:r w:rsidR="00BC5489">
          <w:rPr>
            <w:noProof/>
            <w:webHidden/>
          </w:rPr>
          <w:fldChar w:fldCharType="separate"/>
        </w:r>
        <w:r w:rsidR="00BC5489">
          <w:rPr>
            <w:noProof/>
            <w:webHidden/>
          </w:rPr>
          <w:t>i</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69" w:history="1">
        <w:r w:rsidR="00BC5489" w:rsidRPr="001316FC">
          <w:rPr>
            <w:rStyle w:val="Hyperlink"/>
            <w:rFonts w:ascii="Calibri" w:hAnsi="Calibri" w:cs="Calibri"/>
            <w:noProof/>
          </w:rPr>
          <w:t>Declarations</w:t>
        </w:r>
        <w:r w:rsidR="00BC5489">
          <w:rPr>
            <w:noProof/>
            <w:webHidden/>
          </w:rPr>
          <w:tab/>
        </w:r>
        <w:r w:rsidR="00BC5489">
          <w:rPr>
            <w:noProof/>
            <w:webHidden/>
          </w:rPr>
          <w:fldChar w:fldCharType="begin"/>
        </w:r>
        <w:r w:rsidR="00BC5489">
          <w:rPr>
            <w:noProof/>
            <w:webHidden/>
          </w:rPr>
          <w:instrText xml:space="preserve"> PAGEREF _Toc422057869 \h </w:instrText>
        </w:r>
        <w:r w:rsidR="00BC5489">
          <w:rPr>
            <w:noProof/>
            <w:webHidden/>
          </w:rPr>
        </w:r>
        <w:r w:rsidR="00BC5489">
          <w:rPr>
            <w:noProof/>
            <w:webHidden/>
          </w:rPr>
          <w:fldChar w:fldCharType="separate"/>
        </w:r>
        <w:r w:rsidR="00BC5489">
          <w:rPr>
            <w:noProof/>
            <w:webHidden/>
          </w:rPr>
          <w:t>ii</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70" w:history="1">
        <w:r w:rsidR="00BC5489" w:rsidRPr="001316FC">
          <w:rPr>
            <w:rStyle w:val="Hyperlink"/>
            <w:rFonts w:ascii="Calibri" w:hAnsi="Calibri" w:cs="Calibri"/>
            <w:noProof/>
          </w:rPr>
          <w:t>Acknowledgements</w:t>
        </w:r>
        <w:r w:rsidR="00BC5489">
          <w:rPr>
            <w:noProof/>
            <w:webHidden/>
          </w:rPr>
          <w:tab/>
        </w:r>
        <w:r w:rsidR="00BC5489">
          <w:rPr>
            <w:noProof/>
            <w:webHidden/>
          </w:rPr>
          <w:fldChar w:fldCharType="begin"/>
        </w:r>
        <w:r w:rsidR="00BC5489">
          <w:rPr>
            <w:noProof/>
            <w:webHidden/>
          </w:rPr>
          <w:instrText xml:space="preserve"> PAGEREF _Toc422057870 \h </w:instrText>
        </w:r>
        <w:r w:rsidR="00BC5489">
          <w:rPr>
            <w:noProof/>
            <w:webHidden/>
          </w:rPr>
        </w:r>
        <w:r w:rsidR="00BC5489">
          <w:rPr>
            <w:noProof/>
            <w:webHidden/>
          </w:rPr>
          <w:fldChar w:fldCharType="separate"/>
        </w:r>
        <w:r w:rsidR="00BC5489">
          <w:rPr>
            <w:noProof/>
            <w:webHidden/>
          </w:rPr>
          <w:t>iv</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71" w:history="1">
        <w:r w:rsidR="00BC5489" w:rsidRPr="001316FC">
          <w:rPr>
            <w:rStyle w:val="Hyperlink"/>
            <w:rFonts w:ascii="Calibri" w:hAnsi="Calibri" w:cs="Calibri"/>
            <w:noProof/>
          </w:rPr>
          <w:t>Glossary</w:t>
        </w:r>
        <w:r w:rsidR="00BC5489">
          <w:rPr>
            <w:noProof/>
            <w:webHidden/>
          </w:rPr>
          <w:tab/>
        </w:r>
        <w:r w:rsidR="00BC5489">
          <w:rPr>
            <w:noProof/>
            <w:webHidden/>
          </w:rPr>
          <w:fldChar w:fldCharType="begin"/>
        </w:r>
        <w:r w:rsidR="00BC5489">
          <w:rPr>
            <w:noProof/>
            <w:webHidden/>
          </w:rPr>
          <w:instrText xml:space="preserve"> PAGEREF _Toc422057871 \h </w:instrText>
        </w:r>
        <w:r w:rsidR="00BC5489">
          <w:rPr>
            <w:noProof/>
            <w:webHidden/>
          </w:rPr>
        </w:r>
        <w:r w:rsidR="00BC5489">
          <w:rPr>
            <w:noProof/>
            <w:webHidden/>
          </w:rPr>
          <w:fldChar w:fldCharType="separate"/>
        </w:r>
        <w:r w:rsidR="00BC5489">
          <w:rPr>
            <w:noProof/>
            <w:webHidden/>
          </w:rPr>
          <w:t>v</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72" w:history="1">
        <w:r w:rsidR="00BC5489" w:rsidRPr="001316FC">
          <w:rPr>
            <w:rStyle w:val="Hyperlink"/>
            <w:noProof/>
          </w:rPr>
          <w:t>List of Images</w:t>
        </w:r>
        <w:r w:rsidR="00BC5489">
          <w:rPr>
            <w:noProof/>
            <w:webHidden/>
          </w:rPr>
          <w:tab/>
        </w:r>
        <w:r w:rsidR="00BC5489">
          <w:rPr>
            <w:noProof/>
            <w:webHidden/>
          </w:rPr>
          <w:fldChar w:fldCharType="begin"/>
        </w:r>
        <w:r w:rsidR="00BC5489">
          <w:rPr>
            <w:noProof/>
            <w:webHidden/>
          </w:rPr>
          <w:instrText xml:space="preserve"> PAGEREF _Toc422057872 \h </w:instrText>
        </w:r>
        <w:r w:rsidR="00BC5489">
          <w:rPr>
            <w:noProof/>
            <w:webHidden/>
          </w:rPr>
        </w:r>
        <w:r w:rsidR="00BC5489">
          <w:rPr>
            <w:noProof/>
            <w:webHidden/>
          </w:rPr>
          <w:fldChar w:fldCharType="separate"/>
        </w:r>
        <w:r w:rsidR="00BC5489">
          <w:rPr>
            <w:noProof/>
            <w:webHidden/>
          </w:rPr>
          <w:t>vii</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73" w:history="1">
        <w:r w:rsidR="00BC5489" w:rsidRPr="001316FC">
          <w:rPr>
            <w:rStyle w:val="Hyperlink"/>
            <w:noProof/>
          </w:rPr>
          <w:t>List of Maps</w:t>
        </w:r>
        <w:r w:rsidR="00BC5489">
          <w:rPr>
            <w:noProof/>
            <w:webHidden/>
          </w:rPr>
          <w:tab/>
        </w:r>
        <w:r w:rsidR="00BC5489">
          <w:rPr>
            <w:noProof/>
            <w:webHidden/>
          </w:rPr>
          <w:fldChar w:fldCharType="begin"/>
        </w:r>
        <w:r w:rsidR="00BC5489">
          <w:rPr>
            <w:noProof/>
            <w:webHidden/>
          </w:rPr>
          <w:instrText xml:space="preserve"> PAGEREF _Toc422057873 \h </w:instrText>
        </w:r>
        <w:r w:rsidR="00BC5489">
          <w:rPr>
            <w:noProof/>
            <w:webHidden/>
          </w:rPr>
        </w:r>
        <w:r w:rsidR="00BC5489">
          <w:rPr>
            <w:noProof/>
            <w:webHidden/>
          </w:rPr>
          <w:fldChar w:fldCharType="separate"/>
        </w:r>
        <w:r w:rsidR="00BC5489">
          <w:rPr>
            <w:noProof/>
            <w:webHidden/>
          </w:rPr>
          <w:t>viii</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74" w:history="1">
        <w:r w:rsidR="00BC5489" w:rsidRPr="001316FC">
          <w:rPr>
            <w:rStyle w:val="Hyperlink"/>
            <w:noProof/>
          </w:rPr>
          <w:t>List of Figures</w:t>
        </w:r>
        <w:r w:rsidR="00BC5489">
          <w:rPr>
            <w:noProof/>
            <w:webHidden/>
          </w:rPr>
          <w:tab/>
        </w:r>
        <w:r w:rsidR="00BC5489">
          <w:rPr>
            <w:noProof/>
            <w:webHidden/>
          </w:rPr>
          <w:fldChar w:fldCharType="begin"/>
        </w:r>
        <w:r w:rsidR="00BC5489">
          <w:rPr>
            <w:noProof/>
            <w:webHidden/>
          </w:rPr>
          <w:instrText xml:space="preserve"> PAGEREF _Toc422057874 \h </w:instrText>
        </w:r>
        <w:r w:rsidR="00BC5489">
          <w:rPr>
            <w:noProof/>
            <w:webHidden/>
          </w:rPr>
        </w:r>
        <w:r w:rsidR="00BC5489">
          <w:rPr>
            <w:noProof/>
            <w:webHidden/>
          </w:rPr>
          <w:fldChar w:fldCharType="separate"/>
        </w:r>
        <w:r w:rsidR="00BC5489">
          <w:rPr>
            <w:noProof/>
            <w:webHidden/>
          </w:rPr>
          <w:t>viii</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75" w:history="1">
        <w:r w:rsidR="00BC5489" w:rsidRPr="001316FC">
          <w:rPr>
            <w:rStyle w:val="Hyperlink"/>
            <w:noProof/>
          </w:rPr>
          <w:t>List of Cirle Charts</w:t>
        </w:r>
        <w:r w:rsidR="00BC5489">
          <w:rPr>
            <w:noProof/>
            <w:webHidden/>
          </w:rPr>
          <w:tab/>
        </w:r>
        <w:r w:rsidR="00BC5489">
          <w:rPr>
            <w:noProof/>
            <w:webHidden/>
          </w:rPr>
          <w:fldChar w:fldCharType="begin"/>
        </w:r>
        <w:r w:rsidR="00BC5489">
          <w:rPr>
            <w:noProof/>
            <w:webHidden/>
          </w:rPr>
          <w:instrText xml:space="preserve"> PAGEREF _Toc422057875 \h </w:instrText>
        </w:r>
        <w:r w:rsidR="00BC5489">
          <w:rPr>
            <w:noProof/>
            <w:webHidden/>
          </w:rPr>
        </w:r>
        <w:r w:rsidR="00BC5489">
          <w:rPr>
            <w:noProof/>
            <w:webHidden/>
          </w:rPr>
          <w:fldChar w:fldCharType="separate"/>
        </w:r>
        <w:r w:rsidR="00BC5489">
          <w:rPr>
            <w:noProof/>
            <w:webHidden/>
          </w:rPr>
          <w:t>ix</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76" w:history="1">
        <w:r w:rsidR="00BC5489" w:rsidRPr="001316FC">
          <w:rPr>
            <w:rStyle w:val="Hyperlink"/>
            <w:noProof/>
          </w:rPr>
          <w:t>Table of Contents</w:t>
        </w:r>
        <w:r w:rsidR="00BC5489">
          <w:rPr>
            <w:noProof/>
            <w:webHidden/>
          </w:rPr>
          <w:tab/>
        </w:r>
        <w:r w:rsidR="00BC5489">
          <w:rPr>
            <w:noProof/>
            <w:webHidden/>
          </w:rPr>
          <w:fldChar w:fldCharType="begin"/>
        </w:r>
        <w:r w:rsidR="00BC5489">
          <w:rPr>
            <w:noProof/>
            <w:webHidden/>
          </w:rPr>
          <w:instrText xml:space="preserve"> PAGEREF _Toc422057876 \h </w:instrText>
        </w:r>
        <w:r w:rsidR="00BC5489">
          <w:rPr>
            <w:noProof/>
            <w:webHidden/>
          </w:rPr>
        </w:r>
        <w:r w:rsidR="00BC5489">
          <w:rPr>
            <w:noProof/>
            <w:webHidden/>
          </w:rPr>
          <w:fldChar w:fldCharType="separate"/>
        </w:r>
        <w:r w:rsidR="00BC5489">
          <w:rPr>
            <w:noProof/>
            <w:webHidden/>
          </w:rPr>
          <w:t>x</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77" w:history="1">
        <w:r w:rsidR="00BC5489" w:rsidRPr="001316FC">
          <w:rPr>
            <w:rStyle w:val="Hyperlink"/>
            <w:rFonts w:ascii="Calibri" w:hAnsi="Calibri" w:cs="Calibri"/>
            <w:noProof/>
            <w:lang w:eastAsia="en-AU"/>
          </w:rPr>
          <w:t xml:space="preserve">Chapter 1: </w:t>
        </w:r>
        <w:r w:rsidR="00BC5489" w:rsidRPr="001316FC">
          <w:rPr>
            <w:rStyle w:val="Hyperlink"/>
            <w:rFonts w:ascii="Calibri" w:hAnsi="Calibri" w:cs="Calibri"/>
            <w:noProof/>
          </w:rPr>
          <w:t>Introduction</w:t>
        </w:r>
        <w:r w:rsidR="00BC5489">
          <w:rPr>
            <w:noProof/>
            <w:webHidden/>
          </w:rPr>
          <w:tab/>
        </w:r>
        <w:r w:rsidR="00BC5489">
          <w:rPr>
            <w:noProof/>
            <w:webHidden/>
          </w:rPr>
          <w:fldChar w:fldCharType="begin"/>
        </w:r>
        <w:r w:rsidR="00BC5489">
          <w:rPr>
            <w:noProof/>
            <w:webHidden/>
          </w:rPr>
          <w:instrText xml:space="preserve"> PAGEREF _Toc422057877 \h </w:instrText>
        </w:r>
        <w:r w:rsidR="00BC5489">
          <w:rPr>
            <w:noProof/>
            <w:webHidden/>
          </w:rPr>
        </w:r>
        <w:r w:rsidR="00BC5489">
          <w:rPr>
            <w:noProof/>
            <w:webHidden/>
          </w:rPr>
          <w:fldChar w:fldCharType="separate"/>
        </w:r>
        <w:r w:rsidR="00BC5489">
          <w:rPr>
            <w:noProof/>
            <w:webHidden/>
          </w:rPr>
          <w:t>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78" w:history="1">
        <w:r w:rsidR="00BC5489" w:rsidRPr="001316FC">
          <w:rPr>
            <w:rStyle w:val="Hyperlink"/>
            <w:noProof/>
          </w:rPr>
          <w:t>Introduction</w:t>
        </w:r>
        <w:r w:rsidR="00BC5489">
          <w:rPr>
            <w:noProof/>
            <w:webHidden/>
          </w:rPr>
          <w:tab/>
        </w:r>
        <w:r w:rsidR="00BC5489">
          <w:rPr>
            <w:noProof/>
            <w:webHidden/>
          </w:rPr>
          <w:fldChar w:fldCharType="begin"/>
        </w:r>
        <w:r w:rsidR="00BC5489">
          <w:rPr>
            <w:noProof/>
            <w:webHidden/>
          </w:rPr>
          <w:instrText xml:space="preserve"> PAGEREF _Toc422057878 \h </w:instrText>
        </w:r>
        <w:r w:rsidR="00BC5489">
          <w:rPr>
            <w:noProof/>
            <w:webHidden/>
          </w:rPr>
        </w:r>
        <w:r w:rsidR="00BC5489">
          <w:rPr>
            <w:noProof/>
            <w:webHidden/>
          </w:rPr>
          <w:fldChar w:fldCharType="separate"/>
        </w:r>
        <w:r w:rsidR="00BC5489">
          <w:rPr>
            <w:noProof/>
            <w:webHidden/>
          </w:rPr>
          <w:t>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79" w:history="1">
        <w:r w:rsidR="00BC5489" w:rsidRPr="001316FC">
          <w:rPr>
            <w:rStyle w:val="Hyperlink"/>
            <w:noProof/>
          </w:rPr>
          <w:t>Social Capital</w:t>
        </w:r>
        <w:r w:rsidR="00BC5489">
          <w:rPr>
            <w:noProof/>
            <w:webHidden/>
          </w:rPr>
          <w:tab/>
        </w:r>
        <w:r w:rsidR="00BC5489">
          <w:rPr>
            <w:noProof/>
            <w:webHidden/>
          </w:rPr>
          <w:fldChar w:fldCharType="begin"/>
        </w:r>
        <w:r w:rsidR="00BC5489">
          <w:rPr>
            <w:noProof/>
            <w:webHidden/>
          </w:rPr>
          <w:instrText xml:space="preserve"> PAGEREF _Toc422057879 \h </w:instrText>
        </w:r>
        <w:r w:rsidR="00BC5489">
          <w:rPr>
            <w:noProof/>
            <w:webHidden/>
          </w:rPr>
        </w:r>
        <w:r w:rsidR="00BC5489">
          <w:rPr>
            <w:noProof/>
            <w:webHidden/>
          </w:rPr>
          <w:fldChar w:fldCharType="separate"/>
        </w:r>
        <w:r w:rsidR="00BC5489">
          <w:rPr>
            <w:noProof/>
            <w:webHidden/>
          </w:rPr>
          <w:t>5</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0" w:history="1">
        <w:r w:rsidR="00BC5489" w:rsidRPr="001316FC">
          <w:rPr>
            <w:rStyle w:val="Hyperlink"/>
            <w:noProof/>
          </w:rPr>
          <w:t>Natural Resources</w:t>
        </w:r>
        <w:r w:rsidR="00BC5489">
          <w:rPr>
            <w:noProof/>
            <w:webHidden/>
          </w:rPr>
          <w:tab/>
        </w:r>
        <w:r w:rsidR="00BC5489">
          <w:rPr>
            <w:noProof/>
            <w:webHidden/>
          </w:rPr>
          <w:fldChar w:fldCharType="begin"/>
        </w:r>
        <w:r w:rsidR="00BC5489">
          <w:rPr>
            <w:noProof/>
            <w:webHidden/>
          </w:rPr>
          <w:instrText xml:space="preserve"> PAGEREF _Toc422057880 \h </w:instrText>
        </w:r>
        <w:r w:rsidR="00BC5489">
          <w:rPr>
            <w:noProof/>
            <w:webHidden/>
          </w:rPr>
        </w:r>
        <w:r w:rsidR="00BC5489">
          <w:rPr>
            <w:noProof/>
            <w:webHidden/>
          </w:rPr>
          <w:fldChar w:fldCharType="separate"/>
        </w:r>
        <w:r w:rsidR="00BC5489">
          <w:rPr>
            <w:noProof/>
            <w:webHidden/>
          </w:rPr>
          <w:t>9</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1" w:history="1">
        <w:r w:rsidR="00BC5489" w:rsidRPr="001316FC">
          <w:rPr>
            <w:rStyle w:val="Hyperlink"/>
            <w:noProof/>
          </w:rPr>
          <w:t>Governance</w:t>
        </w:r>
        <w:r w:rsidR="00BC5489">
          <w:rPr>
            <w:noProof/>
            <w:webHidden/>
          </w:rPr>
          <w:tab/>
        </w:r>
        <w:r w:rsidR="00BC5489">
          <w:rPr>
            <w:noProof/>
            <w:webHidden/>
          </w:rPr>
          <w:fldChar w:fldCharType="begin"/>
        </w:r>
        <w:r w:rsidR="00BC5489">
          <w:rPr>
            <w:noProof/>
            <w:webHidden/>
          </w:rPr>
          <w:instrText xml:space="preserve"> PAGEREF _Toc422057881 \h </w:instrText>
        </w:r>
        <w:r w:rsidR="00BC5489">
          <w:rPr>
            <w:noProof/>
            <w:webHidden/>
          </w:rPr>
        </w:r>
        <w:r w:rsidR="00BC5489">
          <w:rPr>
            <w:noProof/>
            <w:webHidden/>
          </w:rPr>
          <w:fldChar w:fldCharType="separate"/>
        </w:r>
        <w:r w:rsidR="00BC5489">
          <w:rPr>
            <w:noProof/>
            <w:webHidden/>
          </w:rPr>
          <w:t>10</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2" w:history="1">
        <w:r w:rsidR="00BC5489" w:rsidRPr="001316FC">
          <w:rPr>
            <w:rStyle w:val="Hyperlink"/>
            <w:noProof/>
          </w:rPr>
          <w:t>Worldview</w:t>
        </w:r>
        <w:r w:rsidR="00BC5489">
          <w:rPr>
            <w:noProof/>
            <w:webHidden/>
          </w:rPr>
          <w:tab/>
        </w:r>
        <w:r w:rsidR="00BC5489">
          <w:rPr>
            <w:noProof/>
            <w:webHidden/>
          </w:rPr>
          <w:fldChar w:fldCharType="begin"/>
        </w:r>
        <w:r w:rsidR="00BC5489">
          <w:rPr>
            <w:noProof/>
            <w:webHidden/>
          </w:rPr>
          <w:instrText xml:space="preserve"> PAGEREF _Toc422057882 \h </w:instrText>
        </w:r>
        <w:r w:rsidR="00BC5489">
          <w:rPr>
            <w:noProof/>
            <w:webHidden/>
          </w:rPr>
        </w:r>
        <w:r w:rsidR="00BC5489">
          <w:rPr>
            <w:noProof/>
            <w:webHidden/>
          </w:rPr>
          <w:fldChar w:fldCharType="separate"/>
        </w:r>
        <w:r w:rsidR="00BC5489">
          <w:rPr>
            <w:noProof/>
            <w:webHidden/>
          </w:rPr>
          <w:t>12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3" w:history="1">
        <w:r w:rsidR="00BC5489" w:rsidRPr="001316FC">
          <w:rPr>
            <w:rStyle w:val="Hyperlink"/>
            <w:noProof/>
          </w:rPr>
          <w:t>Literature</w:t>
        </w:r>
        <w:r w:rsidR="00BC5489">
          <w:rPr>
            <w:noProof/>
            <w:webHidden/>
          </w:rPr>
          <w:tab/>
        </w:r>
        <w:r w:rsidR="00BC5489">
          <w:rPr>
            <w:noProof/>
            <w:webHidden/>
          </w:rPr>
          <w:fldChar w:fldCharType="begin"/>
        </w:r>
        <w:r w:rsidR="00BC5489">
          <w:rPr>
            <w:noProof/>
            <w:webHidden/>
          </w:rPr>
          <w:instrText xml:space="preserve"> PAGEREF _Toc422057883 \h </w:instrText>
        </w:r>
        <w:r w:rsidR="00BC5489">
          <w:rPr>
            <w:noProof/>
            <w:webHidden/>
          </w:rPr>
        </w:r>
        <w:r w:rsidR="00BC5489">
          <w:rPr>
            <w:noProof/>
            <w:webHidden/>
          </w:rPr>
          <w:fldChar w:fldCharType="separate"/>
        </w:r>
        <w:r w:rsidR="00BC5489">
          <w:rPr>
            <w:noProof/>
            <w:webHidden/>
          </w:rPr>
          <w:t>14</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4" w:history="1">
        <w:r w:rsidR="00BC5489" w:rsidRPr="001316FC">
          <w:rPr>
            <w:rStyle w:val="Hyperlink"/>
            <w:noProof/>
          </w:rPr>
          <w:t>Thesis Orientation</w:t>
        </w:r>
        <w:r w:rsidR="00BC5489">
          <w:rPr>
            <w:noProof/>
            <w:webHidden/>
          </w:rPr>
          <w:tab/>
        </w:r>
        <w:r w:rsidR="00BC5489">
          <w:rPr>
            <w:noProof/>
            <w:webHidden/>
          </w:rPr>
          <w:fldChar w:fldCharType="begin"/>
        </w:r>
        <w:r w:rsidR="00BC5489">
          <w:rPr>
            <w:noProof/>
            <w:webHidden/>
          </w:rPr>
          <w:instrText xml:space="preserve"> PAGEREF _Toc422057884 \h </w:instrText>
        </w:r>
        <w:r w:rsidR="00BC5489">
          <w:rPr>
            <w:noProof/>
            <w:webHidden/>
          </w:rPr>
        </w:r>
        <w:r w:rsidR="00BC5489">
          <w:rPr>
            <w:noProof/>
            <w:webHidden/>
          </w:rPr>
          <w:fldChar w:fldCharType="separate"/>
        </w:r>
        <w:r w:rsidR="00BC5489">
          <w:rPr>
            <w:noProof/>
            <w:webHidden/>
          </w:rPr>
          <w:t>17</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5" w:history="1">
        <w:r w:rsidR="00BC5489" w:rsidRPr="001316FC">
          <w:rPr>
            <w:rStyle w:val="Hyperlink"/>
            <w:noProof/>
          </w:rPr>
          <w:t>Thesis Structure</w:t>
        </w:r>
        <w:r w:rsidR="00BC5489">
          <w:rPr>
            <w:noProof/>
            <w:webHidden/>
          </w:rPr>
          <w:tab/>
        </w:r>
        <w:r w:rsidR="00BC5489">
          <w:rPr>
            <w:noProof/>
            <w:webHidden/>
          </w:rPr>
          <w:fldChar w:fldCharType="begin"/>
        </w:r>
        <w:r w:rsidR="00BC5489">
          <w:rPr>
            <w:noProof/>
            <w:webHidden/>
          </w:rPr>
          <w:instrText xml:space="preserve"> PAGEREF _Toc422057885 \h </w:instrText>
        </w:r>
        <w:r w:rsidR="00BC5489">
          <w:rPr>
            <w:noProof/>
            <w:webHidden/>
          </w:rPr>
        </w:r>
        <w:r w:rsidR="00BC5489">
          <w:rPr>
            <w:noProof/>
            <w:webHidden/>
          </w:rPr>
          <w:fldChar w:fldCharType="separate"/>
        </w:r>
        <w:r w:rsidR="00BC5489">
          <w:rPr>
            <w:noProof/>
            <w:webHidden/>
          </w:rPr>
          <w:t>21</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86" w:history="1">
        <w:r w:rsidR="00BC5489" w:rsidRPr="001316FC">
          <w:rPr>
            <w:rStyle w:val="Hyperlink"/>
            <w:rFonts w:cs="Calibri"/>
            <w:noProof/>
          </w:rPr>
          <w:t>Chapter 2: Human Ecology: Politics, Migration, Resources, Indigenousness and Worldviews</w:t>
        </w:r>
        <w:r w:rsidR="00BC5489">
          <w:rPr>
            <w:noProof/>
            <w:webHidden/>
          </w:rPr>
          <w:tab/>
        </w:r>
        <w:r w:rsidR="00BC5489">
          <w:rPr>
            <w:noProof/>
            <w:webHidden/>
          </w:rPr>
          <w:fldChar w:fldCharType="begin"/>
        </w:r>
        <w:r w:rsidR="00BC5489">
          <w:rPr>
            <w:noProof/>
            <w:webHidden/>
          </w:rPr>
          <w:instrText xml:space="preserve"> PAGEREF _Toc422057886 \h </w:instrText>
        </w:r>
        <w:r w:rsidR="00BC5489">
          <w:rPr>
            <w:noProof/>
            <w:webHidden/>
          </w:rPr>
        </w:r>
        <w:r w:rsidR="00BC5489">
          <w:rPr>
            <w:noProof/>
            <w:webHidden/>
          </w:rPr>
          <w:fldChar w:fldCharType="separate"/>
        </w:r>
        <w:r w:rsidR="00BC5489">
          <w:rPr>
            <w:noProof/>
            <w:webHidden/>
          </w:rPr>
          <w:t>30</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7" w:history="1">
        <w:r w:rsidR="00BC5489" w:rsidRPr="001316FC">
          <w:rPr>
            <w:rStyle w:val="Hyperlink"/>
            <w:rFonts w:cs="Calibri"/>
            <w:noProof/>
          </w:rPr>
          <w:t>Introduction</w:t>
        </w:r>
        <w:r w:rsidR="00BC5489">
          <w:rPr>
            <w:noProof/>
            <w:webHidden/>
          </w:rPr>
          <w:tab/>
        </w:r>
        <w:r w:rsidR="00BC5489">
          <w:rPr>
            <w:noProof/>
            <w:webHidden/>
          </w:rPr>
          <w:fldChar w:fldCharType="begin"/>
        </w:r>
        <w:r w:rsidR="00BC5489">
          <w:rPr>
            <w:noProof/>
            <w:webHidden/>
          </w:rPr>
          <w:instrText xml:space="preserve"> PAGEREF _Toc422057887 \h </w:instrText>
        </w:r>
        <w:r w:rsidR="00BC5489">
          <w:rPr>
            <w:noProof/>
            <w:webHidden/>
          </w:rPr>
        </w:r>
        <w:r w:rsidR="00BC5489">
          <w:rPr>
            <w:noProof/>
            <w:webHidden/>
          </w:rPr>
          <w:fldChar w:fldCharType="separate"/>
        </w:r>
        <w:r w:rsidR="00BC5489">
          <w:rPr>
            <w:noProof/>
            <w:webHidden/>
          </w:rPr>
          <w:t>30</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8" w:history="1">
        <w:r w:rsidR="00BC5489" w:rsidRPr="001316FC">
          <w:rPr>
            <w:rStyle w:val="Hyperlink"/>
            <w:rFonts w:cs="Calibri"/>
            <w:noProof/>
          </w:rPr>
          <w:t>National Politics at the Periphery of the Nation</w:t>
        </w:r>
        <w:r w:rsidR="00BC5489">
          <w:rPr>
            <w:noProof/>
            <w:webHidden/>
          </w:rPr>
          <w:tab/>
        </w:r>
        <w:r w:rsidR="00BC5489">
          <w:rPr>
            <w:noProof/>
            <w:webHidden/>
          </w:rPr>
          <w:fldChar w:fldCharType="begin"/>
        </w:r>
        <w:r w:rsidR="00BC5489">
          <w:rPr>
            <w:noProof/>
            <w:webHidden/>
          </w:rPr>
          <w:instrText xml:space="preserve"> PAGEREF _Toc422057888 \h </w:instrText>
        </w:r>
        <w:r w:rsidR="00BC5489">
          <w:rPr>
            <w:noProof/>
            <w:webHidden/>
          </w:rPr>
        </w:r>
        <w:r w:rsidR="00BC5489">
          <w:rPr>
            <w:noProof/>
            <w:webHidden/>
          </w:rPr>
          <w:fldChar w:fldCharType="separate"/>
        </w:r>
        <w:r w:rsidR="00BC5489">
          <w:rPr>
            <w:noProof/>
            <w:webHidden/>
          </w:rPr>
          <w:t>31</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89" w:history="1">
        <w:r w:rsidR="00BC5489" w:rsidRPr="001316FC">
          <w:rPr>
            <w:rStyle w:val="Hyperlink"/>
            <w:rFonts w:cs="Calibri"/>
            <w:noProof/>
          </w:rPr>
          <w:t>Challenges of Government, Resources and Community</w:t>
        </w:r>
        <w:r w:rsidR="00BC5489">
          <w:rPr>
            <w:noProof/>
            <w:webHidden/>
          </w:rPr>
          <w:tab/>
        </w:r>
        <w:r w:rsidR="00BC5489">
          <w:rPr>
            <w:noProof/>
            <w:webHidden/>
          </w:rPr>
          <w:fldChar w:fldCharType="begin"/>
        </w:r>
        <w:r w:rsidR="00BC5489">
          <w:rPr>
            <w:noProof/>
            <w:webHidden/>
          </w:rPr>
          <w:instrText xml:space="preserve"> PAGEREF _Toc422057889 \h </w:instrText>
        </w:r>
        <w:r w:rsidR="00BC5489">
          <w:rPr>
            <w:noProof/>
            <w:webHidden/>
          </w:rPr>
        </w:r>
        <w:r w:rsidR="00BC5489">
          <w:rPr>
            <w:noProof/>
            <w:webHidden/>
          </w:rPr>
          <w:fldChar w:fldCharType="separate"/>
        </w:r>
        <w:r w:rsidR="00BC5489">
          <w:rPr>
            <w:noProof/>
            <w:webHidden/>
          </w:rPr>
          <w:t>39</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0" w:history="1">
        <w:r w:rsidR="00BC5489" w:rsidRPr="001316FC">
          <w:rPr>
            <w:rStyle w:val="Hyperlink"/>
            <w:rFonts w:cs="Calibri"/>
            <w:noProof/>
          </w:rPr>
          <w:t>Complexity of Cultural Perception</w:t>
        </w:r>
        <w:r w:rsidR="00BC5489">
          <w:rPr>
            <w:noProof/>
            <w:webHidden/>
          </w:rPr>
          <w:tab/>
        </w:r>
        <w:r w:rsidR="00BC5489">
          <w:rPr>
            <w:noProof/>
            <w:webHidden/>
          </w:rPr>
          <w:fldChar w:fldCharType="begin"/>
        </w:r>
        <w:r w:rsidR="00BC5489">
          <w:rPr>
            <w:noProof/>
            <w:webHidden/>
          </w:rPr>
          <w:instrText xml:space="preserve"> PAGEREF _Toc422057890 \h </w:instrText>
        </w:r>
        <w:r w:rsidR="00BC5489">
          <w:rPr>
            <w:noProof/>
            <w:webHidden/>
          </w:rPr>
        </w:r>
        <w:r w:rsidR="00BC5489">
          <w:rPr>
            <w:noProof/>
            <w:webHidden/>
          </w:rPr>
          <w:fldChar w:fldCharType="separate"/>
        </w:r>
        <w:r w:rsidR="00BC5489">
          <w:rPr>
            <w:noProof/>
            <w:webHidden/>
          </w:rPr>
          <w:t>49</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1" w:history="1">
        <w:r w:rsidR="00BC5489" w:rsidRPr="001316FC">
          <w:rPr>
            <w:rStyle w:val="Hyperlink"/>
            <w:rFonts w:cs="Calibri"/>
            <w:noProof/>
          </w:rPr>
          <w:t>Conclusion</w:t>
        </w:r>
        <w:r w:rsidR="00BC5489">
          <w:rPr>
            <w:noProof/>
            <w:webHidden/>
          </w:rPr>
          <w:tab/>
        </w:r>
        <w:r w:rsidR="00BC5489">
          <w:rPr>
            <w:noProof/>
            <w:webHidden/>
          </w:rPr>
          <w:fldChar w:fldCharType="begin"/>
        </w:r>
        <w:r w:rsidR="00BC5489">
          <w:rPr>
            <w:noProof/>
            <w:webHidden/>
          </w:rPr>
          <w:instrText xml:space="preserve"> PAGEREF _Toc422057891 \h </w:instrText>
        </w:r>
        <w:r w:rsidR="00BC5489">
          <w:rPr>
            <w:noProof/>
            <w:webHidden/>
          </w:rPr>
        </w:r>
        <w:r w:rsidR="00BC5489">
          <w:rPr>
            <w:noProof/>
            <w:webHidden/>
          </w:rPr>
          <w:fldChar w:fldCharType="separate"/>
        </w:r>
        <w:r w:rsidR="00BC5489">
          <w:rPr>
            <w:noProof/>
            <w:webHidden/>
          </w:rPr>
          <w:t>52</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92" w:history="1">
        <w:r w:rsidR="00BC5489" w:rsidRPr="001316FC">
          <w:rPr>
            <w:rStyle w:val="Hyperlink"/>
            <w:rFonts w:ascii="Calibri" w:hAnsi="Calibri" w:cs="Calibri"/>
            <w:noProof/>
          </w:rPr>
          <w:t>Chapter 3: From Past to Present: Culture, Ecology and Political Landscapes</w:t>
        </w:r>
        <w:r w:rsidR="00BC5489">
          <w:rPr>
            <w:noProof/>
            <w:webHidden/>
          </w:rPr>
          <w:tab/>
        </w:r>
        <w:r w:rsidR="00BC5489">
          <w:rPr>
            <w:noProof/>
            <w:webHidden/>
          </w:rPr>
          <w:fldChar w:fldCharType="begin"/>
        </w:r>
        <w:r w:rsidR="00BC5489">
          <w:rPr>
            <w:noProof/>
            <w:webHidden/>
          </w:rPr>
          <w:instrText xml:space="preserve"> PAGEREF _Toc422057892 \h </w:instrText>
        </w:r>
        <w:r w:rsidR="00BC5489">
          <w:rPr>
            <w:noProof/>
            <w:webHidden/>
          </w:rPr>
        </w:r>
        <w:r w:rsidR="00BC5489">
          <w:rPr>
            <w:noProof/>
            <w:webHidden/>
          </w:rPr>
          <w:fldChar w:fldCharType="separate"/>
        </w:r>
        <w:r w:rsidR="00BC5489">
          <w:rPr>
            <w:noProof/>
            <w:webHidden/>
          </w:rPr>
          <w:t>62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3" w:history="1">
        <w:r w:rsidR="00BC5489" w:rsidRPr="001316FC">
          <w:rPr>
            <w:rStyle w:val="Hyperlink"/>
            <w:rFonts w:cs="Calibri"/>
            <w:noProof/>
          </w:rPr>
          <w:t>Introduction</w:t>
        </w:r>
        <w:r w:rsidR="00BC5489">
          <w:rPr>
            <w:noProof/>
            <w:webHidden/>
          </w:rPr>
          <w:tab/>
        </w:r>
        <w:r w:rsidR="00BC5489">
          <w:rPr>
            <w:noProof/>
            <w:webHidden/>
          </w:rPr>
          <w:fldChar w:fldCharType="begin"/>
        </w:r>
        <w:r w:rsidR="00BC5489">
          <w:rPr>
            <w:noProof/>
            <w:webHidden/>
          </w:rPr>
          <w:instrText xml:space="preserve"> PAGEREF _Toc422057893 \h </w:instrText>
        </w:r>
        <w:r w:rsidR="00BC5489">
          <w:rPr>
            <w:noProof/>
            <w:webHidden/>
          </w:rPr>
        </w:r>
        <w:r w:rsidR="00BC5489">
          <w:rPr>
            <w:noProof/>
            <w:webHidden/>
          </w:rPr>
          <w:fldChar w:fldCharType="separate"/>
        </w:r>
        <w:r w:rsidR="00BC5489">
          <w:rPr>
            <w:noProof/>
            <w:webHidden/>
          </w:rPr>
          <w:t>62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4" w:history="1">
        <w:r w:rsidR="00BC5489" w:rsidRPr="001316FC">
          <w:rPr>
            <w:rStyle w:val="Hyperlink"/>
            <w:rFonts w:cs="Calibri"/>
            <w:noProof/>
          </w:rPr>
          <w:t>Colonial Influence</w:t>
        </w:r>
        <w:r w:rsidR="00BC5489">
          <w:rPr>
            <w:noProof/>
            <w:webHidden/>
          </w:rPr>
          <w:tab/>
        </w:r>
        <w:r w:rsidR="00BC5489">
          <w:rPr>
            <w:noProof/>
            <w:webHidden/>
          </w:rPr>
          <w:fldChar w:fldCharType="begin"/>
        </w:r>
        <w:r w:rsidR="00BC5489">
          <w:rPr>
            <w:noProof/>
            <w:webHidden/>
          </w:rPr>
          <w:instrText xml:space="preserve"> PAGEREF _Toc422057894 \h </w:instrText>
        </w:r>
        <w:r w:rsidR="00BC5489">
          <w:rPr>
            <w:noProof/>
            <w:webHidden/>
          </w:rPr>
        </w:r>
        <w:r w:rsidR="00BC5489">
          <w:rPr>
            <w:noProof/>
            <w:webHidden/>
          </w:rPr>
          <w:fldChar w:fldCharType="separate"/>
        </w:r>
        <w:r w:rsidR="00BC5489">
          <w:rPr>
            <w:noProof/>
            <w:webHidden/>
          </w:rPr>
          <w:t>65</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5" w:history="1">
        <w:r w:rsidR="00BC5489" w:rsidRPr="001316FC">
          <w:rPr>
            <w:rStyle w:val="Hyperlink"/>
            <w:rFonts w:cs="Calibri"/>
            <w:noProof/>
          </w:rPr>
          <w:t>Dayak Political Awareness and Governance</w:t>
        </w:r>
        <w:r w:rsidR="00BC5489">
          <w:rPr>
            <w:noProof/>
            <w:webHidden/>
          </w:rPr>
          <w:tab/>
        </w:r>
        <w:r w:rsidR="00BC5489">
          <w:rPr>
            <w:noProof/>
            <w:webHidden/>
          </w:rPr>
          <w:fldChar w:fldCharType="begin"/>
        </w:r>
        <w:r w:rsidR="00BC5489">
          <w:rPr>
            <w:noProof/>
            <w:webHidden/>
          </w:rPr>
          <w:instrText xml:space="preserve"> PAGEREF _Toc422057895 \h </w:instrText>
        </w:r>
        <w:r w:rsidR="00BC5489">
          <w:rPr>
            <w:noProof/>
            <w:webHidden/>
          </w:rPr>
        </w:r>
        <w:r w:rsidR="00BC5489">
          <w:rPr>
            <w:noProof/>
            <w:webHidden/>
          </w:rPr>
          <w:fldChar w:fldCharType="separate"/>
        </w:r>
        <w:r w:rsidR="00BC5489">
          <w:rPr>
            <w:noProof/>
            <w:webHidden/>
          </w:rPr>
          <w:t>67</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6" w:history="1">
        <w:r w:rsidR="00BC5489" w:rsidRPr="001316FC">
          <w:rPr>
            <w:rStyle w:val="Hyperlink"/>
            <w:rFonts w:eastAsia="Calibri" w:cs="Calibri"/>
            <w:noProof/>
          </w:rPr>
          <w:t>Regional Autonomy and Opportunities for Dayak Officials</w:t>
        </w:r>
        <w:r w:rsidR="00BC5489">
          <w:rPr>
            <w:noProof/>
            <w:webHidden/>
          </w:rPr>
          <w:tab/>
        </w:r>
        <w:r w:rsidR="00BC5489">
          <w:rPr>
            <w:noProof/>
            <w:webHidden/>
          </w:rPr>
          <w:fldChar w:fldCharType="begin"/>
        </w:r>
        <w:r w:rsidR="00BC5489">
          <w:rPr>
            <w:noProof/>
            <w:webHidden/>
          </w:rPr>
          <w:instrText xml:space="preserve"> PAGEREF _Toc422057896 \h </w:instrText>
        </w:r>
        <w:r w:rsidR="00BC5489">
          <w:rPr>
            <w:noProof/>
            <w:webHidden/>
          </w:rPr>
        </w:r>
        <w:r w:rsidR="00BC5489">
          <w:rPr>
            <w:noProof/>
            <w:webHidden/>
          </w:rPr>
          <w:fldChar w:fldCharType="separate"/>
        </w:r>
        <w:r w:rsidR="00BC5489">
          <w:rPr>
            <w:noProof/>
            <w:webHidden/>
          </w:rPr>
          <w:t>76</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7" w:history="1">
        <w:r w:rsidR="00BC5489" w:rsidRPr="001316FC">
          <w:rPr>
            <w:rStyle w:val="Hyperlink"/>
            <w:rFonts w:cs="Calibri"/>
            <w:noProof/>
          </w:rPr>
          <w:t>Conclusion</w:t>
        </w:r>
        <w:r w:rsidR="00BC5489">
          <w:rPr>
            <w:noProof/>
            <w:webHidden/>
          </w:rPr>
          <w:tab/>
        </w:r>
        <w:r w:rsidR="00BC5489">
          <w:rPr>
            <w:noProof/>
            <w:webHidden/>
          </w:rPr>
          <w:fldChar w:fldCharType="begin"/>
        </w:r>
        <w:r w:rsidR="00BC5489">
          <w:rPr>
            <w:noProof/>
            <w:webHidden/>
          </w:rPr>
          <w:instrText xml:space="preserve"> PAGEREF _Toc422057897 \h </w:instrText>
        </w:r>
        <w:r w:rsidR="00BC5489">
          <w:rPr>
            <w:noProof/>
            <w:webHidden/>
          </w:rPr>
        </w:r>
        <w:r w:rsidR="00BC5489">
          <w:rPr>
            <w:noProof/>
            <w:webHidden/>
          </w:rPr>
          <w:fldChar w:fldCharType="separate"/>
        </w:r>
        <w:r w:rsidR="00BC5489">
          <w:rPr>
            <w:noProof/>
            <w:webHidden/>
          </w:rPr>
          <w:t>78</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898" w:history="1">
        <w:r w:rsidR="00BC5489" w:rsidRPr="001316FC">
          <w:rPr>
            <w:rStyle w:val="Hyperlink"/>
            <w:rFonts w:ascii="Calibri" w:hAnsi="Calibri" w:cs="Calibri"/>
            <w:noProof/>
          </w:rPr>
          <w:t>Chapter 4: The Taman Dayak in Malapi</w:t>
        </w:r>
        <w:r w:rsidR="00BC5489">
          <w:rPr>
            <w:noProof/>
            <w:webHidden/>
          </w:rPr>
          <w:tab/>
        </w:r>
        <w:r w:rsidR="00BC5489">
          <w:rPr>
            <w:noProof/>
            <w:webHidden/>
          </w:rPr>
          <w:fldChar w:fldCharType="begin"/>
        </w:r>
        <w:r w:rsidR="00BC5489">
          <w:rPr>
            <w:noProof/>
            <w:webHidden/>
          </w:rPr>
          <w:instrText xml:space="preserve"> PAGEREF _Toc422057898 \h </w:instrText>
        </w:r>
        <w:r w:rsidR="00BC5489">
          <w:rPr>
            <w:noProof/>
            <w:webHidden/>
          </w:rPr>
        </w:r>
        <w:r w:rsidR="00BC5489">
          <w:rPr>
            <w:noProof/>
            <w:webHidden/>
          </w:rPr>
          <w:fldChar w:fldCharType="separate"/>
        </w:r>
        <w:r w:rsidR="00BC5489">
          <w:rPr>
            <w:noProof/>
            <w:webHidden/>
          </w:rPr>
          <w:t>88</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899" w:history="1">
        <w:r w:rsidR="00BC5489" w:rsidRPr="001316FC">
          <w:rPr>
            <w:rStyle w:val="Hyperlink"/>
            <w:noProof/>
          </w:rPr>
          <w:t>Introduction</w:t>
        </w:r>
        <w:r w:rsidR="00BC5489">
          <w:rPr>
            <w:noProof/>
            <w:webHidden/>
          </w:rPr>
          <w:tab/>
        </w:r>
        <w:r w:rsidR="00BC5489">
          <w:rPr>
            <w:noProof/>
            <w:webHidden/>
          </w:rPr>
          <w:fldChar w:fldCharType="begin"/>
        </w:r>
        <w:r w:rsidR="00BC5489">
          <w:rPr>
            <w:noProof/>
            <w:webHidden/>
          </w:rPr>
          <w:instrText xml:space="preserve"> PAGEREF _Toc422057899 \h </w:instrText>
        </w:r>
        <w:r w:rsidR="00BC5489">
          <w:rPr>
            <w:noProof/>
            <w:webHidden/>
          </w:rPr>
        </w:r>
        <w:r w:rsidR="00BC5489">
          <w:rPr>
            <w:noProof/>
            <w:webHidden/>
          </w:rPr>
          <w:fldChar w:fldCharType="separate"/>
        </w:r>
        <w:r w:rsidR="00BC5489">
          <w:rPr>
            <w:noProof/>
            <w:webHidden/>
          </w:rPr>
          <w:t>88</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0" w:history="1">
        <w:r w:rsidR="00BC5489" w:rsidRPr="001316FC">
          <w:rPr>
            <w:rStyle w:val="Hyperlink"/>
            <w:noProof/>
          </w:rPr>
          <w:t>Interwoven Aspects</w:t>
        </w:r>
        <w:r w:rsidR="00BC5489">
          <w:rPr>
            <w:noProof/>
            <w:webHidden/>
          </w:rPr>
          <w:tab/>
        </w:r>
        <w:r w:rsidR="00BC5489">
          <w:rPr>
            <w:noProof/>
            <w:webHidden/>
          </w:rPr>
          <w:fldChar w:fldCharType="begin"/>
        </w:r>
        <w:r w:rsidR="00BC5489">
          <w:rPr>
            <w:noProof/>
            <w:webHidden/>
          </w:rPr>
          <w:instrText xml:space="preserve"> PAGEREF _Toc422057900 \h </w:instrText>
        </w:r>
        <w:r w:rsidR="00BC5489">
          <w:rPr>
            <w:noProof/>
            <w:webHidden/>
          </w:rPr>
        </w:r>
        <w:r w:rsidR="00BC5489">
          <w:rPr>
            <w:noProof/>
            <w:webHidden/>
          </w:rPr>
          <w:fldChar w:fldCharType="separate"/>
        </w:r>
        <w:r w:rsidR="00BC5489">
          <w:rPr>
            <w:noProof/>
            <w:webHidden/>
          </w:rPr>
          <w:t>90</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1" w:history="1">
        <w:r w:rsidR="00BC5489" w:rsidRPr="001316FC">
          <w:rPr>
            <w:rStyle w:val="Hyperlink"/>
            <w:noProof/>
          </w:rPr>
          <w:t>Taman Locality and Social Setting</w:t>
        </w:r>
        <w:r w:rsidR="00BC5489">
          <w:rPr>
            <w:noProof/>
            <w:webHidden/>
          </w:rPr>
          <w:tab/>
        </w:r>
        <w:r w:rsidR="00BC5489">
          <w:rPr>
            <w:noProof/>
            <w:webHidden/>
          </w:rPr>
          <w:fldChar w:fldCharType="begin"/>
        </w:r>
        <w:r w:rsidR="00BC5489">
          <w:rPr>
            <w:noProof/>
            <w:webHidden/>
          </w:rPr>
          <w:instrText xml:space="preserve"> PAGEREF _Toc422057901 \h </w:instrText>
        </w:r>
        <w:r w:rsidR="00BC5489">
          <w:rPr>
            <w:noProof/>
            <w:webHidden/>
          </w:rPr>
        </w:r>
        <w:r w:rsidR="00BC5489">
          <w:rPr>
            <w:noProof/>
            <w:webHidden/>
          </w:rPr>
          <w:fldChar w:fldCharType="separate"/>
        </w:r>
        <w:r w:rsidR="00BC5489">
          <w:rPr>
            <w:noProof/>
            <w:webHidden/>
          </w:rPr>
          <w:t>92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2" w:history="1">
        <w:r w:rsidR="00BC5489" w:rsidRPr="001316FC">
          <w:rPr>
            <w:rStyle w:val="Hyperlink"/>
            <w:noProof/>
          </w:rPr>
          <w:t>Taman Dayak Demographics</w:t>
        </w:r>
        <w:r w:rsidR="00BC5489">
          <w:rPr>
            <w:noProof/>
            <w:webHidden/>
          </w:rPr>
          <w:tab/>
        </w:r>
        <w:r w:rsidR="00BC5489">
          <w:rPr>
            <w:noProof/>
            <w:webHidden/>
          </w:rPr>
          <w:fldChar w:fldCharType="begin"/>
        </w:r>
        <w:r w:rsidR="00BC5489">
          <w:rPr>
            <w:noProof/>
            <w:webHidden/>
          </w:rPr>
          <w:instrText xml:space="preserve"> PAGEREF _Toc422057902 \h </w:instrText>
        </w:r>
        <w:r w:rsidR="00BC5489">
          <w:rPr>
            <w:noProof/>
            <w:webHidden/>
          </w:rPr>
        </w:r>
        <w:r w:rsidR="00BC5489">
          <w:rPr>
            <w:noProof/>
            <w:webHidden/>
          </w:rPr>
          <w:fldChar w:fldCharType="separate"/>
        </w:r>
        <w:r w:rsidR="00BC5489">
          <w:rPr>
            <w:noProof/>
            <w:webHidden/>
          </w:rPr>
          <w:t>102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3" w:history="1">
        <w:r w:rsidR="00BC5489" w:rsidRPr="001316FC">
          <w:rPr>
            <w:rStyle w:val="Hyperlink"/>
            <w:noProof/>
          </w:rPr>
          <w:t>Taman Social Rituals and Social Capital</w:t>
        </w:r>
        <w:r w:rsidR="00BC5489">
          <w:rPr>
            <w:noProof/>
            <w:webHidden/>
          </w:rPr>
          <w:tab/>
        </w:r>
        <w:r w:rsidR="00BC5489">
          <w:rPr>
            <w:noProof/>
            <w:webHidden/>
          </w:rPr>
          <w:fldChar w:fldCharType="begin"/>
        </w:r>
        <w:r w:rsidR="00BC5489">
          <w:rPr>
            <w:noProof/>
            <w:webHidden/>
          </w:rPr>
          <w:instrText xml:space="preserve"> PAGEREF _Toc422057903 \h </w:instrText>
        </w:r>
        <w:r w:rsidR="00BC5489">
          <w:rPr>
            <w:noProof/>
            <w:webHidden/>
          </w:rPr>
        </w:r>
        <w:r w:rsidR="00BC5489">
          <w:rPr>
            <w:noProof/>
            <w:webHidden/>
          </w:rPr>
          <w:fldChar w:fldCharType="separate"/>
        </w:r>
        <w:r w:rsidR="00BC5489">
          <w:rPr>
            <w:noProof/>
            <w:webHidden/>
          </w:rPr>
          <w:t>107</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4" w:history="1">
        <w:r w:rsidR="00BC5489" w:rsidRPr="001316FC">
          <w:rPr>
            <w:rStyle w:val="Hyperlink"/>
            <w:noProof/>
          </w:rPr>
          <w:t>Natural Resources and Use</w:t>
        </w:r>
        <w:r w:rsidR="00BC5489">
          <w:rPr>
            <w:noProof/>
            <w:webHidden/>
          </w:rPr>
          <w:tab/>
        </w:r>
        <w:r w:rsidR="00BC5489">
          <w:rPr>
            <w:noProof/>
            <w:webHidden/>
          </w:rPr>
          <w:fldChar w:fldCharType="begin"/>
        </w:r>
        <w:r w:rsidR="00BC5489">
          <w:rPr>
            <w:noProof/>
            <w:webHidden/>
          </w:rPr>
          <w:instrText xml:space="preserve"> PAGEREF _Toc422057904 \h </w:instrText>
        </w:r>
        <w:r w:rsidR="00BC5489">
          <w:rPr>
            <w:noProof/>
            <w:webHidden/>
          </w:rPr>
        </w:r>
        <w:r w:rsidR="00BC5489">
          <w:rPr>
            <w:noProof/>
            <w:webHidden/>
          </w:rPr>
          <w:fldChar w:fldCharType="separate"/>
        </w:r>
        <w:r w:rsidR="00BC5489">
          <w:rPr>
            <w:noProof/>
            <w:webHidden/>
          </w:rPr>
          <w:t>115</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5" w:history="1">
        <w:r w:rsidR="00BC5489" w:rsidRPr="001316FC">
          <w:rPr>
            <w:rStyle w:val="Hyperlink"/>
            <w:noProof/>
          </w:rPr>
          <w:t>Community Governance</w:t>
        </w:r>
        <w:r w:rsidR="00BC5489">
          <w:rPr>
            <w:noProof/>
            <w:webHidden/>
          </w:rPr>
          <w:tab/>
        </w:r>
        <w:r w:rsidR="00BC5489">
          <w:rPr>
            <w:noProof/>
            <w:webHidden/>
          </w:rPr>
          <w:fldChar w:fldCharType="begin"/>
        </w:r>
        <w:r w:rsidR="00BC5489">
          <w:rPr>
            <w:noProof/>
            <w:webHidden/>
          </w:rPr>
          <w:instrText xml:space="preserve"> PAGEREF _Toc422057905 \h </w:instrText>
        </w:r>
        <w:r w:rsidR="00BC5489">
          <w:rPr>
            <w:noProof/>
            <w:webHidden/>
          </w:rPr>
        </w:r>
        <w:r w:rsidR="00BC5489">
          <w:rPr>
            <w:noProof/>
            <w:webHidden/>
          </w:rPr>
          <w:fldChar w:fldCharType="separate"/>
        </w:r>
        <w:r w:rsidR="00BC5489">
          <w:rPr>
            <w:noProof/>
            <w:webHidden/>
          </w:rPr>
          <w:t>131</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6" w:history="1">
        <w:r w:rsidR="00BC5489" w:rsidRPr="001316FC">
          <w:rPr>
            <w:rStyle w:val="Hyperlink"/>
            <w:noProof/>
          </w:rPr>
          <w:t>Conclusion</w:t>
        </w:r>
        <w:r w:rsidR="00BC5489">
          <w:rPr>
            <w:noProof/>
            <w:webHidden/>
          </w:rPr>
          <w:tab/>
        </w:r>
        <w:r w:rsidR="00BC5489">
          <w:rPr>
            <w:noProof/>
            <w:webHidden/>
          </w:rPr>
          <w:fldChar w:fldCharType="begin"/>
        </w:r>
        <w:r w:rsidR="00BC5489">
          <w:rPr>
            <w:noProof/>
            <w:webHidden/>
          </w:rPr>
          <w:instrText xml:space="preserve"> PAGEREF _Toc422057906 \h </w:instrText>
        </w:r>
        <w:r w:rsidR="00BC5489">
          <w:rPr>
            <w:noProof/>
            <w:webHidden/>
          </w:rPr>
        </w:r>
        <w:r w:rsidR="00BC5489">
          <w:rPr>
            <w:noProof/>
            <w:webHidden/>
          </w:rPr>
          <w:fldChar w:fldCharType="separate"/>
        </w:r>
        <w:r w:rsidR="00BC5489">
          <w:rPr>
            <w:noProof/>
            <w:webHidden/>
          </w:rPr>
          <w:t>143</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7" w:history="1">
        <w:r w:rsidR="00BC5489" w:rsidRPr="001316FC">
          <w:rPr>
            <w:rStyle w:val="Hyperlink"/>
            <w:noProof/>
          </w:rPr>
          <w:t>Images of the Taman Community</w:t>
        </w:r>
        <w:r w:rsidR="00BC5489">
          <w:rPr>
            <w:noProof/>
            <w:webHidden/>
          </w:rPr>
          <w:tab/>
        </w:r>
        <w:r w:rsidR="00BC5489">
          <w:rPr>
            <w:noProof/>
            <w:webHidden/>
          </w:rPr>
          <w:fldChar w:fldCharType="begin"/>
        </w:r>
        <w:r w:rsidR="00BC5489">
          <w:rPr>
            <w:noProof/>
            <w:webHidden/>
          </w:rPr>
          <w:instrText xml:space="preserve"> PAGEREF _Toc422057907 \h </w:instrText>
        </w:r>
        <w:r w:rsidR="00BC5489">
          <w:rPr>
            <w:noProof/>
            <w:webHidden/>
          </w:rPr>
        </w:r>
        <w:r w:rsidR="00BC5489">
          <w:rPr>
            <w:noProof/>
            <w:webHidden/>
          </w:rPr>
          <w:fldChar w:fldCharType="separate"/>
        </w:r>
        <w:r w:rsidR="00BC5489">
          <w:rPr>
            <w:noProof/>
            <w:webHidden/>
          </w:rPr>
          <w:t>145</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908" w:history="1">
        <w:r w:rsidR="00BC5489" w:rsidRPr="001316FC">
          <w:rPr>
            <w:rStyle w:val="Hyperlink"/>
            <w:rFonts w:ascii="Calibri" w:hAnsi="Calibri" w:cs="Calibri"/>
            <w:noProof/>
            <w:lang w:val="de-DE"/>
          </w:rPr>
          <w:t>Chapter 5: The Kantu’ Dayak in Kedamin Darat</w:t>
        </w:r>
        <w:r w:rsidR="00BC5489">
          <w:rPr>
            <w:noProof/>
            <w:webHidden/>
          </w:rPr>
          <w:tab/>
        </w:r>
        <w:r w:rsidR="00BC5489">
          <w:rPr>
            <w:noProof/>
            <w:webHidden/>
          </w:rPr>
          <w:fldChar w:fldCharType="begin"/>
        </w:r>
        <w:r w:rsidR="00BC5489">
          <w:rPr>
            <w:noProof/>
            <w:webHidden/>
          </w:rPr>
          <w:instrText xml:space="preserve"> PAGEREF _Toc422057908 \h </w:instrText>
        </w:r>
        <w:r w:rsidR="00BC5489">
          <w:rPr>
            <w:noProof/>
            <w:webHidden/>
          </w:rPr>
        </w:r>
        <w:r w:rsidR="00BC5489">
          <w:rPr>
            <w:noProof/>
            <w:webHidden/>
          </w:rPr>
          <w:fldChar w:fldCharType="separate"/>
        </w:r>
        <w:r w:rsidR="00BC5489">
          <w:rPr>
            <w:noProof/>
            <w:webHidden/>
          </w:rPr>
          <w:t>172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09" w:history="1">
        <w:r w:rsidR="00BC5489" w:rsidRPr="001316FC">
          <w:rPr>
            <w:rStyle w:val="Hyperlink"/>
            <w:noProof/>
          </w:rPr>
          <w:t>Introduction</w:t>
        </w:r>
        <w:r w:rsidR="00BC5489">
          <w:rPr>
            <w:noProof/>
            <w:webHidden/>
          </w:rPr>
          <w:tab/>
        </w:r>
        <w:r w:rsidR="00BC5489">
          <w:rPr>
            <w:noProof/>
            <w:webHidden/>
          </w:rPr>
          <w:fldChar w:fldCharType="begin"/>
        </w:r>
        <w:r w:rsidR="00BC5489">
          <w:rPr>
            <w:noProof/>
            <w:webHidden/>
          </w:rPr>
          <w:instrText xml:space="preserve"> PAGEREF _Toc422057909 \h </w:instrText>
        </w:r>
        <w:r w:rsidR="00BC5489">
          <w:rPr>
            <w:noProof/>
            <w:webHidden/>
          </w:rPr>
        </w:r>
        <w:r w:rsidR="00BC5489">
          <w:rPr>
            <w:noProof/>
            <w:webHidden/>
          </w:rPr>
          <w:fldChar w:fldCharType="separate"/>
        </w:r>
        <w:r w:rsidR="00BC5489">
          <w:rPr>
            <w:noProof/>
            <w:webHidden/>
          </w:rPr>
          <w:t>172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0" w:history="1">
        <w:r w:rsidR="00BC5489" w:rsidRPr="001316FC">
          <w:rPr>
            <w:rStyle w:val="Hyperlink"/>
            <w:noProof/>
          </w:rPr>
          <w:t>Interwoven Aspects</w:t>
        </w:r>
        <w:r w:rsidR="00BC5489">
          <w:rPr>
            <w:noProof/>
            <w:webHidden/>
          </w:rPr>
          <w:tab/>
        </w:r>
        <w:r w:rsidR="00BC5489">
          <w:rPr>
            <w:noProof/>
            <w:webHidden/>
          </w:rPr>
          <w:fldChar w:fldCharType="begin"/>
        </w:r>
        <w:r w:rsidR="00BC5489">
          <w:rPr>
            <w:noProof/>
            <w:webHidden/>
          </w:rPr>
          <w:instrText xml:space="preserve"> PAGEREF _Toc422057910 \h </w:instrText>
        </w:r>
        <w:r w:rsidR="00BC5489">
          <w:rPr>
            <w:noProof/>
            <w:webHidden/>
          </w:rPr>
        </w:r>
        <w:r w:rsidR="00BC5489">
          <w:rPr>
            <w:noProof/>
            <w:webHidden/>
          </w:rPr>
          <w:fldChar w:fldCharType="separate"/>
        </w:r>
        <w:r w:rsidR="00BC5489">
          <w:rPr>
            <w:noProof/>
            <w:webHidden/>
          </w:rPr>
          <w:t>174</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1" w:history="1">
        <w:r w:rsidR="00BC5489" w:rsidRPr="001316FC">
          <w:rPr>
            <w:rStyle w:val="Hyperlink"/>
            <w:rFonts w:cs="Calibri"/>
            <w:noProof/>
          </w:rPr>
          <w:t>The Village of Kedamin Darat</w:t>
        </w:r>
        <w:r w:rsidR="00BC5489">
          <w:rPr>
            <w:noProof/>
            <w:webHidden/>
          </w:rPr>
          <w:tab/>
        </w:r>
        <w:r w:rsidR="00BC5489">
          <w:rPr>
            <w:noProof/>
            <w:webHidden/>
          </w:rPr>
          <w:fldChar w:fldCharType="begin"/>
        </w:r>
        <w:r w:rsidR="00BC5489">
          <w:rPr>
            <w:noProof/>
            <w:webHidden/>
          </w:rPr>
          <w:instrText xml:space="preserve"> PAGEREF _Toc422057911 \h </w:instrText>
        </w:r>
        <w:r w:rsidR="00BC5489">
          <w:rPr>
            <w:noProof/>
            <w:webHidden/>
          </w:rPr>
        </w:r>
        <w:r w:rsidR="00BC5489">
          <w:rPr>
            <w:noProof/>
            <w:webHidden/>
          </w:rPr>
          <w:fldChar w:fldCharType="separate"/>
        </w:r>
        <w:r w:rsidR="00BC5489">
          <w:rPr>
            <w:noProof/>
            <w:webHidden/>
          </w:rPr>
          <w:t>176</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2" w:history="1">
        <w:r w:rsidR="00BC5489" w:rsidRPr="001316FC">
          <w:rPr>
            <w:rStyle w:val="Hyperlink"/>
            <w:rFonts w:cs="Calibri"/>
            <w:noProof/>
          </w:rPr>
          <w:t>Cultural Setting and Social Capital</w:t>
        </w:r>
        <w:r w:rsidR="00BC5489">
          <w:rPr>
            <w:noProof/>
            <w:webHidden/>
          </w:rPr>
          <w:tab/>
        </w:r>
        <w:r w:rsidR="00BC5489">
          <w:rPr>
            <w:noProof/>
            <w:webHidden/>
          </w:rPr>
          <w:fldChar w:fldCharType="begin"/>
        </w:r>
        <w:r w:rsidR="00BC5489">
          <w:rPr>
            <w:noProof/>
            <w:webHidden/>
          </w:rPr>
          <w:instrText xml:space="preserve"> PAGEREF _Toc422057912 \h </w:instrText>
        </w:r>
        <w:r w:rsidR="00BC5489">
          <w:rPr>
            <w:noProof/>
            <w:webHidden/>
          </w:rPr>
        </w:r>
        <w:r w:rsidR="00BC5489">
          <w:rPr>
            <w:noProof/>
            <w:webHidden/>
          </w:rPr>
          <w:fldChar w:fldCharType="separate"/>
        </w:r>
        <w:r w:rsidR="00BC5489">
          <w:rPr>
            <w:noProof/>
            <w:webHidden/>
          </w:rPr>
          <w:t>183</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3" w:history="1">
        <w:r w:rsidR="00BC5489" w:rsidRPr="001316FC">
          <w:rPr>
            <w:rStyle w:val="Hyperlink"/>
            <w:rFonts w:cs="Calibri"/>
            <w:noProof/>
          </w:rPr>
          <w:t>Economic and Natural Resources</w:t>
        </w:r>
        <w:r w:rsidR="00BC5489">
          <w:rPr>
            <w:noProof/>
            <w:webHidden/>
          </w:rPr>
          <w:tab/>
        </w:r>
        <w:r w:rsidR="00BC5489">
          <w:rPr>
            <w:noProof/>
            <w:webHidden/>
          </w:rPr>
          <w:fldChar w:fldCharType="begin"/>
        </w:r>
        <w:r w:rsidR="00BC5489">
          <w:rPr>
            <w:noProof/>
            <w:webHidden/>
          </w:rPr>
          <w:instrText xml:space="preserve"> PAGEREF _Toc422057913 \h </w:instrText>
        </w:r>
        <w:r w:rsidR="00BC5489">
          <w:rPr>
            <w:noProof/>
            <w:webHidden/>
          </w:rPr>
        </w:r>
        <w:r w:rsidR="00BC5489">
          <w:rPr>
            <w:noProof/>
            <w:webHidden/>
          </w:rPr>
          <w:fldChar w:fldCharType="separate"/>
        </w:r>
        <w:r w:rsidR="00BC5489">
          <w:rPr>
            <w:noProof/>
            <w:webHidden/>
          </w:rPr>
          <w:t>201</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4" w:history="1">
        <w:r w:rsidR="00BC5489" w:rsidRPr="001316FC">
          <w:rPr>
            <w:rStyle w:val="Hyperlink"/>
            <w:noProof/>
          </w:rPr>
          <w:t>Governance and Administration</w:t>
        </w:r>
        <w:r w:rsidR="00BC5489">
          <w:rPr>
            <w:noProof/>
            <w:webHidden/>
          </w:rPr>
          <w:tab/>
        </w:r>
        <w:r w:rsidR="00BC5489">
          <w:rPr>
            <w:noProof/>
            <w:webHidden/>
          </w:rPr>
          <w:fldChar w:fldCharType="begin"/>
        </w:r>
        <w:r w:rsidR="00BC5489">
          <w:rPr>
            <w:noProof/>
            <w:webHidden/>
          </w:rPr>
          <w:instrText xml:space="preserve"> PAGEREF _Toc422057914 \h </w:instrText>
        </w:r>
        <w:r w:rsidR="00BC5489">
          <w:rPr>
            <w:noProof/>
            <w:webHidden/>
          </w:rPr>
        </w:r>
        <w:r w:rsidR="00BC5489">
          <w:rPr>
            <w:noProof/>
            <w:webHidden/>
          </w:rPr>
          <w:fldChar w:fldCharType="separate"/>
        </w:r>
        <w:r w:rsidR="00BC5489">
          <w:rPr>
            <w:noProof/>
            <w:webHidden/>
          </w:rPr>
          <w:t>211</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5" w:history="1">
        <w:r w:rsidR="00BC5489" w:rsidRPr="001316FC">
          <w:rPr>
            <w:rStyle w:val="Hyperlink"/>
            <w:rFonts w:cs="Calibri"/>
            <w:noProof/>
          </w:rPr>
          <w:t>Conclusion</w:t>
        </w:r>
        <w:r w:rsidR="00BC5489">
          <w:rPr>
            <w:noProof/>
            <w:webHidden/>
          </w:rPr>
          <w:tab/>
        </w:r>
        <w:r w:rsidR="00BC5489">
          <w:rPr>
            <w:noProof/>
            <w:webHidden/>
          </w:rPr>
          <w:fldChar w:fldCharType="begin"/>
        </w:r>
        <w:r w:rsidR="00BC5489">
          <w:rPr>
            <w:noProof/>
            <w:webHidden/>
          </w:rPr>
          <w:instrText xml:space="preserve"> PAGEREF _Toc422057915 \h </w:instrText>
        </w:r>
        <w:r w:rsidR="00BC5489">
          <w:rPr>
            <w:noProof/>
            <w:webHidden/>
          </w:rPr>
        </w:r>
        <w:r w:rsidR="00BC5489">
          <w:rPr>
            <w:noProof/>
            <w:webHidden/>
          </w:rPr>
          <w:fldChar w:fldCharType="separate"/>
        </w:r>
        <w:r w:rsidR="00BC5489">
          <w:rPr>
            <w:noProof/>
            <w:webHidden/>
          </w:rPr>
          <w:t>220</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6" w:history="1">
        <w:r w:rsidR="00BC5489" w:rsidRPr="001316FC">
          <w:rPr>
            <w:rStyle w:val="Hyperlink"/>
            <w:noProof/>
          </w:rPr>
          <w:t>Images of the Kantu’ Community</w:t>
        </w:r>
        <w:r w:rsidR="00BC5489">
          <w:rPr>
            <w:noProof/>
            <w:webHidden/>
          </w:rPr>
          <w:tab/>
        </w:r>
        <w:r w:rsidR="00BC5489">
          <w:rPr>
            <w:noProof/>
            <w:webHidden/>
          </w:rPr>
          <w:fldChar w:fldCharType="begin"/>
        </w:r>
        <w:r w:rsidR="00BC5489">
          <w:rPr>
            <w:noProof/>
            <w:webHidden/>
          </w:rPr>
          <w:instrText xml:space="preserve"> PAGEREF _Toc422057916 \h </w:instrText>
        </w:r>
        <w:r w:rsidR="00BC5489">
          <w:rPr>
            <w:noProof/>
            <w:webHidden/>
          </w:rPr>
        </w:r>
        <w:r w:rsidR="00BC5489">
          <w:rPr>
            <w:noProof/>
            <w:webHidden/>
          </w:rPr>
          <w:fldChar w:fldCharType="separate"/>
        </w:r>
        <w:r w:rsidR="00BC5489">
          <w:rPr>
            <w:noProof/>
            <w:webHidden/>
          </w:rPr>
          <w:t>224</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917" w:history="1">
        <w:r w:rsidR="00BC5489" w:rsidRPr="001316FC">
          <w:rPr>
            <w:rStyle w:val="Hyperlink"/>
            <w:rFonts w:ascii="Calibri" w:hAnsi="Calibri" w:cs="Calibri"/>
            <w:noProof/>
          </w:rPr>
          <w:t>Chapter 6: Conclusion</w:t>
        </w:r>
        <w:r w:rsidR="00BC5489">
          <w:rPr>
            <w:noProof/>
            <w:webHidden/>
          </w:rPr>
          <w:tab/>
        </w:r>
        <w:r w:rsidR="00BC5489">
          <w:rPr>
            <w:noProof/>
            <w:webHidden/>
          </w:rPr>
          <w:fldChar w:fldCharType="begin"/>
        </w:r>
        <w:r w:rsidR="00BC5489">
          <w:rPr>
            <w:noProof/>
            <w:webHidden/>
          </w:rPr>
          <w:instrText xml:space="preserve"> PAGEREF _Toc422057917 \h </w:instrText>
        </w:r>
        <w:r w:rsidR="00BC5489">
          <w:rPr>
            <w:noProof/>
            <w:webHidden/>
          </w:rPr>
        </w:r>
        <w:r w:rsidR="00BC5489">
          <w:rPr>
            <w:noProof/>
            <w:webHidden/>
          </w:rPr>
          <w:fldChar w:fldCharType="separate"/>
        </w:r>
        <w:r w:rsidR="00BC5489">
          <w:rPr>
            <w:noProof/>
            <w:webHidden/>
          </w:rPr>
          <w:t>246</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918" w:history="1">
        <w:r w:rsidR="00BC5489" w:rsidRPr="001316FC">
          <w:rPr>
            <w:rStyle w:val="Hyperlink"/>
            <w:rFonts w:ascii="Calibri" w:hAnsi="Calibri" w:cs="Calibri"/>
            <w:noProof/>
          </w:rPr>
          <w:t>Appendices</w:t>
        </w:r>
        <w:r w:rsidR="00BC5489">
          <w:rPr>
            <w:noProof/>
            <w:webHidden/>
          </w:rPr>
          <w:tab/>
        </w:r>
        <w:r w:rsidR="00BC5489">
          <w:rPr>
            <w:noProof/>
            <w:webHidden/>
          </w:rPr>
          <w:fldChar w:fldCharType="begin"/>
        </w:r>
        <w:r w:rsidR="00BC5489">
          <w:rPr>
            <w:noProof/>
            <w:webHidden/>
          </w:rPr>
          <w:instrText xml:space="preserve"> PAGEREF _Toc422057918 \h </w:instrText>
        </w:r>
        <w:r w:rsidR="00BC5489">
          <w:rPr>
            <w:noProof/>
            <w:webHidden/>
          </w:rPr>
        </w:r>
        <w:r w:rsidR="00BC5489">
          <w:rPr>
            <w:noProof/>
            <w:webHidden/>
          </w:rPr>
          <w:fldChar w:fldCharType="separate"/>
        </w:r>
        <w:r w:rsidR="00BC5489">
          <w:rPr>
            <w:noProof/>
            <w:webHidden/>
          </w:rPr>
          <w:t>263</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19" w:history="1">
        <w:r w:rsidR="00BC5489" w:rsidRPr="001316FC">
          <w:rPr>
            <w:rStyle w:val="Hyperlink"/>
            <w:noProof/>
          </w:rPr>
          <w:t>Mythological tales of the Taman Dayak</w:t>
        </w:r>
        <w:r w:rsidR="00BC5489">
          <w:rPr>
            <w:noProof/>
            <w:webHidden/>
          </w:rPr>
          <w:tab/>
        </w:r>
        <w:r w:rsidR="00BC5489">
          <w:rPr>
            <w:noProof/>
            <w:webHidden/>
          </w:rPr>
          <w:fldChar w:fldCharType="begin"/>
        </w:r>
        <w:r w:rsidR="00BC5489">
          <w:rPr>
            <w:noProof/>
            <w:webHidden/>
          </w:rPr>
          <w:instrText xml:space="preserve"> PAGEREF _Toc422057919 \h </w:instrText>
        </w:r>
        <w:r w:rsidR="00BC5489">
          <w:rPr>
            <w:noProof/>
            <w:webHidden/>
          </w:rPr>
        </w:r>
        <w:r w:rsidR="00BC5489">
          <w:rPr>
            <w:noProof/>
            <w:webHidden/>
          </w:rPr>
          <w:fldChar w:fldCharType="separate"/>
        </w:r>
        <w:r w:rsidR="00BC5489">
          <w:rPr>
            <w:noProof/>
            <w:webHidden/>
          </w:rPr>
          <w:t>263</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0" w:history="1">
        <w:r w:rsidR="00BC5489" w:rsidRPr="001316FC">
          <w:rPr>
            <w:rStyle w:val="Hyperlink"/>
            <w:noProof/>
          </w:rPr>
          <w:t>Traditional Law</w:t>
        </w:r>
        <w:r w:rsidR="00BC5489">
          <w:rPr>
            <w:noProof/>
            <w:webHidden/>
          </w:rPr>
          <w:tab/>
        </w:r>
        <w:r w:rsidR="00BC5489">
          <w:rPr>
            <w:noProof/>
            <w:webHidden/>
          </w:rPr>
          <w:fldChar w:fldCharType="begin"/>
        </w:r>
        <w:r w:rsidR="00BC5489">
          <w:rPr>
            <w:noProof/>
            <w:webHidden/>
          </w:rPr>
          <w:instrText xml:space="preserve"> PAGEREF _Toc422057920 \h </w:instrText>
        </w:r>
        <w:r w:rsidR="00BC5489">
          <w:rPr>
            <w:noProof/>
            <w:webHidden/>
          </w:rPr>
        </w:r>
        <w:r w:rsidR="00BC5489">
          <w:rPr>
            <w:noProof/>
            <w:webHidden/>
          </w:rPr>
          <w:fldChar w:fldCharType="separate"/>
        </w:r>
        <w:r w:rsidR="00BC5489">
          <w:rPr>
            <w:noProof/>
            <w:webHidden/>
          </w:rPr>
          <w:t>267</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1" w:history="1">
        <w:r w:rsidR="00BC5489" w:rsidRPr="001316FC">
          <w:rPr>
            <w:rStyle w:val="Hyperlink"/>
            <w:rFonts w:cs="Calibri"/>
            <w:noProof/>
          </w:rPr>
          <w:t>Dayak Migration and Circular Migration</w:t>
        </w:r>
        <w:r w:rsidR="00BC5489">
          <w:rPr>
            <w:noProof/>
            <w:webHidden/>
          </w:rPr>
          <w:tab/>
        </w:r>
        <w:r w:rsidR="00BC5489">
          <w:rPr>
            <w:noProof/>
            <w:webHidden/>
          </w:rPr>
          <w:fldChar w:fldCharType="begin"/>
        </w:r>
        <w:r w:rsidR="00BC5489">
          <w:rPr>
            <w:noProof/>
            <w:webHidden/>
          </w:rPr>
          <w:instrText xml:space="preserve"> PAGEREF _Toc422057921 \h </w:instrText>
        </w:r>
        <w:r w:rsidR="00BC5489">
          <w:rPr>
            <w:noProof/>
            <w:webHidden/>
          </w:rPr>
        </w:r>
        <w:r w:rsidR="00BC5489">
          <w:rPr>
            <w:noProof/>
            <w:webHidden/>
          </w:rPr>
          <w:fldChar w:fldCharType="separate"/>
        </w:r>
        <w:r w:rsidR="00BC5489">
          <w:rPr>
            <w:noProof/>
            <w:webHidden/>
          </w:rPr>
          <w:t>269</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2" w:history="1">
        <w:r w:rsidR="00BC5489" w:rsidRPr="001316FC">
          <w:rPr>
            <w:rStyle w:val="Hyperlink"/>
            <w:rFonts w:ascii="Calibri" w:hAnsi="Calibri" w:cs="Calibri"/>
            <w:noProof/>
          </w:rPr>
          <w:t>Rituals and myths of the Kantu’ Dayak</w:t>
        </w:r>
        <w:r w:rsidR="00BC5489">
          <w:rPr>
            <w:noProof/>
            <w:webHidden/>
          </w:rPr>
          <w:tab/>
        </w:r>
        <w:r w:rsidR="00BC5489">
          <w:rPr>
            <w:noProof/>
            <w:webHidden/>
          </w:rPr>
          <w:fldChar w:fldCharType="begin"/>
        </w:r>
        <w:r w:rsidR="00BC5489">
          <w:rPr>
            <w:noProof/>
            <w:webHidden/>
          </w:rPr>
          <w:instrText xml:space="preserve"> PAGEREF _Toc422057922 \h </w:instrText>
        </w:r>
        <w:r w:rsidR="00BC5489">
          <w:rPr>
            <w:noProof/>
            <w:webHidden/>
          </w:rPr>
        </w:r>
        <w:r w:rsidR="00BC5489">
          <w:rPr>
            <w:noProof/>
            <w:webHidden/>
          </w:rPr>
          <w:fldChar w:fldCharType="separate"/>
        </w:r>
        <w:r w:rsidR="00BC5489">
          <w:rPr>
            <w:noProof/>
            <w:webHidden/>
          </w:rPr>
          <w:t>271</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3" w:history="1">
        <w:r w:rsidR="00BC5489" w:rsidRPr="001316FC">
          <w:rPr>
            <w:rStyle w:val="Hyperlink"/>
            <w:rFonts w:ascii="Calibri" w:hAnsi="Calibri" w:cs="Calibri"/>
            <w:noProof/>
          </w:rPr>
          <w:t>Rice varieties</w:t>
        </w:r>
        <w:r w:rsidR="00BC5489">
          <w:rPr>
            <w:noProof/>
            <w:webHidden/>
          </w:rPr>
          <w:tab/>
        </w:r>
        <w:r w:rsidR="00BC5489">
          <w:rPr>
            <w:noProof/>
            <w:webHidden/>
          </w:rPr>
          <w:fldChar w:fldCharType="begin"/>
        </w:r>
        <w:r w:rsidR="00BC5489">
          <w:rPr>
            <w:noProof/>
            <w:webHidden/>
          </w:rPr>
          <w:instrText xml:space="preserve"> PAGEREF _Toc422057923 \h </w:instrText>
        </w:r>
        <w:r w:rsidR="00BC5489">
          <w:rPr>
            <w:noProof/>
            <w:webHidden/>
          </w:rPr>
        </w:r>
        <w:r w:rsidR="00BC5489">
          <w:rPr>
            <w:noProof/>
            <w:webHidden/>
          </w:rPr>
          <w:fldChar w:fldCharType="separate"/>
        </w:r>
        <w:r w:rsidR="00BC5489">
          <w:rPr>
            <w:noProof/>
            <w:webHidden/>
          </w:rPr>
          <w:t>272</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4" w:history="1">
        <w:r w:rsidR="00BC5489" w:rsidRPr="001316FC">
          <w:rPr>
            <w:rStyle w:val="Hyperlink"/>
            <w:rFonts w:ascii="Calibri" w:hAnsi="Calibri" w:cs="Calibri"/>
            <w:noProof/>
          </w:rPr>
          <w:t>Avian Cultural Connectivity</w:t>
        </w:r>
        <w:r w:rsidR="00BC5489">
          <w:rPr>
            <w:noProof/>
            <w:webHidden/>
          </w:rPr>
          <w:tab/>
        </w:r>
        <w:r w:rsidR="00BC5489">
          <w:rPr>
            <w:noProof/>
            <w:webHidden/>
          </w:rPr>
          <w:fldChar w:fldCharType="begin"/>
        </w:r>
        <w:r w:rsidR="00BC5489">
          <w:rPr>
            <w:noProof/>
            <w:webHidden/>
          </w:rPr>
          <w:instrText xml:space="preserve"> PAGEREF _Toc422057924 \h </w:instrText>
        </w:r>
        <w:r w:rsidR="00BC5489">
          <w:rPr>
            <w:noProof/>
            <w:webHidden/>
          </w:rPr>
        </w:r>
        <w:r w:rsidR="00BC5489">
          <w:rPr>
            <w:noProof/>
            <w:webHidden/>
          </w:rPr>
          <w:fldChar w:fldCharType="separate"/>
        </w:r>
        <w:r w:rsidR="00BC5489">
          <w:rPr>
            <w:noProof/>
            <w:webHidden/>
          </w:rPr>
          <w:t>274</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5" w:history="1">
        <w:r w:rsidR="00BC5489" w:rsidRPr="001316FC">
          <w:rPr>
            <w:rStyle w:val="Hyperlink"/>
            <w:rFonts w:ascii="Calibri" w:hAnsi="Calibri" w:cs="Calibri"/>
            <w:noProof/>
          </w:rPr>
          <w:t>Realisation of Government Sponsored Transmigration</w:t>
        </w:r>
        <w:r w:rsidR="00BC5489">
          <w:rPr>
            <w:noProof/>
            <w:webHidden/>
          </w:rPr>
          <w:tab/>
        </w:r>
        <w:r w:rsidR="00BC5489">
          <w:rPr>
            <w:noProof/>
            <w:webHidden/>
          </w:rPr>
          <w:fldChar w:fldCharType="begin"/>
        </w:r>
        <w:r w:rsidR="00BC5489">
          <w:rPr>
            <w:noProof/>
            <w:webHidden/>
          </w:rPr>
          <w:instrText xml:space="preserve"> PAGEREF _Toc422057925 \h </w:instrText>
        </w:r>
        <w:r w:rsidR="00BC5489">
          <w:rPr>
            <w:noProof/>
            <w:webHidden/>
          </w:rPr>
        </w:r>
        <w:r w:rsidR="00BC5489">
          <w:rPr>
            <w:noProof/>
            <w:webHidden/>
          </w:rPr>
          <w:fldChar w:fldCharType="separate"/>
        </w:r>
        <w:r w:rsidR="00BC5489">
          <w:rPr>
            <w:noProof/>
            <w:webHidden/>
          </w:rPr>
          <w:t>275</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6" w:history="1">
        <w:r w:rsidR="00BC5489" w:rsidRPr="001316FC">
          <w:rPr>
            <w:rStyle w:val="Hyperlink"/>
            <w:noProof/>
          </w:rPr>
          <w:t>Abbreviated Village Profiles</w:t>
        </w:r>
        <w:r w:rsidR="00BC5489">
          <w:rPr>
            <w:noProof/>
            <w:webHidden/>
          </w:rPr>
          <w:tab/>
        </w:r>
        <w:r w:rsidR="00BC5489">
          <w:rPr>
            <w:noProof/>
            <w:webHidden/>
          </w:rPr>
          <w:fldChar w:fldCharType="begin"/>
        </w:r>
        <w:r w:rsidR="00BC5489">
          <w:rPr>
            <w:noProof/>
            <w:webHidden/>
          </w:rPr>
          <w:instrText xml:space="preserve"> PAGEREF _Toc422057926 \h </w:instrText>
        </w:r>
        <w:r w:rsidR="00BC5489">
          <w:rPr>
            <w:noProof/>
            <w:webHidden/>
          </w:rPr>
        </w:r>
        <w:r w:rsidR="00BC5489">
          <w:rPr>
            <w:noProof/>
            <w:webHidden/>
          </w:rPr>
          <w:fldChar w:fldCharType="separate"/>
        </w:r>
        <w:r w:rsidR="00BC5489">
          <w:rPr>
            <w:noProof/>
            <w:webHidden/>
          </w:rPr>
          <w:t>277</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7" w:history="1">
        <w:r w:rsidR="00BC5489" w:rsidRPr="001316FC">
          <w:rPr>
            <w:rStyle w:val="Hyperlink"/>
            <w:rFonts w:eastAsia="Times New Roman"/>
            <w:noProof/>
          </w:rPr>
          <w:t>Combined Social Capital, Natural Resources, Governance and other Data</w:t>
        </w:r>
        <w:r w:rsidR="00BC5489">
          <w:rPr>
            <w:noProof/>
            <w:webHidden/>
          </w:rPr>
          <w:tab/>
        </w:r>
        <w:r w:rsidR="00BC5489">
          <w:rPr>
            <w:noProof/>
            <w:webHidden/>
          </w:rPr>
          <w:fldChar w:fldCharType="begin"/>
        </w:r>
        <w:r w:rsidR="00BC5489">
          <w:rPr>
            <w:noProof/>
            <w:webHidden/>
          </w:rPr>
          <w:instrText xml:space="preserve"> PAGEREF _Toc422057927 \h </w:instrText>
        </w:r>
        <w:r w:rsidR="00BC5489">
          <w:rPr>
            <w:noProof/>
            <w:webHidden/>
          </w:rPr>
        </w:r>
        <w:r w:rsidR="00BC5489">
          <w:rPr>
            <w:noProof/>
            <w:webHidden/>
          </w:rPr>
          <w:fldChar w:fldCharType="separate"/>
        </w:r>
        <w:r w:rsidR="00BC5489">
          <w:rPr>
            <w:noProof/>
            <w:webHidden/>
          </w:rPr>
          <w:t>278</w:t>
        </w:r>
        <w:r w:rsidR="00BC5489">
          <w:rPr>
            <w:noProof/>
            <w:webHidden/>
          </w:rPr>
          <w:fldChar w:fldCharType="end"/>
        </w:r>
      </w:hyperlink>
    </w:p>
    <w:p w:rsidR="00BC5489" w:rsidRDefault="006C706C">
      <w:pPr>
        <w:pStyle w:val="TOC3"/>
        <w:rPr>
          <w:rFonts w:cstheme="minorBidi"/>
          <w:noProof/>
          <w:sz w:val="22"/>
          <w:szCs w:val="22"/>
          <w:lang w:eastAsia="en-AU" w:bidi="ar-SA"/>
        </w:rPr>
      </w:pPr>
      <w:hyperlink w:anchor="_Toc422057928" w:history="1">
        <w:r w:rsidR="00BC5489" w:rsidRPr="001316FC">
          <w:rPr>
            <w:rStyle w:val="Hyperlink"/>
            <w:noProof/>
          </w:rPr>
          <w:t>Resource Elements in</w:t>
        </w:r>
        <w:r w:rsidR="00BC5489" w:rsidRPr="001316FC">
          <w:rPr>
            <w:rStyle w:val="Hyperlink"/>
            <w:noProof/>
            <w:lang w:val="en-US"/>
          </w:rPr>
          <w:t xml:space="preserve"> a Varied </w:t>
        </w:r>
        <w:r w:rsidR="00BC5489" w:rsidRPr="001316FC">
          <w:rPr>
            <w:rStyle w:val="Hyperlink"/>
            <w:noProof/>
          </w:rPr>
          <w:t xml:space="preserve">Cognitive Domains </w:t>
        </w:r>
        <w:r w:rsidR="00BC5489">
          <w:rPr>
            <w:noProof/>
            <w:webHidden/>
          </w:rPr>
          <w:tab/>
        </w:r>
        <w:r w:rsidR="00BC5489">
          <w:rPr>
            <w:noProof/>
            <w:webHidden/>
          </w:rPr>
          <w:fldChar w:fldCharType="begin"/>
        </w:r>
        <w:r w:rsidR="00BC5489">
          <w:rPr>
            <w:noProof/>
            <w:webHidden/>
          </w:rPr>
          <w:instrText xml:space="preserve"> PAGEREF _Toc422057928 \h </w:instrText>
        </w:r>
        <w:r w:rsidR="00BC5489">
          <w:rPr>
            <w:noProof/>
            <w:webHidden/>
          </w:rPr>
        </w:r>
        <w:r w:rsidR="00BC5489">
          <w:rPr>
            <w:noProof/>
            <w:webHidden/>
          </w:rPr>
          <w:fldChar w:fldCharType="separate"/>
        </w:r>
        <w:r w:rsidR="00BC5489">
          <w:rPr>
            <w:noProof/>
            <w:webHidden/>
          </w:rPr>
          <w:t>283</w:t>
        </w:r>
        <w:r w:rsidR="00BC5489">
          <w:rPr>
            <w:noProof/>
            <w:webHidden/>
          </w:rPr>
          <w:fldChar w:fldCharType="end"/>
        </w:r>
      </w:hyperlink>
    </w:p>
    <w:p w:rsidR="00BC5489" w:rsidRDefault="006C706C">
      <w:pPr>
        <w:pStyle w:val="TOC2"/>
        <w:rPr>
          <w:rFonts w:cstheme="minorBidi"/>
          <w:noProof/>
          <w:sz w:val="22"/>
          <w:szCs w:val="22"/>
          <w:lang w:eastAsia="en-AU" w:bidi="ar-SA"/>
        </w:rPr>
      </w:pPr>
      <w:hyperlink w:anchor="_Toc422057929" w:history="1">
        <w:r w:rsidR="00BC5489" w:rsidRPr="001316FC">
          <w:rPr>
            <w:rStyle w:val="Hyperlink"/>
            <w:rFonts w:cstheme="minorHAnsi"/>
            <w:noProof/>
            <w:lang w:val="de-DE"/>
          </w:rPr>
          <w:t>Bibliography</w:t>
        </w:r>
        <w:r w:rsidR="00BC5489">
          <w:rPr>
            <w:noProof/>
            <w:webHidden/>
          </w:rPr>
          <w:tab/>
        </w:r>
        <w:r w:rsidR="00BC5489">
          <w:rPr>
            <w:noProof/>
            <w:webHidden/>
          </w:rPr>
          <w:fldChar w:fldCharType="begin"/>
        </w:r>
        <w:r w:rsidR="00BC5489">
          <w:rPr>
            <w:noProof/>
            <w:webHidden/>
          </w:rPr>
          <w:instrText xml:space="preserve"> PAGEREF _Toc422057929 \h </w:instrText>
        </w:r>
        <w:r w:rsidR="00BC5489">
          <w:rPr>
            <w:noProof/>
            <w:webHidden/>
          </w:rPr>
        </w:r>
        <w:r w:rsidR="00BC5489">
          <w:rPr>
            <w:noProof/>
            <w:webHidden/>
          </w:rPr>
          <w:fldChar w:fldCharType="separate"/>
        </w:r>
        <w:r w:rsidR="00BC5489">
          <w:rPr>
            <w:noProof/>
            <w:webHidden/>
          </w:rPr>
          <w:t>284</w:t>
        </w:r>
        <w:r w:rsidR="00BC5489">
          <w:rPr>
            <w:noProof/>
            <w:webHidden/>
          </w:rPr>
          <w:fldChar w:fldCharType="end"/>
        </w:r>
      </w:hyperlink>
    </w:p>
    <w:p w:rsidR="00C60E9F" w:rsidRPr="00B91F8E" w:rsidRDefault="002932D4" w:rsidP="006104A6">
      <w:pPr>
        <w:spacing w:line="360" w:lineRule="auto"/>
        <w:rPr>
          <w:rFonts w:ascii="Times New Roman" w:hAnsi="Times New Roman"/>
          <w:b/>
          <w:bCs/>
          <w:caps/>
          <w:lang w:val="en-US"/>
        </w:rPr>
      </w:pPr>
      <w:r w:rsidRPr="00B91F8E">
        <w:rPr>
          <w:rFonts w:ascii="Times New Roman" w:hAnsi="Times New Roman"/>
          <w:b/>
          <w:bCs/>
          <w:caps/>
          <w:noProof/>
          <w:lang w:val="en-US"/>
        </w:rPr>
        <w:fldChar w:fldCharType="end"/>
      </w:r>
    </w:p>
    <w:p w:rsidR="00C60E9F" w:rsidRPr="00B91F8E" w:rsidRDefault="00C60E9F" w:rsidP="006104A6">
      <w:pPr>
        <w:spacing w:line="360" w:lineRule="auto"/>
        <w:jc w:val="center"/>
        <w:rPr>
          <w:rFonts w:ascii="Times New Roman" w:hAnsi="Times New Roman"/>
          <w:b/>
          <w:bCs/>
          <w:caps/>
          <w:lang w:val="en-US"/>
        </w:rPr>
      </w:pPr>
    </w:p>
    <w:p w:rsidR="00C60E9F" w:rsidRPr="00B91F8E" w:rsidRDefault="00C60E9F" w:rsidP="006104A6">
      <w:pPr>
        <w:spacing w:line="360" w:lineRule="auto"/>
        <w:jc w:val="center"/>
        <w:rPr>
          <w:rFonts w:ascii="Times New Roman" w:hAnsi="Times New Roman"/>
          <w:b/>
          <w:bCs/>
          <w:caps/>
          <w:lang w:val="en-US"/>
        </w:rPr>
      </w:pPr>
    </w:p>
    <w:p w:rsidR="00C60E9F" w:rsidRPr="00B91F8E" w:rsidRDefault="00C60E9F" w:rsidP="00C60E9F">
      <w:pPr>
        <w:spacing w:line="360" w:lineRule="auto"/>
        <w:jc w:val="center"/>
        <w:rPr>
          <w:rFonts w:cstheme="minorHAnsi"/>
          <w:b/>
          <w:bCs/>
          <w:caps/>
          <w:sz w:val="20"/>
          <w:szCs w:val="20"/>
          <w:lang w:val="en-US"/>
        </w:rPr>
      </w:pPr>
    </w:p>
    <w:p w:rsidR="00C60E9F" w:rsidRPr="00B91F8E" w:rsidRDefault="00C60E9F" w:rsidP="00C60E9F">
      <w:pPr>
        <w:spacing w:line="360" w:lineRule="auto"/>
        <w:jc w:val="center"/>
        <w:rPr>
          <w:rFonts w:cstheme="minorHAnsi"/>
          <w:b/>
          <w:bCs/>
          <w:caps/>
          <w:sz w:val="20"/>
          <w:szCs w:val="20"/>
          <w:lang w:val="en-US"/>
        </w:rPr>
      </w:pPr>
    </w:p>
    <w:p w:rsidR="009C1FA7" w:rsidRPr="00B91F8E" w:rsidRDefault="009C1FA7" w:rsidP="00C60E9F">
      <w:pPr>
        <w:spacing w:line="360" w:lineRule="auto"/>
        <w:jc w:val="center"/>
        <w:rPr>
          <w:rFonts w:cstheme="minorHAnsi"/>
          <w:b/>
          <w:bCs/>
          <w:caps/>
          <w:sz w:val="20"/>
          <w:szCs w:val="20"/>
          <w:lang w:val="en-US"/>
        </w:rPr>
      </w:pPr>
    </w:p>
    <w:p w:rsidR="009C1FA7" w:rsidRPr="00B91F8E" w:rsidRDefault="009C1FA7" w:rsidP="00C60E9F">
      <w:pPr>
        <w:spacing w:line="360" w:lineRule="auto"/>
        <w:jc w:val="center"/>
        <w:rPr>
          <w:rFonts w:cstheme="minorHAnsi"/>
          <w:b/>
          <w:bCs/>
          <w:caps/>
          <w:sz w:val="20"/>
          <w:szCs w:val="20"/>
          <w:lang w:val="en-US"/>
        </w:rPr>
      </w:pPr>
    </w:p>
    <w:p w:rsidR="009C1FA7" w:rsidRPr="00B91F8E" w:rsidRDefault="009C1FA7" w:rsidP="00C60E9F">
      <w:pPr>
        <w:spacing w:line="360" w:lineRule="auto"/>
        <w:jc w:val="center"/>
        <w:rPr>
          <w:rFonts w:cstheme="minorHAnsi"/>
          <w:b/>
          <w:bCs/>
          <w:caps/>
          <w:sz w:val="20"/>
          <w:szCs w:val="20"/>
          <w:lang w:val="en-US"/>
        </w:rPr>
      </w:pPr>
    </w:p>
    <w:p w:rsidR="009C1FA7" w:rsidRPr="00B91F8E" w:rsidRDefault="009C1FA7" w:rsidP="00C60E9F">
      <w:pPr>
        <w:spacing w:line="360" w:lineRule="auto"/>
        <w:jc w:val="center"/>
        <w:rPr>
          <w:rFonts w:cstheme="minorHAnsi"/>
          <w:b/>
          <w:bCs/>
          <w:caps/>
          <w:sz w:val="20"/>
          <w:szCs w:val="20"/>
          <w:lang w:val="en-US"/>
        </w:rPr>
      </w:pPr>
    </w:p>
    <w:p w:rsidR="009C1FA7" w:rsidRPr="00B91F8E" w:rsidRDefault="009C1FA7" w:rsidP="00C60E9F">
      <w:pPr>
        <w:spacing w:line="360" w:lineRule="auto"/>
        <w:jc w:val="center"/>
        <w:rPr>
          <w:rFonts w:cstheme="minorHAnsi"/>
          <w:b/>
          <w:bCs/>
          <w:caps/>
          <w:sz w:val="20"/>
          <w:szCs w:val="20"/>
          <w:lang w:val="en-US"/>
        </w:rPr>
      </w:pPr>
    </w:p>
    <w:p w:rsidR="009C1FA7" w:rsidRPr="00B91F8E" w:rsidRDefault="009C1FA7" w:rsidP="00C60E9F">
      <w:pPr>
        <w:spacing w:line="360" w:lineRule="auto"/>
        <w:jc w:val="center"/>
        <w:rPr>
          <w:rFonts w:cstheme="minorHAnsi"/>
          <w:b/>
          <w:bCs/>
          <w:caps/>
          <w:sz w:val="20"/>
          <w:szCs w:val="20"/>
          <w:lang w:val="en-US"/>
        </w:rPr>
      </w:pPr>
    </w:p>
    <w:p w:rsidR="00C60E9F" w:rsidRPr="00B91F8E" w:rsidRDefault="00C60E9F" w:rsidP="00C60E9F">
      <w:pPr>
        <w:spacing w:line="360" w:lineRule="auto"/>
        <w:jc w:val="center"/>
        <w:rPr>
          <w:lang w:val="en-US"/>
        </w:rPr>
      </w:pPr>
      <w:r w:rsidRPr="00B91F8E">
        <w:rPr>
          <w:lang w:val="en-US"/>
        </w:rPr>
        <w:lastRenderedPageBreak/>
        <w:br w:type="page"/>
      </w:r>
      <w:r w:rsidRPr="00B91F8E">
        <w:rPr>
          <w:noProof/>
          <w:lang w:eastAsia="ja-JP" w:bidi="ar-SA"/>
        </w:rPr>
        <w:drawing>
          <wp:anchor distT="0" distB="0" distL="114300" distR="114300" simplePos="0" relativeHeight="251662336" behindDoc="0" locked="0" layoutInCell="1" allowOverlap="1" wp14:anchorId="45E41281" wp14:editId="59A6ACA3">
            <wp:simplePos x="1939290" y="914400"/>
            <wp:positionH relativeFrom="margin">
              <wp:align>center</wp:align>
            </wp:positionH>
            <wp:positionV relativeFrom="margin">
              <wp:align>center</wp:align>
            </wp:positionV>
            <wp:extent cx="3729990" cy="5303520"/>
            <wp:effectExtent l="19050" t="0" r="3810" b="0"/>
            <wp:wrapSquare wrapText="bothSides"/>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3729990" cy="5303520"/>
                    </a:xfrm>
                    <a:prstGeom prst="rect">
                      <a:avLst/>
                    </a:prstGeom>
                  </pic:spPr>
                </pic:pic>
              </a:graphicData>
            </a:graphic>
          </wp:anchor>
        </w:drawing>
      </w:r>
    </w:p>
    <w:p w:rsidR="00C60E9F" w:rsidRPr="00B91F8E" w:rsidRDefault="00C60E9F" w:rsidP="00C60E9F">
      <w:pPr>
        <w:sectPr w:rsidR="00C60E9F" w:rsidRPr="00B91F8E" w:rsidSect="0092355C">
          <w:endnotePr>
            <w:numFmt w:val="decimal"/>
            <w:numRestart w:val="eachSect"/>
          </w:endnotePr>
          <w:pgSz w:w="11906" w:h="16838"/>
          <w:pgMar w:top="1440" w:right="1440" w:bottom="1440" w:left="1440" w:header="709" w:footer="709" w:gutter="0"/>
          <w:pgNumType w:fmt="lowerRoman" w:start="1"/>
          <w:cols w:space="708"/>
          <w:docGrid w:linePitch="360"/>
        </w:sectPr>
      </w:pPr>
    </w:p>
    <w:p w:rsidR="00C60E9F" w:rsidRPr="00B91F8E" w:rsidRDefault="00C60E9F" w:rsidP="00C60E9F"/>
    <w:p w:rsidR="00C60E9F" w:rsidRPr="00B91F8E" w:rsidRDefault="00C60E9F" w:rsidP="00C60E9F">
      <w:pPr>
        <w:rPr>
          <w:lang w:eastAsia="id-ID" w:bidi="ar-SA"/>
        </w:rPr>
      </w:pPr>
    </w:p>
    <w:p w:rsidR="00C60E9F" w:rsidRPr="00B91F8E" w:rsidRDefault="00C60E9F" w:rsidP="00C60E9F">
      <w:pPr>
        <w:rPr>
          <w:rFonts w:cs="ApolloMT"/>
          <w:b/>
          <w:i/>
          <w:color w:val="000000"/>
          <w:lang w:eastAsia="id-ID" w:bidi="ar-SA"/>
        </w:rPr>
      </w:pPr>
      <w:r w:rsidRPr="00B91F8E">
        <w:rPr>
          <w:noProof/>
          <w:lang w:eastAsia="ja-JP" w:bidi="ar-SA"/>
        </w:rPr>
        <w:drawing>
          <wp:inline distT="0" distB="0" distL="0" distR="0" wp14:anchorId="6A39D7E2" wp14:editId="481BDDCE">
            <wp:extent cx="5394960" cy="585216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394960" cy="5852160"/>
                    </a:xfrm>
                    <a:prstGeom prst="rect">
                      <a:avLst/>
                    </a:prstGeom>
                    <a:noFill/>
                    <a:ln w="9525">
                      <a:noFill/>
                      <a:miter lim="800000"/>
                      <a:headEnd/>
                      <a:tailEnd/>
                    </a:ln>
                  </pic:spPr>
                </pic:pic>
              </a:graphicData>
            </a:graphic>
          </wp:inline>
        </w:drawing>
      </w:r>
    </w:p>
    <w:p w:rsidR="00C60E9F" w:rsidRPr="00B91F8E" w:rsidRDefault="00C60E9F" w:rsidP="00C60E9F">
      <w:pPr>
        <w:rPr>
          <w:rFonts w:cs="ApolloMT"/>
          <w:b/>
          <w:i/>
          <w:color w:val="000000"/>
          <w:lang w:eastAsia="id-ID" w:bidi="ar-SA"/>
        </w:rPr>
      </w:pPr>
    </w:p>
    <w:p w:rsidR="00C60E9F" w:rsidRPr="00B91F8E" w:rsidRDefault="00C60E9F" w:rsidP="00C60E9F">
      <w:pPr>
        <w:rPr>
          <w:lang w:eastAsia="id-ID" w:bidi="ar-SA"/>
        </w:rPr>
      </w:pPr>
    </w:p>
    <w:p w:rsidR="00C60E9F" w:rsidRPr="00B91F8E" w:rsidRDefault="00C60E9F" w:rsidP="00C60E9F">
      <w:pPr>
        <w:pStyle w:val="Caption"/>
        <w:rPr>
          <w:rStyle w:val="apple-converted-space"/>
          <w:rFonts w:cs="Calibri"/>
          <w:color w:val="000000"/>
          <w:shd w:val="clear" w:color="auto" w:fill="FFFFFF"/>
        </w:rPr>
      </w:pPr>
      <w:r w:rsidRPr="00B91F8E">
        <w:rPr>
          <w:rStyle w:val="apple-converted-space"/>
          <w:rFonts w:cs="Calibri"/>
          <w:color w:val="000000"/>
          <w:shd w:val="clear" w:color="auto" w:fill="FFFFFF"/>
        </w:rPr>
        <w:t xml:space="preserve"> </w:t>
      </w:r>
    </w:p>
    <w:p w:rsidR="00C60E9F" w:rsidRPr="00B91F8E" w:rsidRDefault="00C60E9F" w:rsidP="00C60E9F">
      <w:pPr>
        <w:rPr>
          <w:rFonts w:ascii="Times New Roman" w:hAnsi="Times New Roman"/>
        </w:rPr>
      </w:pPr>
      <w:bookmarkStart w:id="76" w:name="_Toc388787910"/>
      <w:bookmarkStart w:id="77" w:name="_Toc388795370"/>
      <w:bookmarkStart w:id="78" w:name="_Toc388840404"/>
      <w:bookmarkStart w:id="79" w:name="_Toc388841440"/>
      <w:bookmarkStart w:id="80" w:name="_Toc389136992"/>
      <w:bookmarkStart w:id="81" w:name="_Toc389220074"/>
      <w:bookmarkStart w:id="82" w:name="_Toc389220648"/>
      <w:bookmarkStart w:id="83" w:name="_Toc389405013"/>
      <w:bookmarkStart w:id="84" w:name="_Toc389407163"/>
      <w:bookmarkStart w:id="85" w:name="_Toc389624796"/>
      <w:bookmarkStart w:id="86" w:name="_Toc389652220"/>
      <w:bookmarkStart w:id="87" w:name="_Toc389660584"/>
      <w:bookmarkStart w:id="88" w:name="_Toc390743070"/>
      <w:bookmarkStart w:id="89" w:name="_Toc419807428"/>
      <w:r w:rsidRPr="00B91F8E">
        <w:rPr>
          <w:rFonts w:ascii="Times New Roman" w:hAnsi="Times New Roman"/>
        </w:rPr>
        <w:t xml:space="preserve">Map </w:t>
      </w:r>
      <w:r w:rsidR="002932D4" w:rsidRPr="00B91F8E">
        <w:rPr>
          <w:rFonts w:ascii="Times New Roman" w:hAnsi="Times New Roman"/>
        </w:rPr>
        <w:fldChar w:fldCharType="begin"/>
      </w:r>
      <w:r w:rsidRPr="00B91F8E">
        <w:rPr>
          <w:rFonts w:ascii="Times New Roman" w:hAnsi="Times New Roman"/>
        </w:rPr>
        <w:instrText xml:space="preserve"> SEQ Map \* ARABIC </w:instrText>
      </w:r>
      <w:r w:rsidR="002932D4" w:rsidRPr="00B91F8E">
        <w:rPr>
          <w:rFonts w:ascii="Times New Roman" w:hAnsi="Times New Roman"/>
        </w:rPr>
        <w:fldChar w:fldCharType="separate"/>
      </w:r>
      <w:r w:rsidR="007F0D40" w:rsidRPr="00B91F8E">
        <w:rPr>
          <w:rFonts w:ascii="Times New Roman" w:hAnsi="Times New Roman"/>
          <w:noProof/>
        </w:rPr>
        <w:t>1</w:t>
      </w:r>
      <w:r w:rsidR="002932D4" w:rsidRPr="00B91F8E">
        <w:rPr>
          <w:rFonts w:ascii="Times New Roman" w:hAnsi="Times New Roman"/>
        </w:rPr>
        <w:fldChar w:fldCharType="end"/>
      </w:r>
      <w:r w:rsidRPr="00B91F8E">
        <w:rPr>
          <w:rFonts w:ascii="Times New Roman" w:hAnsi="Times New Roman"/>
        </w:rPr>
        <w:t>: Kalimantan and Kapuas Hulu district with Kedamin Darat and Malapi village</w:t>
      </w:r>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C60E9F" w:rsidRPr="00B91F8E" w:rsidRDefault="00C60E9F" w:rsidP="00C60E9F">
      <w:pPr>
        <w:rPr>
          <w:rStyle w:val="apple-converted-space"/>
          <w:rFonts w:ascii="Times New Roman" w:hAnsi="Times New Roman"/>
          <w:shd w:val="clear" w:color="auto" w:fill="FFFFFF"/>
        </w:rPr>
      </w:pPr>
      <w:r w:rsidRPr="00B91F8E">
        <w:rPr>
          <w:rFonts w:ascii="Times New Roman" w:hAnsi="Times New Roman"/>
        </w:rPr>
        <w:t xml:space="preserve">Source: Modified from Dove (2011: 5) </w:t>
      </w:r>
    </w:p>
    <w:p w:rsidR="00C60E9F" w:rsidRPr="00B91F8E" w:rsidRDefault="006C706C" w:rsidP="00C60E9F">
      <w:pPr>
        <w:rPr>
          <w:lang w:eastAsia="en-AU" w:bidi="ar-SA"/>
        </w:rPr>
      </w:pPr>
      <w:r>
        <w:rPr>
          <w:rFonts w:cs="ApolloMT"/>
          <w:b/>
          <w:bCs/>
          <w:i/>
          <w:iCs/>
          <w:color w:val="000000"/>
          <w:lang w:eastAsia="en-AU" w:bidi="ar-SA"/>
        </w:rPr>
        <w:pict>
          <v:rect id="Rectangle 3" o:spid="_x0000_s1026" style="position:absolute;margin-left:-3.35pt;margin-top:7.8pt;width:445.4pt;height:64.2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">
            <v:textbox style="mso-next-textbox:#Rectangle 3">
              <w:txbxContent>
                <w:p w:rsidR="006C706C" w:rsidRPr="00647178" w:rsidRDefault="006C706C" w:rsidP="00C60E9F">
                  <w:pPr>
                    <w:jc w:val="both"/>
                    <w:rPr>
                      <w:rFonts w:ascii="Times New Roman" w:hAnsi="Times New Roman"/>
                    </w:rPr>
                  </w:pPr>
                  <w:r w:rsidRPr="00647178">
                    <w:rPr>
                      <w:rFonts w:ascii="Times New Roman" w:hAnsi="Times New Roman"/>
                    </w:rPr>
                    <w:t xml:space="preserve">In the </w:t>
                  </w:r>
                  <w:r>
                    <w:rPr>
                      <w:rFonts w:ascii="Times New Roman" w:hAnsi="Times New Roman"/>
                    </w:rPr>
                    <w:t xml:space="preserve">rugged and sparsely </w:t>
                  </w:r>
                  <w:r w:rsidRPr="00647178">
                    <w:rPr>
                      <w:rFonts w:ascii="Times New Roman" w:hAnsi="Times New Roman"/>
                    </w:rPr>
                    <w:t>populated area of Kapuas Hulu district with</w:t>
                  </w:r>
                  <w:r>
                    <w:rPr>
                      <w:rFonts w:ascii="Times New Roman" w:hAnsi="Times New Roman"/>
                    </w:rPr>
                    <w:t xml:space="preserve"> large tracks of</w:t>
                  </w:r>
                  <w:r w:rsidRPr="00647178">
                    <w:rPr>
                      <w:rFonts w:ascii="Times New Roman" w:hAnsi="Times New Roman"/>
                    </w:rPr>
                    <w:t xml:space="preserve"> thick rainforest and peat land not all village boundaries have been surveyed. The </w:t>
                  </w:r>
                  <w:r>
                    <w:rPr>
                      <w:rFonts w:ascii="Times New Roman" w:hAnsi="Times New Roman"/>
                    </w:rPr>
                    <w:t xml:space="preserve">location of the </w:t>
                  </w:r>
                  <w:r w:rsidRPr="00647178">
                    <w:rPr>
                      <w:rFonts w:ascii="Times New Roman" w:hAnsi="Times New Roman"/>
                    </w:rPr>
                    <w:t>Kantu’ Dayak of the Kedamin Darat communit</w:t>
                  </w:r>
                  <w:r>
                    <w:rPr>
                      <w:rFonts w:ascii="Times New Roman" w:hAnsi="Times New Roman"/>
                    </w:rPr>
                    <w:t xml:space="preserve">y has been indicated in the </w:t>
                  </w:r>
                  <w:r w:rsidRPr="00647178">
                    <w:rPr>
                      <w:rFonts w:ascii="Times New Roman" w:hAnsi="Times New Roman"/>
                    </w:rPr>
                    <w:t>circle on the left and the Taman of</w:t>
                  </w:r>
                  <w:r>
                    <w:rPr>
                      <w:rFonts w:ascii="Times New Roman" w:hAnsi="Times New Roman"/>
                    </w:rPr>
                    <w:t xml:space="preserve"> the Malapi community in the</w:t>
                  </w:r>
                  <w:r w:rsidRPr="00647178">
                    <w:rPr>
                      <w:rFonts w:ascii="Times New Roman" w:hAnsi="Times New Roman"/>
                    </w:rPr>
                    <w:t xml:space="preserve"> circle on the right</w:t>
                  </w:r>
                  <w:r>
                    <w:rPr>
                      <w:rFonts w:ascii="Times New Roman" w:hAnsi="Times New Roman"/>
                    </w:rPr>
                    <w:t xml:space="preserve"> on the map. above</w:t>
                  </w:r>
                  <w:r w:rsidRPr="00647178">
                    <w:rPr>
                      <w:rFonts w:ascii="Times New Roman" w:hAnsi="Times New Roman"/>
                    </w:rPr>
                    <w:t xml:space="preserve">. </w:t>
                  </w:r>
                </w:p>
                <w:p w:rsidR="006C706C" w:rsidRDefault="006C706C" w:rsidP="00C60E9F"/>
              </w:txbxContent>
            </v:textbox>
          </v:rect>
        </w:pict>
      </w:r>
    </w:p>
    <w:p w:rsidR="00C60E9F" w:rsidRPr="00B91F8E" w:rsidRDefault="00C60E9F" w:rsidP="00C60E9F">
      <w:pPr>
        <w:rPr>
          <w:lang w:eastAsia="en-AU" w:bidi="ar-SA"/>
        </w:rPr>
      </w:pPr>
    </w:p>
    <w:p w:rsidR="00C60E9F" w:rsidRPr="00B91F8E" w:rsidRDefault="00C60E9F" w:rsidP="00C60E9F">
      <w:pPr>
        <w:rPr>
          <w:lang w:eastAsia="en-AU" w:bidi="ar-SA"/>
        </w:rPr>
      </w:pPr>
    </w:p>
    <w:p w:rsidR="00C60E9F" w:rsidRPr="00B91F8E" w:rsidRDefault="00C60E9F" w:rsidP="00C60E9F">
      <w:pPr>
        <w:pStyle w:val="Heading2"/>
        <w:spacing w:line="360" w:lineRule="auto"/>
        <w:jc w:val="center"/>
        <w:rPr>
          <w:rFonts w:ascii="Calibri" w:hAnsi="Calibri" w:cs="Calibri"/>
          <w:color w:val="000000"/>
          <w:lang w:eastAsia="en-AU"/>
        </w:rPr>
      </w:pPr>
      <w:bookmarkStart w:id="90" w:name="_Toc383775063"/>
      <w:bookmarkStart w:id="91" w:name="_Toc388786262"/>
      <w:bookmarkStart w:id="92" w:name="_Toc388840405"/>
      <w:bookmarkStart w:id="93" w:name="_Toc389220075"/>
      <w:bookmarkStart w:id="94" w:name="_Toc389220649"/>
    </w:p>
    <w:bookmarkEnd w:id="90"/>
    <w:bookmarkEnd w:id="91"/>
    <w:bookmarkEnd w:id="92"/>
    <w:bookmarkEnd w:id="93"/>
    <w:bookmarkEnd w:id="94"/>
    <w:p w:rsidR="00C60E9F" w:rsidRPr="00B91F8E" w:rsidRDefault="00C60E9F">
      <w:pPr>
        <w:spacing w:after="200" w:line="276" w:lineRule="auto"/>
        <w:rPr>
          <w:rFonts w:cs="Calibri"/>
          <w:color w:val="000000"/>
          <w:lang w:eastAsia="en-AU"/>
        </w:rPr>
      </w:pPr>
    </w:p>
    <w:p w:rsidR="00370039" w:rsidRPr="00B91F8E" w:rsidRDefault="00370039">
      <w:pPr>
        <w:rPr>
          <w:lang w:val="en-US"/>
        </w:rPr>
      </w:pPr>
    </w:p>
    <w:p w:rsidR="00C60E9F" w:rsidRPr="00B91F8E" w:rsidRDefault="00C60E9F" w:rsidP="00C60E9F">
      <w:pPr>
        <w:pStyle w:val="Heading2"/>
        <w:spacing w:line="360" w:lineRule="auto"/>
        <w:jc w:val="center"/>
        <w:rPr>
          <w:rFonts w:ascii="Calibri" w:hAnsi="Calibri" w:cs="Calibri"/>
        </w:rPr>
      </w:pPr>
      <w:bookmarkStart w:id="95" w:name="_Toc389404737"/>
      <w:bookmarkStart w:id="96" w:name="_Toc389406660"/>
      <w:bookmarkStart w:id="97" w:name="_Toc389407110"/>
      <w:bookmarkStart w:id="98" w:name="_Toc389642338"/>
      <w:bookmarkStart w:id="99" w:name="_Toc389651183"/>
      <w:bookmarkStart w:id="100" w:name="_Toc389651741"/>
      <w:bookmarkStart w:id="101" w:name="_Toc389660784"/>
      <w:bookmarkStart w:id="102" w:name="_Toc389661352"/>
      <w:bookmarkStart w:id="103" w:name="_Toc390167723"/>
      <w:bookmarkStart w:id="104" w:name="_Toc422057877"/>
      <w:r w:rsidRPr="00B91F8E">
        <w:rPr>
          <w:rFonts w:ascii="Calibri" w:hAnsi="Calibri" w:cs="Calibri"/>
          <w:color w:val="000000"/>
          <w:lang w:eastAsia="en-AU"/>
        </w:rPr>
        <w:lastRenderedPageBreak/>
        <w:t xml:space="preserve">Chapter 1: </w:t>
      </w:r>
      <w:r w:rsidRPr="00B91F8E">
        <w:rPr>
          <w:rFonts w:ascii="Calibri" w:hAnsi="Calibri" w:cs="Calibri"/>
        </w:rPr>
        <w:t>Introduction</w:t>
      </w:r>
      <w:bookmarkEnd w:id="95"/>
      <w:bookmarkEnd w:id="96"/>
      <w:bookmarkEnd w:id="97"/>
      <w:bookmarkEnd w:id="98"/>
      <w:bookmarkEnd w:id="99"/>
      <w:bookmarkEnd w:id="100"/>
      <w:bookmarkEnd w:id="101"/>
      <w:bookmarkEnd w:id="102"/>
      <w:bookmarkEnd w:id="103"/>
      <w:bookmarkEnd w:id="104"/>
    </w:p>
    <w:p w:rsidR="00C60E9F" w:rsidRPr="00B91F8E" w:rsidRDefault="00C60E9F" w:rsidP="00C60E9F">
      <w:pPr>
        <w:pStyle w:val="NoSpacing"/>
        <w:spacing w:line="360" w:lineRule="auto"/>
        <w:jc w:val="both"/>
      </w:pPr>
    </w:p>
    <w:p w:rsidR="00C60E9F" w:rsidRPr="00B91F8E" w:rsidRDefault="00C60E9F" w:rsidP="00C60E9F">
      <w:pPr>
        <w:pStyle w:val="Style1"/>
        <w:tabs>
          <w:tab w:val="left" w:pos="7938"/>
        </w:tabs>
        <w:spacing w:line="360" w:lineRule="auto"/>
        <w:ind w:left="709" w:right="1229"/>
        <w:jc w:val="both"/>
        <w:rPr>
          <w:i w:val="0"/>
        </w:rPr>
      </w:pPr>
      <w:r w:rsidRPr="00B91F8E">
        <w:rPr>
          <w:i w:val="0"/>
        </w:rPr>
        <w:t>“It is the ‘local level’ that can determine the success or failure of arrangements in natural resource management.” (Eghenter 2006: 196)</w:t>
      </w:r>
    </w:p>
    <w:p w:rsidR="00C60E9F" w:rsidRPr="00B91F8E" w:rsidRDefault="00C60E9F" w:rsidP="00C60E9F">
      <w:pPr>
        <w:pStyle w:val="Style1"/>
        <w:tabs>
          <w:tab w:val="left" w:pos="7938"/>
        </w:tabs>
        <w:spacing w:line="360" w:lineRule="auto"/>
        <w:ind w:left="709" w:right="1229"/>
        <w:jc w:val="both"/>
        <w:rPr>
          <w:rFonts w:cs="Calibri"/>
          <w:i w:val="0"/>
        </w:rPr>
      </w:pPr>
      <w:r w:rsidRPr="00B91F8E">
        <w:rPr>
          <w:rFonts w:cs="Calibri"/>
          <w:i w:val="0"/>
          <w:lang w:eastAsia="id-ID"/>
        </w:rPr>
        <w:t xml:space="preserve">“Under the Soeharto administration, the Dayak found themselves being stripped of their identity.” </w:t>
      </w:r>
      <w:r w:rsidRPr="00B91F8E">
        <w:rPr>
          <w:rFonts w:cs="Calibri"/>
          <w:i w:val="0"/>
        </w:rPr>
        <w:t>(Achwan 2012: 98)</w:t>
      </w:r>
    </w:p>
    <w:p w:rsidR="00C60E9F" w:rsidRPr="00B91F8E" w:rsidRDefault="00C60E9F" w:rsidP="00C60E9F">
      <w:pPr>
        <w:pStyle w:val="Heading3"/>
        <w:rPr>
          <w:sz w:val="28"/>
          <w:szCs w:val="28"/>
        </w:rPr>
      </w:pPr>
      <w:bookmarkStart w:id="105" w:name="_Toc312422208"/>
      <w:bookmarkStart w:id="106" w:name="_Toc312731822"/>
      <w:bookmarkStart w:id="107" w:name="_Toc312732420"/>
      <w:bookmarkStart w:id="108" w:name="_Toc312875703"/>
      <w:bookmarkStart w:id="109" w:name="_Toc313447050"/>
      <w:bookmarkStart w:id="110" w:name="_Toc313447628"/>
      <w:bookmarkStart w:id="111" w:name="_Toc313865931"/>
      <w:bookmarkStart w:id="112" w:name="_Toc314821857"/>
      <w:bookmarkStart w:id="113" w:name="_Toc314822157"/>
      <w:bookmarkStart w:id="114" w:name="_Toc314822474"/>
      <w:bookmarkStart w:id="115" w:name="_Toc299477219"/>
      <w:bookmarkStart w:id="116" w:name="_Toc299572059"/>
      <w:bookmarkStart w:id="117" w:name="_Toc299572507"/>
      <w:bookmarkStart w:id="118" w:name="_Toc298084577"/>
      <w:bookmarkStart w:id="119" w:name="_Toc298084697"/>
      <w:bookmarkStart w:id="120" w:name="_Toc298084937"/>
      <w:bookmarkStart w:id="121" w:name="_Toc320497533"/>
      <w:bookmarkStart w:id="122" w:name="_Toc323919951"/>
      <w:bookmarkStart w:id="123" w:name="_Toc326866242"/>
      <w:bookmarkStart w:id="124" w:name="_Toc327526598"/>
      <w:bookmarkStart w:id="125" w:name="_Toc328132886"/>
      <w:bookmarkStart w:id="126" w:name="_Toc383775064"/>
      <w:bookmarkStart w:id="127" w:name="_Toc388786263"/>
      <w:bookmarkStart w:id="128" w:name="_Toc388840406"/>
    </w:p>
    <w:p w:rsidR="00C60E9F" w:rsidRPr="00B91F8E" w:rsidRDefault="00C60E9F" w:rsidP="00C60E9F">
      <w:pPr>
        <w:pStyle w:val="Heading3"/>
        <w:rPr>
          <w:sz w:val="24"/>
          <w:szCs w:val="24"/>
        </w:rPr>
      </w:pPr>
      <w:bookmarkStart w:id="129" w:name="_Toc389220076"/>
      <w:bookmarkStart w:id="130" w:name="_Toc389220650"/>
      <w:bookmarkStart w:id="131" w:name="_Toc389404738"/>
      <w:bookmarkStart w:id="132" w:name="_Toc389406661"/>
      <w:bookmarkStart w:id="133" w:name="_Toc389407111"/>
      <w:bookmarkStart w:id="134" w:name="_Toc389642339"/>
      <w:bookmarkStart w:id="135" w:name="_Toc389651184"/>
      <w:bookmarkStart w:id="136" w:name="_Toc389651742"/>
      <w:bookmarkStart w:id="137" w:name="_Toc389660785"/>
      <w:bookmarkStart w:id="138" w:name="_Toc389661353"/>
      <w:bookmarkStart w:id="139" w:name="_Toc390167724"/>
      <w:bookmarkStart w:id="140" w:name="_Toc422057878"/>
      <w:r w:rsidRPr="00B91F8E">
        <w:rPr>
          <w:sz w:val="24"/>
          <w:szCs w:val="24"/>
        </w:rPr>
        <w:t>Introduction</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rsidR="00C60E9F" w:rsidRPr="00B91F8E" w:rsidRDefault="00C60E9F" w:rsidP="00C60E9F">
      <w:pPr>
        <w:spacing w:line="360" w:lineRule="auto"/>
        <w:jc w:val="both"/>
        <w:rPr>
          <w:rFonts w:ascii="Times New Roman" w:hAnsi="Times New Roman"/>
          <w:lang w:eastAsia="id-ID" w:bidi="ar-SA"/>
        </w:rPr>
      </w:pPr>
      <w:r w:rsidRPr="00B91F8E">
        <w:rPr>
          <w:rFonts w:ascii="Times New Roman" w:hAnsi="Times New Roman"/>
        </w:rPr>
        <w:t>This thesis is focused on the way natural resources are being managed at a local level in Dayak communities through a combination of governance competence and social capital predisposed to local worldviews.</w:t>
      </w:r>
      <w:r w:rsidR="00150053" w:rsidRPr="00B91F8E">
        <w:rPr>
          <w:rStyle w:val="EndnoteReference"/>
          <w:rFonts w:ascii="Times New Roman" w:hAnsi="Times New Roman"/>
        </w:rPr>
        <w:endnoteReference w:id="1"/>
      </w:r>
      <w:r w:rsidRPr="00B91F8E">
        <w:rPr>
          <w:rFonts w:ascii="Times New Roman" w:hAnsi="Times New Roman"/>
        </w:rPr>
        <w:t xml:space="preserve"> As the above quotations indicate, during the Suharto pe</w:t>
      </w:r>
      <w:r w:rsidR="00CF3113" w:rsidRPr="00B91F8E">
        <w:rPr>
          <w:rFonts w:ascii="Times New Roman" w:hAnsi="Times New Roman"/>
        </w:rPr>
        <w:t>riod, the political</w:t>
      </w:r>
      <w:r w:rsidRPr="00B91F8E">
        <w:rPr>
          <w:rFonts w:ascii="Times New Roman" w:hAnsi="Times New Roman"/>
        </w:rPr>
        <w:t xml:space="preserve"> climate made it difficult for Dayak communities to exercise control of their resources, while limited means were available to communicate </w:t>
      </w:r>
      <w:r w:rsidR="00E70EEF" w:rsidRPr="00B91F8E">
        <w:rPr>
          <w:rFonts w:ascii="Times New Roman" w:hAnsi="Times New Roman"/>
        </w:rPr>
        <w:t>the communities’</w:t>
      </w:r>
      <w:r w:rsidRPr="00B91F8E">
        <w:rPr>
          <w:rFonts w:ascii="Times New Roman" w:hAnsi="Times New Roman"/>
        </w:rPr>
        <w:t xml:space="preserve"> perception</w:t>
      </w:r>
      <w:r w:rsidR="00E70EEF" w:rsidRPr="00B91F8E">
        <w:rPr>
          <w:rFonts w:ascii="Times New Roman" w:hAnsi="Times New Roman"/>
        </w:rPr>
        <w:t>s</w:t>
      </w:r>
      <w:r w:rsidRPr="00B91F8E">
        <w:rPr>
          <w:rFonts w:ascii="Times New Roman" w:hAnsi="Times New Roman"/>
        </w:rPr>
        <w:t>.</w:t>
      </w:r>
      <w:r w:rsidRPr="00B91F8E">
        <w:rPr>
          <w:rStyle w:val="EndnoteReference"/>
          <w:rFonts w:ascii="Times New Roman" w:hAnsi="Times New Roman"/>
        </w:rPr>
        <w:endnoteReference w:id="2"/>
      </w:r>
      <w:r w:rsidRPr="00B91F8E">
        <w:rPr>
          <w:rFonts w:ascii="Times New Roman" w:hAnsi="Times New Roman"/>
        </w:rPr>
        <w:t xml:space="preserve"> The barriers imposed by privileged ethnic and social groups in the centralised state</w:t>
      </w:r>
      <w:r w:rsidRPr="00B91F8E">
        <w:rPr>
          <w:rStyle w:val="EndnoteReference"/>
          <w:rFonts w:ascii="Times New Roman" w:hAnsi="Times New Roman"/>
        </w:rPr>
        <w:endnoteReference w:id="3"/>
      </w:r>
      <w:r w:rsidRPr="00B91F8E">
        <w:rPr>
          <w:rFonts w:ascii="Times New Roman" w:hAnsi="Times New Roman"/>
        </w:rPr>
        <w:t xml:space="preserve"> created economic political and administrative disparities for minority and indigenous groups in West Kalimantan.</w:t>
      </w:r>
      <w:r w:rsidRPr="00B91F8E">
        <w:rPr>
          <w:rStyle w:val="EndnoteReference"/>
          <w:rFonts w:ascii="Times New Roman" w:hAnsi="Times New Roman"/>
        </w:rPr>
        <w:endnoteReference w:id="4"/>
      </w:r>
      <w:r w:rsidR="002E6E72" w:rsidRPr="00B91F8E">
        <w:rPr>
          <w:rFonts w:ascii="Times New Roman" w:hAnsi="Times New Roman"/>
        </w:rPr>
        <w:t xml:space="preserve"> </w:t>
      </w:r>
      <w:r w:rsidR="006B4690" w:rsidRPr="00B91F8E">
        <w:rPr>
          <w:rFonts w:ascii="Times New Roman" w:hAnsi="Times New Roman"/>
        </w:rPr>
        <w:t>The</w:t>
      </w:r>
      <w:r w:rsidR="002E6E72" w:rsidRPr="00B91F8E">
        <w:rPr>
          <w:rFonts w:ascii="Times New Roman" w:hAnsi="Times New Roman"/>
        </w:rPr>
        <w:t xml:space="preserve"> national conditions </w:t>
      </w:r>
      <w:r w:rsidR="006B4690" w:rsidRPr="00B91F8E">
        <w:rPr>
          <w:rFonts w:ascii="Times New Roman" w:hAnsi="Times New Roman"/>
        </w:rPr>
        <w:t xml:space="preserve">external to the </w:t>
      </w:r>
      <w:r w:rsidRPr="00B91F8E">
        <w:rPr>
          <w:rFonts w:ascii="Times New Roman" w:hAnsi="Times New Roman"/>
        </w:rPr>
        <w:t>Daya</w:t>
      </w:r>
      <w:r w:rsidR="006B4690" w:rsidRPr="00B91F8E">
        <w:rPr>
          <w:rFonts w:ascii="Times New Roman" w:hAnsi="Times New Roman"/>
        </w:rPr>
        <w:t>k communities</w:t>
      </w:r>
      <w:r w:rsidR="009C2BFF" w:rsidRPr="00B91F8E">
        <w:rPr>
          <w:rFonts w:ascii="Times New Roman" w:hAnsi="Times New Roman"/>
        </w:rPr>
        <w:t xml:space="preserve"> </w:t>
      </w:r>
      <w:r w:rsidR="006944E7" w:rsidRPr="00B91F8E">
        <w:rPr>
          <w:rFonts w:ascii="Times New Roman" w:hAnsi="Times New Roman"/>
        </w:rPr>
        <w:t xml:space="preserve">resulted in their own </w:t>
      </w:r>
      <w:r w:rsidR="006B4690" w:rsidRPr="00B91F8E">
        <w:rPr>
          <w:rFonts w:ascii="Times New Roman" w:hAnsi="Times New Roman"/>
        </w:rPr>
        <w:t xml:space="preserve">environmental </w:t>
      </w:r>
      <w:r w:rsidRPr="00B91F8E">
        <w:rPr>
          <w:rFonts w:ascii="Times New Roman" w:hAnsi="Times New Roman"/>
        </w:rPr>
        <w:t>exploitation difficult to realise.</w:t>
      </w:r>
      <w:r w:rsidRPr="00B91F8E">
        <w:rPr>
          <w:rStyle w:val="EndnoteReference"/>
          <w:rFonts w:ascii="Times New Roman" w:hAnsi="Times New Roman"/>
        </w:rPr>
        <w:endnoteReference w:id="5"/>
      </w:r>
      <w:r w:rsidR="009C2BFF" w:rsidRPr="00B91F8E">
        <w:rPr>
          <w:rFonts w:ascii="Times New Roman" w:hAnsi="Times New Roman"/>
        </w:rPr>
        <w:t xml:space="preserve"> It</w:t>
      </w:r>
      <w:r w:rsidRPr="00B91F8E">
        <w:rPr>
          <w:rFonts w:ascii="Times New Roman" w:hAnsi="Times New Roman"/>
        </w:rPr>
        <w:t xml:space="preserve"> </w:t>
      </w:r>
      <w:r w:rsidR="009C2BFF" w:rsidRPr="00B91F8E">
        <w:rPr>
          <w:rFonts w:ascii="Times New Roman" w:hAnsi="Times New Roman"/>
        </w:rPr>
        <w:t xml:space="preserve">ruptured </w:t>
      </w:r>
      <w:r w:rsidRPr="00B91F8E">
        <w:rPr>
          <w:rFonts w:ascii="Times New Roman" w:hAnsi="Times New Roman"/>
        </w:rPr>
        <w:t xml:space="preserve">the socio </w:t>
      </w:r>
      <w:r w:rsidR="00E70EEF" w:rsidRPr="00B91F8E">
        <w:rPr>
          <w:rFonts w:ascii="Times New Roman" w:hAnsi="Times New Roman"/>
        </w:rPr>
        <w:t xml:space="preserve">and </w:t>
      </w:r>
      <w:r w:rsidRPr="00B91F8E">
        <w:rPr>
          <w:rFonts w:ascii="Times New Roman" w:hAnsi="Times New Roman"/>
        </w:rPr>
        <w:t xml:space="preserve">economic </w:t>
      </w:r>
      <w:r w:rsidR="006B4690" w:rsidRPr="00B91F8E">
        <w:rPr>
          <w:rFonts w:ascii="Times New Roman" w:hAnsi="Times New Roman"/>
        </w:rPr>
        <w:t>state</w:t>
      </w:r>
      <w:r w:rsidR="009C2BFF" w:rsidRPr="00B91F8E">
        <w:rPr>
          <w:rFonts w:ascii="Times New Roman" w:hAnsi="Times New Roman"/>
        </w:rPr>
        <w:t xml:space="preserve"> </w:t>
      </w:r>
      <w:r w:rsidRPr="00B91F8E">
        <w:rPr>
          <w:rFonts w:ascii="Times New Roman" w:hAnsi="Times New Roman"/>
        </w:rPr>
        <w:t xml:space="preserve">of Dayak communities, as researched by Syarif Ibrahim </w:t>
      </w:r>
      <w:r w:rsidRPr="00B91F8E">
        <w:rPr>
          <w:rFonts w:ascii="Times New Roman" w:hAnsi="Times New Roman"/>
          <w:lang w:eastAsia="id-ID" w:bidi="ar-SA"/>
        </w:rPr>
        <w:t>Alqadrie (1990: 337)</w:t>
      </w:r>
      <w:r w:rsidR="000768BB" w:rsidRPr="00B91F8E">
        <w:rPr>
          <w:rStyle w:val="EndnoteReference"/>
          <w:rFonts w:ascii="Times New Roman" w:hAnsi="Times New Roman"/>
          <w:lang w:eastAsia="id-ID" w:bidi="ar-SA"/>
        </w:rPr>
        <w:endnoteReference w:id="6"/>
      </w:r>
      <w:r w:rsidR="000768BB" w:rsidRPr="00B91F8E">
        <w:rPr>
          <w:rFonts w:ascii="Times New Roman" w:hAnsi="Times New Roman"/>
          <w:lang w:eastAsia="id-ID" w:bidi="ar-SA"/>
        </w:rPr>
        <w:t xml:space="preserve"> </w:t>
      </w:r>
      <w:r w:rsidRPr="00B91F8E">
        <w:rPr>
          <w:rFonts w:ascii="Times New Roman" w:hAnsi="Times New Roman"/>
          <w:lang w:eastAsia="id-ID" w:bidi="ar-SA"/>
        </w:rPr>
        <w:t xml:space="preserve"> and </w:t>
      </w:r>
      <w:r w:rsidR="009C2BFF" w:rsidRPr="00B91F8E">
        <w:rPr>
          <w:rFonts w:ascii="Times New Roman" w:hAnsi="Times New Roman"/>
          <w:lang w:eastAsia="id-ID" w:bidi="ar-SA"/>
        </w:rPr>
        <w:t>support</w:t>
      </w:r>
      <w:r w:rsidR="0005495D" w:rsidRPr="00B91F8E">
        <w:rPr>
          <w:rFonts w:ascii="Times New Roman" w:hAnsi="Times New Roman"/>
          <w:lang w:eastAsia="id-ID" w:bidi="ar-SA"/>
        </w:rPr>
        <w:t>ed</w:t>
      </w:r>
      <w:r w:rsidRPr="00B91F8E">
        <w:rPr>
          <w:rFonts w:ascii="Times New Roman" w:hAnsi="Times New Roman"/>
          <w:lang w:eastAsia="id-ID" w:bidi="ar-SA"/>
        </w:rPr>
        <w:t xml:space="preserve"> by Dove (1985a).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 xml:space="preserve">With an awareness of the historical socio-economic condition, an analysis is made in this thesis of the patterns of deriving natural resources for Dayak livelihoods as well as what motivates </w:t>
      </w:r>
      <w:r w:rsidR="002E733A" w:rsidRPr="00B91F8E">
        <w:rPr>
          <w:rFonts w:ascii="Times New Roman" w:hAnsi="Times New Roman"/>
        </w:rPr>
        <w:t>resistance to external pressure</w:t>
      </w:r>
      <w:r w:rsidRPr="00B91F8E">
        <w:rPr>
          <w:rFonts w:ascii="Times New Roman" w:hAnsi="Times New Roman"/>
        </w:rPr>
        <w:t xml:space="preserve"> on natural resource exploration in their domain. The introduction of regional autonomy </w:t>
      </w:r>
      <w:r w:rsidR="00B53D16" w:rsidRPr="00B91F8E">
        <w:rPr>
          <w:rFonts w:ascii="Times New Roman" w:hAnsi="Times New Roman"/>
        </w:rPr>
        <w:t>on the 1</w:t>
      </w:r>
      <w:r w:rsidR="00B53D16" w:rsidRPr="00B91F8E">
        <w:rPr>
          <w:rFonts w:ascii="Times New Roman" w:hAnsi="Times New Roman"/>
          <w:vertAlign w:val="superscript"/>
        </w:rPr>
        <w:t>st</w:t>
      </w:r>
      <w:r w:rsidR="00B53D16" w:rsidRPr="00B91F8E">
        <w:rPr>
          <w:rFonts w:ascii="Times New Roman" w:hAnsi="Times New Roman"/>
        </w:rPr>
        <w:t xml:space="preserve"> of January </w:t>
      </w:r>
      <w:r w:rsidRPr="00B91F8E">
        <w:rPr>
          <w:rFonts w:ascii="Times New Roman" w:hAnsi="Times New Roman"/>
        </w:rPr>
        <w:t xml:space="preserve">2001 initially resulted in increased levels of resource exploration </w:t>
      </w:r>
      <w:r w:rsidR="002E733A" w:rsidRPr="00B91F8E">
        <w:rPr>
          <w:rFonts w:ascii="Times New Roman" w:hAnsi="Times New Roman"/>
        </w:rPr>
        <w:t xml:space="preserve">in the area </w:t>
      </w:r>
      <w:r w:rsidRPr="00B91F8E">
        <w:rPr>
          <w:rFonts w:ascii="Times New Roman" w:hAnsi="Times New Roman"/>
        </w:rPr>
        <w:t xml:space="preserve">as a result of a low level of legislation compliance and the lack of awareness in local communities of legal avenues of dissent. There is some evidence that resources exploitation solely by external parties may gradually end, because of increased participation of Dayak in exploration and their vocal input especially by a generation of academic and politically inclined Dayak. Their </w:t>
      </w:r>
      <w:r w:rsidR="00CE5F45" w:rsidRPr="00B91F8E">
        <w:rPr>
          <w:rFonts w:ascii="Times New Roman" w:hAnsi="Times New Roman"/>
        </w:rPr>
        <w:t xml:space="preserve">increased </w:t>
      </w:r>
      <w:r w:rsidRPr="00B91F8E">
        <w:rPr>
          <w:rFonts w:ascii="Times New Roman" w:hAnsi="Times New Roman"/>
        </w:rPr>
        <w:t xml:space="preserve">knowledge has expanded awareness in the community of legislated indigenous rights in the regional autonomy era combined with greater political influence that can be exercised in the post Suharto era.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lastRenderedPageBreak/>
        <w:t>In this thesis, it is argued that local natural resource management and local community social capital are important elements in providing natural resource sustainability and increased community welfare and opportunity. Negotiations between human and natural resource use are determined by shared core values, which are viewed from a dynamic tenure perspective (Appell 1997).</w:t>
      </w:r>
      <w:r w:rsidRPr="00B91F8E">
        <w:rPr>
          <w:rStyle w:val="EndnoteReference"/>
          <w:rFonts w:ascii="Times New Roman" w:hAnsi="Times New Roman"/>
        </w:rPr>
        <w:endnoteReference w:id="7"/>
      </w:r>
      <w:r w:rsidRPr="00B91F8E">
        <w:rPr>
          <w:rFonts w:ascii="Times New Roman" w:hAnsi="Times New Roman"/>
        </w:rPr>
        <w:t xml:space="preserve"> In a case study of relatively homogenous Kantu’ and Taman Dayak communities, an assessment is made of the capacity of local natural resource use in the context of community local politics and the influence of state and society.</w:t>
      </w:r>
      <w:r w:rsidRPr="00B91F8E">
        <w:rPr>
          <w:rStyle w:val="EndnoteReference"/>
          <w:rFonts w:ascii="Times New Roman" w:hAnsi="Times New Roman"/>
        </w:rPr>
        <w:endnoteReference w:id="8"/>
      </w:r>
      <w:r w:rsidRPr="00B91F8E">
        <w:rPr>
          <w:rFonts w:ascii="Times New Roman" w:hAnsi="Times New Roman"/>
        </w:rPr>
        <w:t xml:space="preserve"> </w:t>
      </w:r>
    </w:p>
    <w:p w:rsidR="00C60E9F" w:rsidRPr="00B91F8E" w:rsidRDefault="00C60E9F" w:rsidP="00257C3E">
      <w:pPr>
        <w:spacing w:line="360" w:lineRule="auto"/>
        <w:ind w:firstLine="720"/>
        <w:jc w:val="both"/>
        <w:rPr>
          <w:rFonts w:ascii="Times New Roman" w:hAnsi="Times New Roman"/>
        </w:rPr>
      </w:pPr>
      <w:r w:rsidRPr="00B91F8E">
        <w:rPr>
          <w:rFonts w:ascii="Times New Roman" w:hAnsi="Times New Roman"/>
        </w:rPr>
        <w:t>With the introduction of regional autonomy more than a decade ago, a model of democratisation has been added to local government. Assisted by legislation</w:t>
      </w:r>
      <w:r w:rsidR="005E029F" w:rsidRPr="00B91F8E">
        <w:rPr>
          <w:rFonts w:ascii="Times New Roman" w:hAnsi="Times New Roman"/>
        </w:rPr>
        <w:t xml:space="preserve"> and reinterpretation of history from a local indigenous perspective, local</w:t>
      </w:r>
      <w:r w:rsidRPr="00B91F8E">
        <w:rPr>
          <w:rFonts w:ascii="Times New Roman" w:hAnsi="Times New Roman"/>
        </w:rPr>
        <w:t xml:space="preserve"> and indigenous models of governance can enhance management of local resources even though a shift of this kind is not easy. Current struggles over natural resources are not only characterised by ownership conflicts but also by the significance of those resources that are contested (Thompson 1971: 98). Not only have deeper community commitments and obligations</w:t>
      </w:r>
      <w:r w:rsidRPr="00B91F8E">
        <w:rPr>
          <w:rStyle w:val="EndnoteReference"/>
          <w:rFonts w:ascii="Times New Roman" w:hAnsi="Times New Roman"/>
        </w:rPr>
        <w:endnoteReference w:id="9"/>
      </w:r>
      <w:r w:rsidR="00DF15BA" w:rsidRPr="00B91F8E">
        <w:rPr>
          <w:rFonts w:ascii="Times New Roman" w:hAnsi="Times New Roman"/>
        </w:rPr>
        <w:t xml:space="preserve"> </w:t>
      </w:r>
      <w:r w:rsidRPr="00B91F8E">
        <w:rPr>
          <w:rFonts w:ascii="Times New Roman" w:hAnsi="Times New Roman"/>
        </w:rPr>
        <w:t xml:space="preserve">been added to local and regional governance, but also a higher level of ethical behaviour is expected of their politicians, in a system of greater transparency as part of a democratisation process. According to legislation, community members have been given a larger role in governance of their domain, parallel to local customs that organically developed. </w:t>
      </w:r>
    </w:p>
    <w:p w:rsidR="00C60E9F" w:rsidRPr="00B91F8E" w:rsidRDefault="00C60E9F" w:rsidP="00257C3E">
      <w:pPr>
        <w:spacing w:line="360" w:lineRule="auto"/>
        <w:ind w:firstLine="720"/>
        <w:jc w:val="both"/>
        <w:rPr>
          <w:rFonts w:ascii="Times New Roman" w:hAnsi="Times New Roman"/>
        </w:rPr>
      </w:pPr>
      <w:r w:rsidRPr="00B91F8E">
        <w:rPr>
          <w:rFonts w:ascii="Times New Roman" w:hAnsi="Times New Roman"/>
        </w:rPr>
        <w:t xml:space="preserve">Traditional Dayak governance and land use </w:t>
      </w:r>
      <w:r w:rsidR="000272DF" w:rsidRPr="00B91F8E">
        <w:rPr>
          <w:rFonts w:ascii="Times New Roman" w:hAnsi="Times New Roman"/>
        </w:rPr>
        <w:t xml:space="preserve">in </w:t>
      </w:r>
      <w:r w:rsidR="00257C3E" w:rsidRPr="00B91F8E">
        <w:rPr>
          <w:rFonts w:ascii="Times New Roman" w:hAnsi="Times New Roman"/>
        </w:rPr>
        <w:t>terms of</w:t>
      </w:r>
      <w:r w:rsidR="000272DF" w:rsidRPr="00B91F8E">
        <w:rPr>
          <w:rFonts w:ascii="Times New Roman" w:hAnsi="Times New Roman"/>
        </w:rPr>
        <w:t xml:space="preserve"> local resource cosmology </w:t>
      </w:r>
      <w:r w:rsidRPr="00B91F8E">
        <w:rPr>
          <w:rFonts w:ascii="Times New Roman" w:hAnsi="Times New Roman"/>
        </w:rPr>
        <w:t>is often misunderstood</w:t>
      </w:r>
      <w:r w:rsidR="005E029F" w:rsidRPr="00B91F8E">
        <w:rPr>
          <w:rFonts w:ascii="Times New Roman" w:hAnsi="Times New Roman"/>
        </w:rPr>
        <w:t xml:space="preserve"> </w:t>
      </w:r>
      <w:r w:rsidR="000272DF" w:rsidRPr="00B91F8E">
        <w:rPr>
          <w:rFonts w:ascii="Times New Roman" w:hAnsi="Times New Roman"/>
        </w:rPr>
        <w:t xml:space="preserve">by third parties </w:t>
      </w:r>
      <w:r w:rsidR="005E029F" w:rsidRPr="00B91F8E">
        <w:rPr>
          <w:rFonts w:ascii="Times New Roman" w:hAnsi="Times New Roman"/>
        </w:rPr>
        <w:t>according to Dove (</w:t>
      </w:r>
      <w:r w:rsidR="000272DF" w:rsidRPr="00B91F8E">
        <w:rPr>
          <w:rFonts w:ascii="Times New Roman" w:hAnsi="Times New Roman"/>
        </w:rPr>
        <w:t>2011:146)</w:t>
      </w:r>
      <w:r w:rsidR="005E029F" w:rsidRPr="00B91F8E">
        <w:rPr>
          <w:rFonts w:ascii="Times New Roman" w:hAnsi="Times New Roman"/>
        </w:rPr>
        <w:t>.</w:t>
      </w:r>
      <w:r w:rsidR="000272DF" w:rsidRPr="00B91F8E">
        <w:rPr>
          <w:rFonts w:ascii="Times New Roman" w:hAnsi="Times New Roman"/>
        </w:rPr>
        <w:t xml:space="preserve"> </w:t>
      </w:r>
      <w:r w:rsidR="009B2E41" w:rsidRPr="00B91F8E">
        <w:rPr>
          <w:rFonts w:ascii="Times New Roman" w:hAnsi="Times New Roman"/>
        </w:rPr>
        <w:t xml:space="preserve">A local fit of resource </w:t>
      </w:r>
      <w:r w:rsidR="00BB43EA" w:rsidRPr="00B91F8E">
        <w:rPr>
          <w:rFonts w:ascii="Times New Roman" w:hAnsi="Times New Roman"/>
        </w:rPr>
        <w:t>use inclusive</w:t>
      </w:r>
      <w:r w:rsidR="009B2E41" w:rsidRPr="00B91F8E">
        <w:rPr>
          <w:rFonts w:ascii="Times New Roman" w:hAnsi="Times New Roman"/>
        </w:rPr>
        <w:t xml:space="preserve"> of long term cultural and landscape </w:t>
      </w:r>
      <w:r w:rsidR="005B3D84" w:rsidRPr="00B91F8E">
        <w:rPr>
          <w:rFonts w:ascii="Times New Roman" w:hAnsi="Times New Roman"/>
        </w:rPr>
        <w:t>capacity,</w:t>
      </w:r>
      <w:r w:rsidR="009B2E41" w:rsidRPr="00B91F8E">
        <w:rPr>
          <w:rFonts w:ascii="Times New Roman" w:hAnsi="Times New Roman"/>
        </w:rPr>
        <w:t xml:space="preserve"> </w:t>
      </w:r>
      <w:r w:rsidR="003B272C" w:rsidRPr="00B91F8E">
        <w:rPr>
          <w:rFonts w:ascii="Times New Roman" w:hAnsi="Times New Roman"/>
        </w:rPr>
        <w:t>limits</w:t>
      </w:r>
      <w:r w:rsidR="009B2E41" w:rsidRPr="00B91F8E">
        <w:rPr>
          <w:rFonts w:ascii="Times New Roman" w:hAnsi="Times New Roman"/>
        </w:rPr>
        <w:t xml:space="preserve"> the scope of expectation</w:t>
      </w:r>
      <w:r w:rsidR="00024C4A" w:rsidRPr="00B91F8E">
        <w:rPr>
          <w:rFonts w:ascii="Times New Roman" w:hAnsi="Times New Roman"/>
        </w:rPr>
        <w:t>s</w:t>
      </w:r>
      <w:r w:rsidR="005B3D84" w:rsidRPr="00B91F8E">
        <w:rPr>
          <w:rFonts w:ascii="Times New Roman" w:hAnsi="Times New Roman"/>
        </w:rPr>
        <w:t xml:space="preserve"> </w:t>
      </w:r>
      <w:r w:rsidR="003B272C" w:rsidRPr="00B91F8E">
        <w:rPr>
          <w:rFonts w:ascii="Times New Roman" w:hAnsi="Times New Roman"/>
        </w:rPr>
        <w:t>through the lenses of</w:t>
      </w:r>
      <w:r w:rsidR="009B2E41" w:rsidRPr="00B91F8E">
        <w:rPr>
          <w:rFonts w:ascii="Times New Roman" w:hAnsi="Times New Roman"/>
          <w:color w:val="000000"/>
        </w:rPr>
        <w:t xml:space="preserve"> extraction-minded </w:t>
      </w:r>
      <w:r w:rsidR="0005495D" w:rsidRPr="00B91F8E">
        <w:rPr>
          <w:rFonts w:ascii="Times New Roman" w:hAnsi="Times New Roman"/>
          <w:color w:val="000000"/>
        </w:rPr>
        <w:t>outsiders</w:t>
      </w:r>
      <w:r w:rsidR="009B2E41" w:rsidRPr="00B91F8E">
        <w:rPr>
          <w:rFonts w:ascii="Times New Roman" w:hAnsi="Times New Roman"/>
          <w:color w:val="000000"/>
        </w:rPr>
        <w:t>.</w:t>
      </w:r>
      <w:r w:rsidR="00024C4A" w:rsidRPr="00B91F8E">
        <w:rPr>
          <w:rFonts w:ascii="Times New Roman" w:hAnsi="Times New Roman"/>
        </w:rPr>
        <w:t xml:space="preserve"> This</w:t>
      </w:r>
      <w:r w:rsidR="005B3D84" w:rsidRPr="00B91F8E">
        <w:rPr>
          <w:rFonts w:ascii="Times New Roman" w:hAnsi="Times New Roman"/>
        </w:rPr>
        <w:t xml:space="preserve"> </w:t>
      </w:r>
      <w:r w:rsidR="003B272C" w:rsidRPr="00B91F8E">
        <w:rPr>
          <w:rFonts w:ascii="Times New Roman" w:hAnsi="Times New Roman"/>
          <w:color w:val="000000"/>
        </w:rPr>
        <w:t xml:space="preserve">reveals </w:t>
      </w:r>
      <w:r w:rsidR="005B3D84" w:rsidRPr="00B91F8E">
        <w:rPr>
          <w:rFonts w:ascii="Times New Roman" w:hAnsi="Times New Roman"/>
          <w:color w:val="000000"/>
        </w:rPr>
        <w:t xml:space="preserve">the challenges in resource </w:t>
      </w:r>
      <w:r w:rsidR="00024C4A" w:rsidRPr="00B91F8E">
        <w:rPr>
          <w:rFonts w:ascii="Times New Roman" w:hAnsi="Times New Roman"/>
          <w:color w:val="000000"/>
        </w:rPr>
        <w:t xml:space="preserve">extraction </w:t>
      </w:r>
      <w:r w:rsidR="005B3D84" w:rsidRPr="00B91F8E">
        <w:rPr>
          <w:rFonts w:ascii="Times New Roman" w:hAnsi="Times New Roman"/>
          <w:color w:val="000000"/>
        </w:rPr>
        <w:t>from a cross-cultural management perspective.</w:t>
      </w:r>
      <w:r w:rsidR="005B3D84" w:rsidRPr="00B91F8E">
        <w:rPr>
          <w:rFonts w:ascii="Times New Roman" w:hAnsi="Times New Roman"/>
        </w:rPr>
        <w:t xml:space="preserve"> </w:t>
      </w:r>
      <w:r w:rsidR="000272DF" w:rsidRPr="00B91F8E">
        <w:rPr>
          <w:rFonts w:ascii="Times New Roman" w:hAnsi="Times New Roman"/>
        </w:rPr>
        <w:t xml:space="preserve"> </w:t>
      </w:r>
      <w:r w:rsidRPr="00B91F8E">
        <w:rPr>
          <w:rFonts w:ascii="Times New Roman" w:hAnsi="Times New Roman"/>
        </w:rPr>
        <w:t>It is the aim in this thesis to provide a better account of community capacity as it is viewed by local actors themselves through an emic</w:t>
      </w:r>
      <w:r w:rsidR="00CE5F45" w:rsidRPr="00B91F8E">
        <w:rPr>
          <w:rFonts w:ascii="Times New Roman" w:hAnsi="Times New Roman"/>
        </w:rPr>
        <w:t xml:space="preserve"> </w:t>
      </w:r>
      <w:r w:rsidRPr="00B91F8E">
        <w:rPr>
          <w:rFonts w:ascii="Times New Roman" w:hAnsi="Times New Roman"/>
        </w:rPr>
        <w:t>approach.</w:t>
      </w:r>
      <w:r w:rsidR="00CE5F45" w:rsidRPr="00B91F8E">
        <w:rPr>
          <w:rStyle w:val="EndnoteReference"/>
          <w:rFonts w:ascii="Times New Roman" w:hAnsi="Times New Roman"/>
        </w:rPr>
        <w:endnoteReference w:id="10"/>
      </w:r>
      <w:r w:rsidR="00CE5F45" w:rsidRPr="00B91F8E">
        <w:rPr>
          <w:rFonts w:ascii="Times New Roman" w:hAnsi="Times New Roman"/>
        </w:rPr>
        <w:t xml:space="preserve"> </w:t>
      </w:r>
      <w:r w:rsidRPr="00B91F8E">
        <w:rPr>
          <w:rFonts w:ascii="Times New Roman" w:hAnsi="Times New Roman"/>
        </w:rPr>
        <w:t>As history has shaped current conditions, this thesis will describe several historical stages of community governance capacity and explain the value dimensions of the landscape.</w:t>
      </w:r>
      <w:r w:rsidRPr="00B91F8E">
        <w:rPr>
          <w:rStyle w:val="EndnoteReference"/>
          <w:rFonts w:ascii="Times New Roman" w:hAnsi="Times New Roman"/>
        </w:rPr>
        <w:endnoteReference w:id="11"/>
      </w:r>
      <w:r w:rsidRPr="00B91F8E">
        <w:rPr>
          <w:rFonts w:ascii="Times New Roman" w:hAnsi="Times New Roman"/>
        </w:rPr>
        <w:t xml:space="preserve"> The historical base of Kantu’ and Taman Dayak governance provides an insight into the dedicated land designation and connectivity of the community to their environment. In this thesis, it is of paramount importance to be aware and compare varying community uses as well as the cultural anthropogenic changes that have been made over the past century or more.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The purpose of this study is to contribute to the awareness of long-established realities</w:t>
      </w:r>
      <w:r w:rsidRPr="00B91F8E">
        <w:rPr>
          <w:rStyle w:val="EndnoteReference"/>
          <w:rFonts w:ascii="Times New Roman" w:hAnsi="Times New Roman"/>
        </w:rPr>
        <w:endnoteReference w:id="12"/>
      </w:r>
      <w:r w:rsidRPr="00B91F8E">
        <w:rPr>
          <w:rFonts w:ascii="Times New Roman" w:hAnsi="Times New Roman"/>
        </w:rPr>
        <w:t xml:space="preserve"> in Taman and Kantu’ community means, in terms of the social and economic bonding in</w:t>
      </w:r>
      <w:r w:rsidR="00CE5F45" w:rsidRPr="00B91F8E">
        <w:rPr>
          <w:rFonts w:ascii="Times New Roman" w:hAnsi="Times New Roman"/>
        </w:rPr>
        <w:t xml:space="preserve"> the community</w:t>
      </w:r>
      <w:r w:rsidRPr="00B91F8E">
        <w:rPr>
          <w:rFonts w:ascii="Times New Roman" w:hAnsi="Times New Roman"/>
        </w:rPr>
        <w:t xml:space="preserve"> with environmental, political and civic involvement in local </w:t>
      </w:r>
      <w:r w:rsidRPr="00B91F8E">
        <w:rPr>
          <w:rFonts w:ascii="Times New Roman" w:hAnsi="Times New Roman"/>
        </w:rPr>
        <w:lastRenderedPageBreak/>
        <w:t>governance. It is a bonding that has been closely synchronised in a longstanding human relationship with the environment in rural areas.</w:t>
      </w:r>
      <w:r w:rsidRPr="00B91F8E">
        <w:rPr>
          <w:rStyle w:val="EndnoteReference"/>
          <w:rFonts w:ascii="Times New Roman" w:hAnsi="Times New Roman"/>
        </w:rPr>
        <w:endnoteReference w:id="13"/>
      </w:r>
      <w:r w:rsidRPr="00B91F8E">
        <w:rPr>
          <w:rFonts w:ascii="Times New Roman" w:hAnsi="Times New Roman"/>
        </w:rPr>
        <w:t xml:space="preserve"> It includes a Taman and Kantu’ set of values regarding nature, which in turn influence the communities’ views on current and future resource use, as well as the capability to secure the future survival of the community in a changing landscape (Alqadrie 1990: 311; Dove 2011: 32).</w:t>
      </w:r>
    </w:p>
    <w:p w:rsidR="00C60E9F" w:rsidRPr="00B91F8E" w:rsidRDefault="00C60E9F" w:rsidP="00C60E9F">
      <w:pPr>
        <w:spacing w:line="360" w:lineRule="auto"/>
        <w:jc w:val="both"/>
        <w:rPr>
          <w:rFonts w:ascii="Times New Roman" w:hAnsi="Times New Roman"/>
        </w:rPr>
      </w:pP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The thesis begins with a short general introduction to its main themes, namely social capital, natural resources (or natural capital) and governance that are strongly influenced by local worldviews. This is followed by an outline of the objectives of the inquiry, methodology and an introduction to the local landscape, in terms of environmental capacity. The chapter concludes with an overview of the thesis structure.</w:t>
      </w:r>
    </w:p>
    <w:p w:rsidR="00C60E9F" w:rsidRPr="00B91F8E" w:rsidRDefault="00C60E9F" w:rsidP="00C60E9F">
      <w:pPr>
        <w:spacing w:line="360" w:lineRule="auto"/>
        <w:ind w:firstLine="720"/>
        <w:jc w:val="both"/>
        <w:rPr>
          <w:rFonts w:cs="Calibri"/>
        </w:rPr>
      </w:pPr>
    </w:p>
    <w:p w:rsidR="00C60E9F" w:rsidRPr="00B91F8E" w:rsidRDefault="00C60E9F" w:rsidP="00C60E9F">
      <w:pPr>
        <w:spacing w:line="360" w:lineRule="auto"/>
        <w:ind w:firstLine="720"/>
        <w:jc w:val="center"/>
        <w:rPr>
          <w:rFonts w:cs="Calibri"/>
        </w:rPr>
      </w:pPr>
      <w:r w:rsidRPr="00B91F8E">
        <w:rPr>
          <w:rFonts w:cs="Calibri"/>
        </w:rPr>
        <w:t>************</w:t>
      </w:r>
    </w:p>
    <w:p w:rsidR="00C60E9F" w:rsidRPr="00B91F8E" w:rsidRDefault="00C60E9F" w:rsidP="00C60E9F">
      <w:pPr>
        <w:spacing w:line="360" w:lineRule="auto"/>
        <w:ind w:firstLine="720"/>
        <w:jc w:val="center"/>
        <w:rPr>
          <w:rFonts w:cs="Calibri"/>
        </w:rPr>
      </w:pPr>
    </w:p>
    <w:p w:rsidR="00C60E9F" w:rsidRPr="00B91F8E" w:rsidRDefault="00C60E9F" w:rsidP="00C60E9F">
      <w:pPr>
        <w:spacing w:line="360" w:lineRule="auto"/>
        <w:jc w:val="both"/>
        <w:rPr>
          <w:rFonts w:ascii="Times New Roman" w:hAnsi="Times New Roman"/>
        </w:rPr>
      </w:pPr>
      <w:r w:rsidRPr="00B91F8E">
        <w:rPr>
          <w:rFonts w:ascii="Times New Roman" w:hAnsi="Times New Roman"/>
        </w:rPr>
        <w:t>In this thesis two communities were selected to provide evidence of how and by whom local resource management and governance are exercised, as well as how social capital may be viewed through different Dayak cultural lenses in a rural part of the province of West Kalimantan.</w:t>
      </w:r>
      <w:r w:rsidRPr="00B91F8E">
        <w:rPr>
          <w:rStyle w:val="EndnoteReference"/>
          <w:rFonts w:ascii="Times New Roman" w:hAnsi="Times New Roman"/>
        </w:rPr>
        <w:endnoteReference w:id="14"/>
      </w:r>
      <w:r w:rsidRPr="00B91F8E">
        <w:rPr>
          <w:rFonts w:ascii="Times New Roman" w:hAnsi="Times New Roman"/>
        </w:rPr>
        <w:t xml:space="preserve"> The object of this research is to determine local sensitivities in relation to resource use and to analyse the circumstances surrounding social capital and governance from an emic or locally manifested perspective. </w:t>
      </w:r>
    </w:p>
    <w:p w:rsidR="00C60E9F" w:rsidRPr="00B91F8E" w:rsidRDefault="003B272C" w:rsidP="00C60E9F">
      <w:pPr>
        <w:spacing w:line="360" w:lineRule="auto"/>
        <w:ind w:firstLine="720"/>
        <w:jc w:val="both"/>
        <w:rPr>
          <w:rFonts w:ascii="Times New Roman" w:hAnsi="Times New Roman"/>
        </w:rPr>
      </w:pPr>
      <w:r w:rsidRPr="00B91F8E">
        <w:rPr>
          <w:rFonts w:ascii="Times New Roman" w:hAnsi="Times New Roman"/>
        </w:rPr>
        <w:t>The thesis encourages</w:t>
      </w:r>
      <w:r w:rsidR="004D410D" w:rsidRPr="00B91F8E">
        <w:rPr>
          <w:rFonts w:ascii="Times New Roman" w:hAnsi="Times New Roman"/>
        </w:rPr>
        <w:t xml:space="preserve"> </w:t>
      </w:r>
      <w:r w:rsidR="00F04A09" w:rsidRPr="00B91F8E">
        <w:rPr>
          <w:rFonts w:ascii="Times New Roman" w:hAnsi="Times New Roman"/>
        </w:rPr>
        <w:t>a regional indigenous perspective</w:t>
      </w:r>
      <w:r w:rsidR="00C60E9F" w:rsidRPr="00B91F8E">
        <w:rPr>
          <w:rFonts w:ascii="Times New Roman" w:hAnsi="Times New Roman"/>
        </w:rPr>
        <w:t xml:space="preserve"> </w:t>
      </w:r>
      <w:r w:rsidR="002A5350" w:rsidRPr="00B91F8E">
        <w:rPr>
          <w:rFonts w:ascii="Times New Roman" w:hAnsi="Times New Roman"/>
        </w:rPr>
        <w:t xml:space="preserve">to become </w:t>
      </w:r>
      <w:r w:rsidR="000B7EE0" w:rsidRPr="00B91F8E">
        <w:rPr>
          <w:rFonts w:ascii="Times New Roman" w:hAnsi="Times New Roman"/>
        </w:rPr>
        <w:t xml:space="preserve">a platform </w:t>
      </w:r>
      <w:r w:rsidR="00524FE9" w:rsidRPr="00B91F8E">
        <w:rPr>
          <w:rFonts w:ascii="Times New Roman" w:hAnsi="Times New Roman"/>
        </w:rPr>
        <w:t>for</w:t>
      </w:r>
      <w:r w:rsidR="000B7EE0" w:rsidRPr="00B91F8E">
        <w:rPr>
          <w:rFonts w:ascii="Times New Roman" w:hAnsi="Times New Roman"/>
        </w:rPr>
        <w:t xml:space="preserve"> discussion of i</w:t>
      </w:r>
      <w:r w:rsidR="004D410D" w:rsidRPr="00B91F8E">
        <w:rPr>
          <w:rFonts w:ascii="Times New Roman" w:hAnsi="Times New Roman"/>
        </w:rPr>
        <w:t>ndigenous</w:t>
      </w:r>
      <w:r w:rsidR="00C60E9F" w:rsidRPr="00B91F8E">
        <w:rPr>
          <w:rFonts w:ascii="Times New Roman" w:hAnsi="Times New Roman"/>
        </w:rPr>
        <w:t xml:space="preserve"> social capital, natural resources and governance management </w:t>
      </w:r>
      <w:r w:rsidR="002A5350" w:rsidRPr="00B91F8E">
        <w:rPr>
          <w:rFonts w:ascii="Times New Roman" w:hAnsi="Times New Roman"/>
        </w:rPr>
        <w:t xml:space="preserve">as well as </w:t>
      </w:r>
      <w:r w:rsidR="00524FE9" w:rsidRPr="00B91F8E">
        <w:rPr>
          <w:rFonts w:ascii="Times New Roman" w:hAnsi="Times New Roman"/>
        </w:rPr>
        <w:t>perspective generated by</w:t>
      </w:r>
      <w:r w:rsidR="00C60E9F" w:rsidRPr="00B91F8E">
        <w:rPr>
          <w:rFonts w:ascii="Times New Roman" w:hAnsi="Times New Roman"/>
        </w:rPr>
        <w:t xml:space="preserve"> external part</w:t>
      </w:r>
      <w:r w:rsidR="00524FE9" w:rsidRPr="00B91F8E">
        <w:rPr>
          <w:rFonts w:ascii="Times New Roman" w:hAnsi="Times New Roman"/>
        </w:rPr>
        <w:t>ies</w:t>
      </w:r>
      <w:r w:rsidR="00C60E9F" w:rsidRPr="00B91F8E">
        <w:rPr>
          <w:rFonts w:ascii="Times New Roman" w:hAnsi="Times New Roman"/>
        </w:rPr>
        <w:t xml:space="preserve"> to the Dayak location </w:t>
      </w:r>
      <w:r w:rsidR="00C60E9F" w:rsidRPr="00B91F8E">
        <w:rPr>
          <w:rFonts w:ascii="Times New Roman" w:hAnsi="Times New Roman"/>
          <w:noProof/>
        </w:rPr>
        <w:t>(Harris 1976: 338)</w:t>
      </w:r>
      <w:r w:rsidR="00C60E9F" w:rsidRPr="00B91F8E">
        <w:rPr>
          <w:rFonts w:ascii="Times New Roman" w:hAnsi="Times New Roman"/>
        </w:rPr>
        <w:t xml:space="preserve">. Instead of merely adding values of perception that originate from a pre-defined external concept of how communities conceive and set goals, an indigenous concept of reality and tolerant relationship can be advanced in relation to the elements of resource management in a local framework. A second step taken in this thesis is an attempt to bridge those diverse values ideas of a parallel cultural convention (Benedict 1934: 10; Hofstede and McCrae 2004: 55). </w:t>
      </w:r>
      <w:r w:rsidR="00473E64" w:rsidRPr="00B91F8E">
        <w:rPr>
          <w:rFonts w:ascii="Times New Roman" w:hAnsi="Times New Roman"/>
        </w:rPr>
        <w:t xml:space="preserve">Making clear comparisons remains a daunting task as the Dayak look through </w:t>
      </w:r>
      <w:r w:rsidR="00E5528C" w:rsidRPr="00B91F8E">
        <w:rPr>
          <w:rFonts w:ascii="Times New Roman" w:hAnsi="Times New Roman"/>
        </w:rPr>
        <w:t>different cultural</w:t>
      </w:r>
      <w:r w:rsidR="00473E64" w:rsidRPr="00B91F8E">
        <w:rPr>
          <w:rFonts w:ascii="Times New Roman" w:hAnsi="Times New Roman"/>
        </w:rPr>
        <w:t xml:space="preserve"> lenses on what is meant by social </w:t>
      </w:r>
      <w:r w:rsidR="00874F57" w:rsidRPr="00B91F8E">
        <w:rPr>
          <w:rFonts w:ascii="Times New Roman" w:hAnsi="Times New Roman"/>
        </w:rPr>
        <w:t>capital</w:t>
      </w:r>
      <w:r w:rsidR="00473E64" w:rsidRPr="00B91F8E">
        <w:rPr>
          <w:rFonts w:ascii="Times New Roman" w:hAnsi="Times New Roman"/>
        </w:rPr>
        <w:t xml:space="preserve">, resources and government while Dove </w:t>
      </w:r>
      <w:r w:rsidR="0087213C" w:rsidRPr="00B91F8E">
        <w:rPr>
          <w:rFonts w:ascii="Times New Roman" w:hAnsi="Times New Roman"/>
        </w:rPr>
        <w:t xml:space="preserve">has made us </w:t>
      </w:r>
      <w:r w:rsidR="00044A0B" w:rsidRPr="00B91F8E">
        <w:rPr>
          <w:rFonts w:ascii="Times New Roman" w:hAnsi="Times New Roman"/>
        </w:rPr>
        <w:t xml:space="preserve">realise that the national deprecated values of indigenous minority groups in </w:t>
      </w:r>
      <w:r w:rsidR="00874F57" w:rsidRPr="00B91F8E">
        <w:rPr>
          <w:rFonts w:ascii="Times New Roman" w:hAnsi="Times New Roman"/>
        </w:rPr>
        <w:t>Indonesia</w:t>
      </w:r>
      <w:r w:rsidR="00BB7132" w:rsidRPr="00B91F8E">
        <w:rPr>
          <w:rFonts w:ascii="Times New Roman" w:hAnsi="Times New Roman"/>
        </w:rPr>
        <w:t>,</w:t>
      </w:r>
      <w:r w:rsidR="00044A0B" w:rsidRPr="00B91F8E">
        <w:rPr>
          <w:rFonts w:ascii="Times New Roman" w:hAnsi="Times New Roman"/>
        </w:rPr>
        <w:t xml:space="preserve"> combined with the Javanisation</w:t>
      </w:r>
      <w:r w:rsidR="00BB7132" w:rsidRPr="00B91F8E">
        <w:rPr>
          <w:rFonts w:ascii="Times New Roman" w:hAnsi="Times New Roman"/>
        </w:rPr>
        <w:t xml:space="preserve"> under </w:t>
      </w:r>
      <w:r w:rsidR="00B91F8E" w:rsidRPr="00B91F8E">
        <w:rPr>
          <w:rFonts w:ascii="Times New Roman" w:hAnsi="Times New Roman"/>
        </w:rPr>
        <w:t>Suharto</w:t>
      </w:r>
      <w:r w:rsidR="00BB7132" w:rsidRPr="00B91F8E">
        <w:rPr>
          <w:rFonts w:ascii="Times New Roman" w:hAnsi="Times New Roman"/>
        </w:rPr>
        <w:t xml:space="preserve"> and Suharto </w:t>
      </w:r>
      <w:r w:rsidR="00044A0B" w:rsidRPr="00B91F8E">
        <w:rPr>
          <w:rFonts w:ascii="Times New Roman" w:hAnsi="Times New Roman"/>
        </w:rPr>
        <w:t xml:space="preserve">as mentioned by </w:t>
      </w:r>
      <w:r w:rsidR="00044A0B" w:rsidRPr="00B91F8E">
        <w:rPr>
          <w:rFonts w:ascii="Times New Roman" w:hAnsi="Times New Roman"/>
        </w:rPr>
        <w:lastRenderedPageBreak/>
        <w:t>Carol Warren</w:t>
      </w:r>
      <w:r w:rsidR="00AC4F91" w:rsidRPr="00B91F8E">
        <w:rPr>
          <w:rFonts w:ascii="Times New Roman" w:hAnsi="Times New Roman"/>
        </w:rPr>
        <w:t>,</w:t>
      </w:r>
      <w:r w:rsidR="00044A0B" w:rsidRPr="00B91F8E">
        <w:rPr>
          <w:rFonts w:ascii="Times New Roman" w:hAnsi="Times New Roman"/>
        </w:rPr>
        <w:t xml:space="preserve"> has </w:t>
      </w:r>
      <w:r w:rsidR="00BB7132" w:rsidRPr="00B91F8E">
        <w:rPr>
          <w:rFonts w:ascii="Times New Roman" w:hAnsi="Times New Roman"/>
        </w:rPr>
        <w:t>suggested to create</w:t>
      </w:r>
      <w:r w:rsidR="00044A0B" w:rsidRPr="00B91F8E">
        <w:rPr>
          <w:rFonts w:ascii="Times New Roman" w:hAnsi="Times New Roman"/>
        </w:rPr>
        <w:t xml:space="preserve"> a "</w:t>
      </w:r>
      <w:r w:rsidR="00874F57" w:rsidRPr="00B91F8E">
        <w:rPr>
          <w:rFonts w:ascii="Times New Roman" w:hAnsi="Times New Roman"/>
        </w:rPr>
        <w:t>beleaguered</w:t>
      </w:r>
      <w:r w:rsidR="00044A0B" w:rsidRPr="00B91F8E">
        <w:rPr>
          <w:rFonts w:ascii="Times New Roman" w:hAnsi="Times New Roman"/>
        </w:rPr>
        <w:t xml:space="preserve">" group of </w:t>
      </w:r>
      <w:r w:rsidR="00874F57" w:rsidRPr="00B91F8E">
        <w:rPr>
          <w:rFonts w:ascii="Times New Roman" w:hAnsi="Times New Roman"/>
        </w:rPr>
        <w:t>citizens</w:t>
      </w:r>
      <w:r w:rsidR="00044A0B" w:rsidRPr="00B91F8E">
        <w:rPr>
          <w:rFonts w:ascii="Times New Roman" w:hAnsi="Times New Roman"/>
        </w:rPr>
        <w:t xml:space="preserve"> in </w:t>
      </w:r>
      <w:r w:rsidR="00BB7132" w:rsidRPr="00B91F8E">
        <w:rPr>
          <w:rFonts w:ascii="Times New Roman" w:hAnsi="Times New Roman"/>
        </w:rPr>
        <w:t xml:space="preserve">many </w:t>
      </w:r>
      <w:r w:rsidR="00044A0B" w:rsidRPr="00B91F8E">
        <w:rPr>
          <w:rFonts w:ascii="Times New Roman" w:hAnsi="Times New Roman"/>
        </w:rPr>
        <w:t>margin</w:t>
      </w:r>
      <w:r w:rsidR="00BB7132" w:rsidRPr="00B91F8E">
        <w:rPr>
          <w:rFonts w:ascii="Times New Roman" w:hAnsi="Times New Roman"/>
        </w:rPr>
        <w:t>s</w:t>
      </w:r>
      <w:r w:rsidR="00044A0B" w:rsidRPr="00B91F8E">
        <w:rPr>
          <w:rFonts w:ascii="Times New Roman" w:hAnsi="Times New Roman"/>
        </w:rPr>
        <w:t xml:space="preserve"> of the nation.</w:t>
      </w:r>
      <w:r w:rsidR="0087213C" w:rsidRPr="00B91F8E">
        <w:rPr>
          <w:rFonts w:ascii="Times New Roman" w:hAnsi="Times New Roman"/>
        </w:rPr>
        <w:t xml:space="preserve"> </w:t>
      </w:r>
      <w:r w:rsidR="00473E64" w:rsidRPr="00B91F8E">
        <w:rPr>
          <w:rFonts w:ascii="Times New Roman" w:hAnsi="Times New Roman"/>
        </w:rPr>
        <w:t xml:space="preserv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This thesis is designed to explain and contribute to an understanding of the divergence between values in social political and economic theory and the reality that is experienced by the two Dayak communities.</w:t>
      </w:r>
      <w:r w:rsidRPr="00B91F8E">
        <w:rPr>
          <w:rStyle w:val="EndnoteReference"/>
          <w:rFonts w:ascii="Times New Roman" w:hAnsi="Times New Roman"/>
        </w:rPr>
        <w:endnoteReference w:id="15"/>
      </w:r>
      <w:r w:rsidRPr="00B91F8E">
        <w:rPr>
          <w:rFonts w:ascii="Times New Roman" w:hAnsi="Times New Roman"/>
        </w:rPr>
        <w:t xml:space="preserve"> </w:t>
      </w:r>
      <w:r w:rsidR="00524FE9" w:rsidRPr="00B91F8E">
        <w:rPr>
          <w:rFonts w:ascii="Times New Roman" w:hAnsi="Times New Roman"/>
        </w:rPr>
        <w:t xml:space="preserve">The choice was made on these particular Kantu’ and Taman </w:t>
      </w:r>
      <w:r w:rsidR="006D778F" w:rsidRPr="00B91F8E">
        <w:rPr>
          <w:rFonts w:ascii="Times New Roman" w:hAnsi="Times New Roman"/>
        </w:rPr>
        <w:t xml:space="preserve">neighbouring </w:t>
      </w:r>
      <w:r w:rsidR="00524FE9" w:rsidRPr="00B91F8E">
        <w:rPr>
          <w:rFonts w:ascii="Times New Roman" w:hAnsi="Times New Roman"/>
        </w:rPr>
        <w:t xml:space="preserve">villages as they were </w:t>
      </w:r>
      <w:r w:rsidR="006D778F" w:rsidRPr="00B91F8E">
        <w:rPr>
          <w:rFonts w:ascii="Times New Roman" w:hAnsi="Times New Roman"/>
        </w:rPr>
        <w:t xml:space="preserve">both of West Kalimantan </w:t>
      </w:r>
      <w:r w:rsidR="0005495D" w:rsidRPr="00B91F8E">
        <w:rPr>
          <w:rFonts w:ascii="Times New Roman" w:hAnsi="Times New Roman"/>
        </w:rPr>
        <w:t xml:space="preserve">long </w:t>
      </w:r>
      <w:r w:rsidR="00B91F8E" w:rsidRPr="00B91F8E">
        <w:rPr>
          <w:rFonts w:ascii="Times New Roman" w:hAnsi="Times New Roman"/>
        </w:rPr>
        <w:t>established</w:t>
      </w:r>
      <w:r w:rsidR="0005495D" w:rsidRPr="00B91F8E">
        <w:rPr>
          <w:rFonts w:ascii="Times New Roman" w:hAnsi="Times New Roman"/>
        </w:rPr>
        <w:t xml:space="preserve"> </w:t>
      </w:r>
      <w:r w:rsidR="006D778F" w:rsidRPr="00B91F8E">
        <w:rPr>
          <w:rFonts w:ascii="Times New Roman" w:hAnsi="Times New Roman"/>
        </w:rPr>
        <w:t xml:space="preserve">Dayak origin. Nevertheless the combination of </w:t>
      </w:r>
      <w:r w:rsidR="0090154E" w:rsidRPr="00B91F8E">
        <w:rPr>
          <w:rFonts w:ascii="Times New Roman" w:hAnsi="Times New Roman"/>
        </w:rPr>
        <w:t xml:space="preserve">specific past </w:t>
      </w:r>
      <w:r w:rsidR="006D778F" w:rsidRPr="00B91F8E">
        <w:rPr>
          <w:rFonts w:ascii="Times New Roman" w:hAnsi="Times New Roman"/>
        </w:rPr>
        <w:t xml:space="preserve">historical intervention, cultural </w:t>
      </w:r>
      <w:r w:rsidR="0090154E" w:rsidRPr="00B91F8E">
        <w:rPr>
          <w:rFonts w:ascii="Times New Roman" w:hAnsi="Times New Roman"/>
        </w:rPr>
        <w:t xml:space="preserve">tradition and </w:t>
      </w:r>
      <w:r w:rsidR="006D778F" w:rsidRPr="00B91F8E">
        <w:rPr>
          <w:rFonts w:ascii="Times New Roman" w:hAnsi="Times New Roman"/>
        </w:rPr>
        <w:t>emotions, different</w:t>
      </w:r>
      <w:r w:rsidR="0090154E" w:rsidRPr="00B91F8E">
        <w:rPr>
          <w:rFonts w:ascii="Times New Roman" w:hAnsi="Times New Roman"/>
        </w:rPr>
        <w:t xml:space="preserve"> local domain and </w:t>
      </w:r>
      <w:r w:rsidR="006D778F" w:rsidRPr="00B91F8E">
        <w:rPr>
          <w:rFonts w:ascii="Times New Roman" w:hAnsi="Times New Roman"/>
        </w:rPr>
        <w:t xml:space="preserve">resources as well as </w:t>
      </w:r>
      <w:r w:rsidR="0090154E" w:rsidRPr="00B91F8E">
        <w:rPr>
          <w:rFonts w:ascii="Times New Roman" w:hAnsi="Times New Roman"/>
        </w:rPr>
        <w:t xml:space="preserve">community </w:t>
      </w:r>
      <w:r w:rsidR="006D778F" w:rsidRPr="00B91F8E">
        <w:rPr>
          <w:rFonts w:ascii="Times New Roman" w:hAnsi="Times New Roman"/>
        </w:rPr>
        <w:t xml:space="preserve">human skill </w:t>
      </w:r>
      <w:r w:rsidR="0090154E" w:rsidRPr="00B91F8E">
        <w:rPr>
          <w:rFonts w:ascii="Times New Roman" w:hAnsi="Times New Roman"/>
        </w:rPr>
        <w:t>and traditional governance base</w:t>
      </w:r>
      <w:r w:rsidR="006D778F" w:rsidRPr="00B91F8E">
        <w:rPr>
          <w:rFonts w:ascii="Times New Roman" w:hAnsi="Times New Roman"/>
        </w:rPr>
        <w:t xml:space="preserve">, </w:t>
      </w:r>
      <w:r w:rsidR="0090154E" w:rsidRPr="00B91F8E">
        <w:rPr>
          <w:rFonts w:ascii="Times New Roman" w:hAnsi="Times New Roman"/>
        </w:rPr>
        <w:t xml:space="preserve">those </w:t>
      </w:r>
      <w:r w:rsidR="006D778F" w:rsidRPr="00B91F8E">
        <w:rPr>
          <w:rFonts w:ascii="Times New Roman" w:hAnsi="Times New Roman"/>
        </w:rPr>
        <w:t>had</w:t>
      </w:r>
      <w:r w:rsidR="0090154E" w:rsidRPr="00B91F8E">
        <w:rPr>
          <w:rFonts w:ascii="Times New Roman" w:hAnsi="Times New Roman"/>
        </w:rPr>
        <w:t xml:space="preserve"> perhaps created a</w:t>
      </w:r>
      <w:r w:rsidR="006D778F" w:rsidRPr="00B91F8E">
        <w:rPr>
          <w:rFonts w:ascii="Times New Roman" w:hAnsi="Times New Roman"/>
        </w:rPr>
        <w:t xml:space="preserve"> different future path </w:t>
      </w:r>
      <w:r w:rsidR="0090154E" w:rsidRPr="00B91F8E">
        <w:rPr>
          <w:rFonts w:ascii="Times New Roman" w:hAnsi="Times New Roman"/>
        </w:rPr>
        <w:t xml:space="preserve">of opportunities </w:t>
      </w:r>
      <w:r w:rsidR="006D778F" w:rsidRPr="00B91F8E">
        <w:rPr>
          <w:rFonts w:ascii="Times New Roman" w:hAnsi="Times New Roman"/>
        </w:rPr>
        <w:t xml:space="preserve">for the community </w:t>
      </w:r>
      <w:r w:rsidR="0090154E" w:rsidRPr="00B91F8E">
        <w:rPr>
          <w:rFonts w:ascii="Times New Roman" w:hAnsi="Times New Roman"/>
        </w:rPr>
        <w:t xml:space="preserve">to be engaged in. </w:t>
      </w:r>
      <w:r w:rsidR="0011298B" w:rsidRPr="00B91F8E">
        <w:rPr>
          <w:rFonts w:ascii="Times New Roman" w:hAnsi="Times New Roman"/>
        </w:rPr>
        <w:t>One of the most striking differences on first sight of the communities was that the Kantu’ had abandoned the longhouse tradition, while the Taman remained attached to the communal sharing of the veranda</w:t>
      </w:r>
      <w:r w:rsidR="007B066A" w:rsidRPr="00B91F8E">
        <w:rPr>
          <w:rFonts w:ascii="Times New Roman" w:hAnsi="Times New Roman"/>
        </w:rPr>
        <w:t xml:space="preserve"> and privacy of their family </w:t>
      </w:r>
      <w:r w:rsidR="00B161F0" w:rsidRPr="00B91F8E">
        <w:rPr>
          <w:rFonts w:ascii="Times New Roman" w:hAnsi="Times New Roman"/>
        </w:rPr>
        <w:t xml:space="preserve">unit </w:t>
      </w:r>
      <w:r w:rsidR="00B161F0" w:rsidRPr="00B91F8E">
        <w:rPr>
          <w:rFonts w:ascii="Times New Roman" w:hAnsi="Times New Roman"/>
          <w:i/>
        </w:rPr>
        <w:t>bilik</w:t>
      </w:r>
      <w:r w:rsidR="007B066A" w:rsidRPr="00B91F8E">
        <w:rPr>
          <w:rFonts w:ascii="Times New Roman" w:hAnsi="Times New Roman"/>
        </w:rPr>
        <w:t xml:space="preserve"> (compartment) in</w:t>
      </w:r>
      <w:r w:rsidR="0011298B" w:rsidRPr="00B91F8E">
        <w:rPr>
          <w:rFonts w:ascii="Times New Roman" w:hAnsi="Times New Roman"/>
        </w:rPr>
        <w:t xml:space="preserve"> the longhouse. </w:t>
      </w:r>
      <w:r w:rsidR="006D778F" w:rsidRPr="00B91F8E">
        <w:rPr>
          <w:rFonts w:ascii="Times New Roman" w:hAnsi="Times New Roman"/>
        </w:rPr>
        <w:t xml:space="preserve"> </w:t>
      </w:r>
      <w:r w:rsidR="003A4570" w:rsidRPr="00B91F8E">
        <w:rPr>
          <w:rFonts w:ascii="Times New Roman" w:hAnsi="Times New Roman"/>
        </w:rPr>
        <w:t>These</w:t>
      </w:r>
      <w:r w:rsidRPr="00B91F8E">
        <w:rPr>
          <w:rFonts w:ascii="Times New Roman" w:hAnsi="Times New Roman"/>
        </w:rPr>
        <w:t xml:space="preserve"> </w:t>
      </w:r>
      <w:r w:rsidR="0011298B" w:rsidRPr="00B91F8E">
        <w:rPr>
          <w:rFonts w:ascii="Times New Roman" w:hAnsi="Times New Roman"/>
        </w:rPr>
        <w:t>diverse living condition</w:t>
      </w:r>
      <w:r w:rsidR="00B161F0" w:rsidRPr="00B91F8E">
        <w:rPr>
          <w:rFonts w:ascii="Times New Roman" w:hAnsi="Times New Roman"/>
        </w:rPr>
        <w:t>s</w:t>
      </w:r>
      <w:r w:rsidR="0011298B" w:rsidRPr="00B91F8E">
        <w:rPr>
          <w:rFonts w:ascii="Times New Roman" w:hAnsi="Times New Roman"/>
        </w:rPr>
        <w:t xml:space="preserve"> </w:t>
      </w:r>
      <w:r w:rsidRPr="00B91F8E">
        <w:rPr>
          <w:rFonts w:ascii="Times New Roman" w:hAnsi="Times New Roman"/>
        </w:rPr>
        <w:t>will be illustrated by the descriptive case studies carried out at community level to obtain a greater understanding of the</w:t>
      </w:r>
      <w:r w:rsidR="000D5F6F" w:rsidRPr="00B91F8E">
        <w:rPr>
          <w:rFonts w:ascii="Times New Roman" w:hAnsi="Times New Roman"/>
        </w:rPr>
        <w:t>ir</w:t>
      </w:r>
      <w:r w:rsidRPr="00B91F8E">
        <w:rPr>
          <w:rFonts w:ascii="Times New Roman" w:hAnsi="Times New Roman"/>
        </w:rPr>
        <w:t xml:space="preserve"> conceptual cultural social and economic </w:t>
      </w:r>
      <w:r w:rsidR="00874F57" w:rsidRPr="00B91F8E">
        <w:rPr>
          <w:rFonts w:ascii="Times New Roman" w:hAnsi="Times New Roman"/>
        </w:rPr>
        <w:t>aspects and</w:t>
      </w:r>
      <w:r w:rsidR="000D5F6F" w:rsidRPr="00B91F8E">
        <w:rPr>
          <w:rFonts w:ascii="Times New Roman" w:hAnsi="Times New Roman"/>
        </w:rPr>
        <w:t xml:space="preserve"> by </w:t>
      </w:r>
      <w:r w:rsidRPr="00B91F8E">
        <w:rPr>
          <w:rFonts w:ascii="Times New Roman" w:hAnsi="Times New Roman"/>
        </w:rPr>
        <w:t xml:space="preserve"> </w:t>
      </w:r>
      <w:r w:rsidR="000D5F6F" w:rsidRPr="00B91F8E">
        <w:rPr>
          <w:rFonts w:ascii="Times New Roman" w:hAnsi="Times New Roman"/>
        </w:rPr>
        <w:t xml:space="preserve">various standard valuation techniques </w:t>
      </w:r>
      <w:r w:rsidRPr="00B91F8E">
        <w:rPr>
          <w:rFonts w:ascii="Times New Roman" w:hAnsi="Times New Roman"/>
        </w:rPr>
        <w:t>in Chapters Four and Five.</w:t>
      </w:r>
      <w:r w:rsidR="000D5F6F" w:rsidRPr="00B91F8E">
        <w:rPr>
          <w:rStyle w:val="EndnoteReference"/>
          <w:rFonts w:ascii="Times New Roman" w:hAnsi="Times New Roman"/>
        </w:rPr>
        <w:t xml:space="preserve"> </w:t>
      </w:r>
      <w:r w:rsidR="000D5F6F" w:rsidRPr="00B91F8E">
        <w:rPr>
          <w:rStyle w:val="EndnoteReference"/>
          <w:rFonts w:ascii="Times New Roman" w:hAnsi="Times New Roman"/>
        </w:rPr>
        <w:endnoteReference w:id="16"/>
      </w:r>
      <w:r w:rsidR="000D5F6F" w:rsidRPr="00B91F8E">
        <w:rPr>
          <w:rFonts w:ascii="Times New Roman" w:hAnsi="Times New Roman"/>
        </w:rPr>
        <w:t xml:space="preserve"> </w:t>
      </w:r>
      <w:r w:rsidRPr="00B91F8E">
        <w:rPr>
          <w:rFonts w:ascii="Times New Roman" w:hAnsi="Times New Roman"/>
        </w:rPr>
        <w:t xml:space="preserv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In this thesis the application of socio-economic theory will be explored further, as borders of social systems have expanded beyond the state’s unitary approach</w:t>
      </w:r>
      <w:r w:rsidRPr="00B91F8E">
        <w:rPr>
          <w:rStyle w:val="EndnoteReference"/>
          <w:rFonts w:ascii="Times New Roman" w:hAnsi="Times New Roman"/>
        </w:rPr>
        <w:endnoteReference w:id="17"/>
      </w:r>
      <w:r w:rsidRPr="00B91F8E">
        <w:rPr>
          <w:rFonts w:ascii="Times New Roman" w:hAnsi="Times New Roman"/>
        </w:rPr>
        <w:t xml:space="preserve">  in recognition that communities have diverse value concepts. The recent introduction of partial autonomy by the government is evidence of a nationally recognised plurality of values. The previous governmental arrangements that were confined to the national level have since 2001 been partially delegated to the province, district level and in some cases, the village level.</w:t>
      </w:r>
      <w:r w:rsidRPr="00B91F8E">
        <w:rPr>
          <w:rStyle w:val="EndnoteReference"/>
          <w:rFonts w:ascii="Times New Roman" w:hAnsi="Times New Roman"/>
        </w:rPr>
        <w:endnoteReference w:id="18"/>
      </w:r>
      <w:r w:rsidRPr="00B91F8E">
        <w:rPr>
          <w:rFonts w:ascii="Times New Roman" w:hAnsi="Times New Roman"/>
        </w:rPr>
        <w:t xml:space="preserve"> Nevertheless, central government local land control has increased in legislation.</w:t>
      </w:r>
      <w:r w:rsidRPr="00B91F8E">
        <w:rPr>
          <w:rStyle w:val="EndnoteReference"/>
          <w:rFonts w:ascii="Times New Roman" w:hAnsi="Times New Roman"/>
        </w:rPr>
        <w:endnoteReference w:id="19"/>
      </w:r>
      <w:r w:rsidRPr="00B91F8E">
        <w:rPr>
          <w:rFonts w:ascii="Times New Roman" w:hAnsi="Times New Roman"/>
        </w:rPr>
        <w:t xml:space="preserve"> This thesis will use empirical evidence to trace major sequences </w:t>
      </w:r>
      <w:r w:rsidR="00F135BB" w:rsidRPr="00B91F8E">
        <w:rPr>
          <w:rFonts w:ascii="Times New Roman" w:hAnsi="Times New Roman"/>
        </w:rPr>
        <w:t xml:space="preserve">in Kantu’ and Taman </w:t>
      </w:r>
      <w:r w:rsidR="00DF2C52" w:rsidRPr="00B91F8E">
        <w:rPr>
          <w:rFonts w:ascii="Times New Roman" w:hAnsi="Times New Roman"/>
        </w:rPr>
        <w:t xml:space="preserve">Dayak community </w:t>
      </w:r>
      <w:r w:rsidR="00F135BB" w:rsidRPr="00B91F8E">
        <w:rPr>
          <w:rFonts w:ascii="Times New Roman" w:hAnsi="Times New Roman"/>
        </w:rPr>
        <w:t xml:space="preserve">life. </w:t>
      </w:r>
      <w:r w:rsidR="00DF2C52" w:rsidRPr="00B91F8E">
        <w:rPr>
          <w:rFonts w:ascii="Times New Roman" w:hAnsi="Times New Roman"/>
        </w:rPr>
        <w:t>It will</w:t>
      </w:r>
      <w:r w:rsidR="00F135BB" w:rsidRPr="00B91F8E">
        <w:rPr>
          <w:rFonts w:ascii="Times New Roman" w:hAnsi="Times New Roman"/>
        </w:rPr>
        <w:t xml:space="preserve"> show their </w:t>
      </w:r>
      <w:r w:rsidRPr="00B91F8E">
        <w:rPr>
          <w:rFonts w:ascii="Times New Roman" w:hAnsi="Times New Roman"/>
        </w:rPr>
        <w:t>commitments</w:t>
      </w:r>
      <w:r w:rsidR="00F135BB" w:rsidRPr="00B91F8E">
        <w:rPr>
          <w:rFonts w:ascii="Times New Roman" w:hAnsi="Times New Roman"/>
        </w:rPr>
        <w:t xml:space="preserve"> to </w:t>
      </w:r>
      <w:r w:rsidR="00DF2C52" w:rsidRPr="00B91F8E">
        <w:rPr>
          <w:rFonts w:ascii="Times New Roman" w:hAnsi="Times New Roman"/>
        </w:rPr>
        <w:t xml:space="preserve">tradition, but also their willingness of </w:t>
      </w:r>
      <w:r w:rsidR="00F135BB" w:rsidRPr="00B91F8E">
        <w:rPr>
          <w:rFonts w:ascii="Times New Roman" w:hAnsi="Times New Roman"/>
        </w:rPr>
        <w:t xml:space="preserve">new inputs that </w:t>
      </w:r>
      <w:r w:rsidR="00DF2C52" w:rsidRPr="00B91F8E">
        <w:rPr>
          <w:rFonts w:ascii="Times New Roman" w:hAnsi="Times New Roman"/>
        </w:rPr>
        <w:t xml:space="preserve">will </w:t>
      </w:r>
      <w:r w:rsidR="00F135BB" w:rsidRPr="00B91F8E">
        <w:rPr>
          <w:rFonts w:ascii="Times New Roman" w:hAnsi="Times New Roman"/>
        </w:rPr>
        <w:t xml:space="preserve">shape the future prospects of </w:t>
      </w:r>
      <w:r w:rsidR="004549F5" w:rsidRPr="00B91F8E">
        <w:rPr>
          <w:rFonts w:ascii="Times New Roman" w:hAnsi="Times New Roman"/>
        </w:rPr>
        <w:t>the</w:t>
      </w:r>
      <w:r w:rsidR="00DF2C52" w:rsidRPr="00B91F8E">
        <w:rPr>
          <w:rFonts w:ascii="Times New Roman" w:hAnsi="Times New Roman"/>
        </w:rPr>
        <w:t xml:space="preserve">ir </w:t>
      </w:r>
      <w:r w:rsidRPr="00B91F8E">
        <w:rPr>
          <w:rFonts w:ascii="Times New Roman" w:hAnsi="Times New Roman"/>
        </w:rPr>
        <w:t>communities</w:t>
      </w:r>
      <w:r w:rsidR="004549F5" w:rsidRPr="00B91F8E">
        <w:rPr>
          <w:rFonts w:ascii="Times New Roman" w:hAnsi="Times New Roman"/>
        </w:rPr>
        <w:t xml:space="preserve">. In the data </w:t>
      </w:r>
      <w:r w:rsidRPr="00B91F8E">
        <w:rPr>
          <w:rFonts w:ascii="Times New Roman" w:hAnsi="Times New Roman"/>
        </w:rPr>
        <w:t xml:space="preserve">survey various </w:t>
      </w:r>
      <w:r w:rsidR="004549F5" w:rsidRPr="00B91F8E">
        <w:rPr>
          <w:rFonts w:ascii="Times New Roman" w:hAnsi="Times New Roman"/>
        </w:rPr>
        <w:t>indicat</w:t>
      </w:r>
      <w:r w:rsidR="00DF2C52" w:rsidRPr="00B91F8E">
        <w:rPr>
          <w:rFonts w:ascii="Times New Roman" w:hAnsi="Times New Roman"/>
        </w:rPr>
        <w:t>ors</w:t>
      </w:r>
      <w:r w:rsidR="004549F5" w:rsidRPr="00B91F8E">
        <w:rPr>
          <w:rFonts w:ascii="Times New Roman" w:hAnsi="Times New Roman"/>
        </w:rPr>
        <w:t xml:space="preserve"> </w:t>
      </w:r>
      <w:r w:rsidR="00EB4070" w:rsidRPr="00B91F8E">
        <w:rPr>
          <w:rFonts w:ascii="Times New Roman" w:hAnsi="Times New Roman"/>
        </w:rPr>
        <w:t>provide</w:t>
      </w:r>
      <w:r w:rsidRPr="00B91F8E">
        <w:rPr>
          <w:rFonts w:ascii="Times New Roman" w:hAnsi="Times New Roman"/>
        </w:rPr>
        <w:t xml:space="preserve"> a</w:t>
      </w:r>
      <w:r w:rsidR="00DF2C52" w:rsidRPr="00B91F8E">
        <w:rPr>
          <w:rFonts w:ascii="Times New Roman" w:hAnsi="Times New Roman"/>
        </w:rPr>
        <w:t xml:space="preserve"> suggestion</w:t>
      </w:r>
      <w:r w:rsidR="00EB4070" w:rsidRPr="00B91F8E">
        <w:rPr>
          <w:rFonts w:ascii="Times New Roman" w:hAnsi="Times New Roman"/>
        </w:rPr>
        <w:t xml:space="preserve"> </w:t>
      </w:r>
      <w:r w:rsidR="004549F5" w:rsidRPr="00B91F8E">
        <w:rPr>
          <w:rFonts w:ascii="Times New Roman" w:hAnsi="Times New Roman"/>
        </w:rPr>
        <w:t xml:space="preserve">of </w:t>
      </w:r>
      <w:r w:rsidR="00DF2C52" w:rsidRPr="00B91F8E">
        <w:rPr>
          <w:rFonts w:ascii="Times New Roman" w:hAnsi="Times New Roman"/>
        </w:rPr>
        <w:t xml:space="preserve">their </w:t>
      </w:r>
      <w:r w:rsidRPr="00B91F8E">
        <w:rPr>
          <w:rFonts w:ascii="Times New Roman" w:hAnsi="Times New Roman"/>
        </w:rPr>
        <w:t>conscious</w:t>
      </w:r>
      <w:r w:rsidR="00EB4070" w:rsidRPr="00B91F8E">
        <w:rPr>
          <w:rFonts w:ascii="Times New Roman" w:hAnsi="Times New Roman"/>
        </w:rPr>
        <w:t>ness on</w:t>
      </w:r>
      <w:r w:rsidRPr="00B91F8E">
        <w:rPr>
          <w:rFonts w:ascii="Times New Roman" w:hAnsi="Times New Roman"/>
        </w:rPr>
        <w:t xml:space="preserve"> environmental and human </w:t>
      </w:r>
      <w:r w:rsidR="00DF2C52" w:rsidRPr="00B91F8E">
        <w:rPr>
          <w:rFonts w:ascii="Times New Roman" w:hAnsi="Times New Roman"/>
        </w:rPr>
        <w:t xml:space="preserve">social </w:t>
      </w:r>
      <w:r w:rsidRPr="00B91F8E">
        <w:rPr>
          <w:rFonts w:ascii="Times New Roman" w:hAnsi="Times New Roman"/>
        </w:rPr>
        <w:t>bonding</w:t>
      </w:r>
      <w:r w:rsidR="004549F5" w:rsidRPr="00B91F8E">
        <w:rPr>
          <w:rFonts w:ascii="Times New Roman" w:hAnsi="Times New Roman"/>
        </w:rPr>
        <w:t>.</w:t>
      </w:r>
      <w:r w:rsidR="00EB4070" w:rsidRPr="00B91F8E">
        <w:rPr>
          <w:rFonts w:ascii="Times New Roman" w:hAnsi="Times New Roman"/>
        </w:rPr>
        <w:t xml:space="preserve"> Those have to be read in combination with their </w:t>
      </w:r>
      <w:r w:rsidR="00FB5F17" w:rsidRPr="00B91F8E">
        <w:rPr>
          <w:rFonts w:ascii="Times New Roman" w:hAnsi="Times New Roman"/>
        </w:rPr>
        <w:t xml:space="preserve">cultural emotions, </w:t>
      </w:r>
      <w:r w:rsidR="00DF2C52" w:rsidRPr="00B91F8E">
        <w:rPr>
          <w:rFonts w:ascii="Times New Roman" w:hAnsi="Times New Roman"/>
        </w:rPr>
        <w:t>historical</w:t>
      </w:r>
      <w:r w:rsidR="00FB5F17" w:rsidRPr="00B91F8E">
        <w:rPr>
          <w:rFonts w:ascii="Times New Roman" w:hAnsi="Times New Roman"/>
        </w:rPr>
        <w:t xml:space="preserve"> settlement in the upper Kapuas Hulu region as well as</w:t>
      </w:r>
      <w:r w:rsidR="00EB4070" w:rsidRPr="00B91F8E">
        <w:rPr>
          <w:rFonts w:ascii="Times New Roman" w:hAnsi="Times New Roman"/>
        </w:rPr>
        <w:t xml:space="preserve"> the</w:t>
      </w:r>
      <w:r w:rsidR="00FB5F17" w:rsidRPr="00B91F8E">
        <w:rPr>
          <w:rFonts w:ascii="Times New Roman" w:hAnsi="Times New Roman"/>
        </w:rPr>
        <w:t xml:space="preserve"> varied</w:t>
      </w:r>
      <w:r w:rsidR="00EB4070" w:rsidRPr="00B91F8E">
        <w:rPr>
          <w:rFonts w:ascii="Times New Roman" w:hAnsi="Times New Roman"/>
        </w:rPr>
        <w:t xml:space="preserve"> opportunity scope </w:t>
      </w:r>
      <w:r w:rsidR="00FB5F17" w:rsidRPr="00B91F8E">
        <w:rPr>
          <w:rFonts w:ascii="Times New Roman" w:hAnsi="Times New Roman"/>
        </w:rPr>
        <w:t xml:space="preserve">offered by </w:t>
      </w:r>
      <w:r w:rsidR="00EB4070" w:rsidRPr="00B91F8E">
        <w:rPr>
          <w:rFonts w:ascii="Times New Roman" w:hAnsi="Times New Roman"/>
        </w:rPr>
        <w:t xml:space="preserve">their community </w:t>
      </w:r>
      <w:r w:rsidRPr="00B91F8E">
        <w:rPr>
          <w:rFonts w:ascii="Times New Roman" w:hAnsi="Times New Roman"/>
        </w:rPr>
        <w:t>environment.</w:t>
      </w:r>
    </w:p>
    <w:p w:rsidR="00C60E9F" w:rsidRPr="00B91F8E" w:rsidRDefault="00C60E9F" w:rsidP="00DD7EE4">
      <w:pPr>
        <w:pStyle w:val="Heading3"/>
        <w:spacing w:line="360" w:lineRule="auto"/>
        <w:rPr>
          <w:sz w:val="24"/>
          <w:szCs w:val="24"/>
        </w:rPr>
      </w:pPr>
      <w:bookmarkStart w:id="141" w:name="_Toc296341347"/>
      <w:bookmarkStart w:id="142" w:name="_Toc298084940"/>
      <w:bookmarkStart w:id="143" w:name="_Toc312422210"/>
      <w:bookmarkStart w:id="144" w:name="_Toc312731824"/>
      <w:bookmarkStart w:id="145" w:name="_Toc312732422"/>
      <w:bookmarkStart w:id="146" w:name="_Toc312875705"/>
      <w:bookmarkStart w:id="147" w:name="_Toc313447052"/>
      <w:bookmarkStart w:id="148" w:name="_Toc313447630"/>
      <w:bookmarkStart w:id="149" w:name="_Toc313865933"/>
      <w:bookmarkStart w:id="150" w:name="_Toc314821859"/>
      <w:bookmarkStart w:id="151" w:name="_Toc314822159"/>
      <w:bookmarkStart w:id="152" w:name="_Toc314822476"/>
      <w:bookmarkStart w:id="153" w:name="_Toc320497535"/>
      <w:bookmarkStart w:id="154" w:name="_Toc323919953"/>
      <w:bookmarkStart w:id="155" w:name="_Toc326866244"/>
      <w:bookmarkStart w:id="156" w:name="_Toc327526600"/>
      <w:bookmarkStart w:id="157" w:name="_Toc328132888"/>
      <w:bookmarkStart w:id="158" w:name="_Toc383775065"/>
      <w:bookmarkStart w:id="159" w:name="_Toc388786264"/>
      <w:bookmarkStart w:id="160" w:name="_Toc388840407"/>
      <w:bookmarkStart w:id="161" w:name="_Toc389220077"/>
      <w:bookmarkStart w:id="162" w:name="_Toc389220651"/>
      <w:bookmarkStart w:id="163" w:name="_Toc389404739"/>
      <w:bookmarkStart w:id="164" w:name="_Toc389406662"/>
      <w:bookmarkStart w:id="165" w:name="_Toc389407112"/>
      <w:bookmarkStart w:id="166" w:name="_Toc389642340"/>
      <w:bookmarkStart w:id="167" w:name="_Toc389651185"/>
      <w:bookmarkStart w:id="168" w:name="_Toc389651743"/>
      <w:bookmarkStart w:id="169" w:name="_Toc389660786"/>
      <w:bookmarkStart w:id="170" w:name="_Toc389661354"/>
      <w:bookmarkStart w:id="171" w:name="_Toc390167725"/>
      <w:bookmarkStart w:id="172" w:name="_Toc422057879"/>
      <w:r w:rsidRPr="00B91F8E">
        <w:rPr>
          <w:sz w:val="24"/>
          <w:szCs w:val="24"/>
        </w:rPr>
        <w:t>Social Capital</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rsidR="00C60E9F" w:rsidRPr="00B91F8E" w:rsidRDefault="00C60E9F" w:rsidP="00C60E9F">
      <w:pPr>
        <w:spacing w:line="360" w:lineRule="auto"/>
        <w:jc w:val="both"/>
        <w:rPr>
          <w:rFonts w:ascii="Times New Roman" w:hAnsi="Times New Roman"/>
        </w:rPr>
      </w:pPr>
      <w:r w:rsidRPr="00B91F8E">
        <w:rPr>
          <w:rFonts w:ascii="Times New Roman" w:hAnsi="Times New Roman"/>
        </w:rPr>
        <w:t xml:space="preserve">Thus far, the most successful species throughout the many different environmental changes on earth has been </w:t>
      </w:r>
      <w:r w:rsidRPr="00B91F8E">
        <w:rPr>
          <w:rFonts w:ascii="Times New Roman" w:hAnsi="Times New Roman"/>
          <w:i/>
        </w:rPr>
        <w:t>homo sapiens</w:t>
      </w:r>
      <w:r w:rsidR="00514D36" w:rsidRPr="00B91F8E">
        <w:rPr>
          <w:rFonts w:ascii="Times New Roman" w:hAnsi="Times New Roman"/>
        </w:rPr>
        <w:t>. I</w:t>
      </w:r>
      <w:r w:rsidRPr="00B91F8E">
        <w:rPr>
          <w:rFonts w:ascii="Times New Roman" w:hAnsi="Times New Roman"/>
        </w:rPr>
        <w:t xml:space="preserve">t can be said that human beings have put themselves at the </w:t>
      </w:r>
      <w:r w:rsidRPr="00B91F8E">
        <w:rPr>
          <w:rFonts w:ascii="Times New Roman" w:hAnsi="Times New Roman"/>
        </w:rPr>
        <w:lastRenderedPageBreak/>
        <w:t>cutting edge of the colonisation of the earth.</w:t>
      </w:r>
      <w:r w:rsidRPr="00B91F8E">
        <w:rPr>
          <w:rStyle w:val="EndnoteReference"/>
          <w:rFonts w:ascii="Times New Roman" w:hAnsi="Times New Roman"/>
        </w:rPr>
        <w:endnoteReference w:id="20"/>
      </w:r>
      <w:r w:rsidR="00EB4070" w:rsidRPr="00B91F8E">
        <w:rPr>
          <w:rFonts w:ascii="Times New Roman" w:hAnsi="Times New Roman"/>
        </w:rPr>
        <w:t xml:space="preserve"> One of the cornerstones of the</w:t>
      </w:r>
      <w:r w:rsidRPr="00B91F8E">
        <w:rPr>
          <w:rFonts w:ascii="Times New Roman" w:hAnsi="Times New Roman"/>
        </w:rPr>
        <w:t xml:space="preserve"> capabili</w:t>
      </w:r>
      <w:r w:rsidR="00134FF7" w:rsidRPr="00B91F8E">
        <w:rPr>
          <w:rFonts w:ascii="Times New Roman" w:hAnsi="Times New Roman"/>
        </w:rPr>
        <w:t>ty to spread around the globe has been</w:t>
      </w:r>
      <w:r w:rsidRPr="00B91F8E">
        <w:rPr>
          <w:rFonts w:ascii="Times New Roman" w:hAnsi="Times New Roman"/>
        </w:rPr>
        <w:t xml:space="preserve"> the ability of human beings to engage in cooperation and collaboration. This has strengthened human competence in facing challenging conditions together.</w:t>
      </w:r>
      <w:r w:rsidRPr="00B91F8E">
        <w:rPr>
          <w:rStyle w:val="EndnoteReference"/>
          <w:rFonts w:ascii="Times New Roman" w:hAnsi="Times New Roman"/>
        </w:rPr>
        <w:endnoteReference w:id="21"/>
      </w:r>
      <w:r w:rsidRPr="00B91F8E">
        <w:rPr>
          <w:rFonts w:ascii="Times New Roman" w:hAnsi="Times New Roman"/>
        </w:rPr>
        <w:t xml:space="preserve"> This phenomenon of extended human interaction is manifested as a collective value, often described as human social capital. Social capital is the capacity that is best described as social intercourse in which intangible dimensions such as trust, human passion and care are displayed. It can develop beyond the primary inner circle of the family or clan to include parts of a larger community. There is no rigid definition of social capital as many scholars have developed diverse approaches and used various concepts.</w:t>
      </w:r>
      <w:r w:rsidRPr="00B91F8E">
        <w:rPr>
          <w:rStyle w:val="EndnoteReference"/>
          <w:rFonts w:ascii="Times New Roman" w:hAnsi="Times New Roman"/>
        </w:rPr>
        <w:t xml:space="preserve"> </w:t>
      </w:r>
      <w:r w:rsidRPr="00B91F8E">
        <w:rPr>
          <w:rFonts w:ascii="Times New Roman" w:hAnsi="Times New Roman"/>
        </w:rPr>
        <w:t>However, it can be best described as an invisible cohering of habits that binds and bonds humans among and with each other in relationships.</w:t>
      </w:r>
      <w:r w:rsidRPr="00B91F8E">
        <w:rPr>
          <w:rStyle w:val="EndnoteReference"/>
          <w:rFonts w:ascii="Times New Roman" w:hAnsi="Times New Roman"/>
        </w:rPr>
        <w:endnoteReference w:id="22"/>
      </w:r>
      <w:r w:rsidRPr="00B91F8E">
        <w:rPr>
          <w:rFonts w:ascii="Times New Roman" w:hAnsi="Times New Roman"/>
        </w:rPr>
        <w:t xml:space="preserve"> The strengths of this human interface are a resource similar to other resources essential for cooperation and joint activities (Ostrom, 1999: 179).</w:t>
      </w:r>
      <w:r w:rsidRPr="00B91F8E">
        <w:rPr>
          <w:rStyle w:val="EndnoteReference"/>
          <w:rFonts w:ascii="Times New Roman" w:hAnsi="Times New Roman"/>
        </w:rPr>
        <w:endnoteReference w:id="23"/>
      </w:r>
      <w:r w:rsidRPr="00B91F8E">
        <w:rPr>
          <w:rFonts w:ascii="Times New Roman" w:hAnsi="Times New Roman"/>
        </w:rPr>
        <w:t xml:space="preserve"> The </w:t>
      </w:r>
      <w:r w:rsidRPr="00B91F8E">
        <w:rPr>
          <w:rFonts w:ascii="Times New Roman" w:hAnsi="Times New Roman"/>
          <w:color w:val="000000"/>
        </w:rPr>
        <w:t>forming and application of social capital</w:t>
      </w:r>
      <w:r w:rsidRPr="00B91F8E">
        <w:rPr>
          <w:rFonts w:ascii="Times New Roman" w:hAnsi="Times New Roman"/>
        </w:rPr>
        <w:t xml:space="preserve"> theory is discussed in many situations and aspects by Bourdieu </w:t>
      </w:r>
      <w:r w:rsidRPr="00B91F8E">
        <w:rPr>
          <w:rFonts w:ascii="Times New Roman" w:hAnsi="Times New Roman"/>
          <w:color w:val="000000"/>
        </w:rPr>
        <w:t>(1986; 1985, 1984)</w:t>
      </w:r>
      <w:r w:rsidRPr="00B91F8E">
        <w:rPr>
          <w:rFonts w:ascii="Times New Roman" w:hAnsi="Times New Roman"/>
        </w:rPr>
        <w:t xml:space="preserve">, Coleman </w:t>
      </w:r>
      <w:r w:rsidRPr="00B91F8E">
        <w:rPr>
          <w:rFonts w:ascii="Times New Roman" w:hAnsi="Times New Roman"/>
          <w:color w:val="000000"/>
        </w:rPr>
        <w:t>(1988, 1990)</w:t>
      </w:r>
      <w:r w:rsidRPr="00B91F8E">
        <w:rPr>
          <w:rFonts w:ascii="Times New Roman" w:hAnsi="Times New Roman"/>
        </w:rPr>
        <w:t xml:space="preserve">, and others </w:t>
      </w:r>
      <w:r w:rsidRPr="00B91F8E">
        <w:rPr>
          <w:rFonts w:ascii="Times New Roman" w:hAnsi="Times New Roman"/>
          <w:color w:val="000000"/>
        </w:rPr>
        <w:t>(Poteete, Janssen, and Ostrom 2010; Dekker and Uslaner 2001; Putnam, Leonardi, and Nanetti 1993; Helliwell and Putnam 1995)</w:t>
      </w:r>
      <w:r w:rsidRPr="00B91F8E">
        <w:rPr>
          <w:rFonts w:ascii="Times New Roman" w:hAnsi="Times New Roman"/>
        </w:rPr>
        <w:t>.</w:t>
      </w:r>
      <w:r w:rsidRPr="00B91F8E">
        <w:rPr>
          <w:rStyle w:val="EndnoteReference"/>
          <w:rFonts w:ascii="Times New Roman" w:hAnsi="Times New Roman"/>
        </w:rPr>
        <w:endnoteReference w:id="24"/>
      </w:r>
      <w:r w:rsidRPr="00B91F8E">
        <w:rPr>
          <w:rFonts w:ascii="Times New Roman" w:hAnsi="Times New Roman"/>
        </w:rPr>
        <w:t xml:space="preserve"> It appears that in social capital a capacity exists to progress an individual or community to an advanced level of personal or material achievement by extending personal credentials to a greater human environment. These </w:t>
      </w:r>
      <w:r w:rsidR="00CE5F45" w:rsidRPr="00B91F8E">
        <w:rPr>
          <w:rFonts w:ascii="Times New Roman" w:hAnsi="Times New Roman"/>
        </w:rPr>
        <w:t>fundamentals</w:t>
      </w:r>
      <w:r w:rsidR="00444145" w:rsidRPr="00B91F8E">
        <w:rPr>
          <w:rFonts w:ascii="Times New Roman" w:hAnsi="Times New Roman"/>
        </w:rPr>
        <w:t xml:space="preserve"> of binding and bonding values</w:t>
      </w:r>
      <w:r w:rsidRPr="00B91F8E">
        <w:rPr>
          <w:rFonts w:ascii="Times New Roman" w:hAnsi="Times New Roman"/>
        </w:rPr>
        <w:t xml:space="preserve"> are embedded in the concept of social capital </w:t>
      </w:r>
      <w:r w:rsidRPr="00B91F8E">
        <w:rPr>
          <w:rFonts w:ascii="Times New Roman" w:hAnsi="Times New Roman"/>
          <w:color w:val="000000"/>
        </w:rPr>
        <w:t xml:space="preserve">(Lin 2001: 35; Grootaert </w:t>
      </w:r>
      <w:r w:rsidR="00FE2F97" w:rsidRPr="00B91F8E">
        <w:rPr>
          <w:rFonts w:ascii="Times New Roman" w:hAnsi="Times New Roman"/>
          <w:color w:val="000000"/>
        </w:rPr>
        <w:t>et al.</w:t>
      </w:r>
      <w:r w:rsidRPr="00B91F8E">
        <w:rPr>
          <w:rFonts w:ascii="Times New Roman" w:hAnsi="Times New Roman"/>
          <w:color w:val="000000"/>
        </w:rPr>
        <w:t xml:space="preserve"> 2003: 5)</w:t>
      </w:r>
      <w:r w:rsidRPr="00B91F8E">
        <w:rPr>
          <w:rFonts w:ascii="Times New Roman" w:hAnsi="Times New Roman"/>
        </w:rPr>
        <w:t xml:space="preserv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In principle, three core and an additional three peripheral elem</w:t>
      </w:r>
      <w:r w:rsidR="00444145" w:rsidRPr="00B91F8E">
        <w:rPr>
          <w:rFonts w:ascii="Times New Roman" w:hAnsi="Times New Roman"/>
        </w:rPr>
        <w:t>ents could be nominated as</w:t>
      </w:r>
      <w:r w:rsidRPr="00B91F8E">
        <w:rPr>
          <w:rFonts w:ascii="Times New Roman" w:hAnsi="Times New Roman"/>
        </w:rPr>
        <w:t xml:space="preserve"> manifestations of social capital in the researched villages. The core elements are firstly, groups and networks, secondly, trust and solidarity, and thirdly, collective action and cooperation in the community. The three peripheral elements of social capital are firstly, information and communication such as on market price and public services, secondly, the</w:t>
      </w:r>
      <w:r w:rsidR="00514D36" w:rsidRPr="00B91F8E">
        <w:rPr>
          <w:rFonts w:ascii="Times New Roman" w:hAnsi="Times New Roman"/>
        </w:rPr>
        <w:t xml:space="preserve"> community’s social cohesion as well as</w:t>
      </w:r>
      <w:r w:rsidRPr="00B91F8E">
        <w:rPr>
          <w:rFonts w:ascii="Times New Roman" w:hAnsi="Times New Roman"/>
        </w:rPr>
        <w:t xml:space="preserve"> inclusion in the wider society, and thirdly, community empowerment that allows political action and some control over services in government institutions. Together, these elements provide an indication of an expanded level of governance and natural resource negotiation of the community in their landscape.</w:t>
      </w:r>
      <w:r w:rsidRPr="00B91F8E">
        <w:rPr>
          <w:rStyle w:val="EndnoteReference"/>
          <w:rFonts w:ascii="Times New Roman" w:hAnsi="Times New Roman"/>
          <w:color w:val="000000"/>
        </w:rPr>
        <w:endnoteReference w:id="25"/>
      </w:r>
      <w:r w:rsidRPr="00B91F8E">
        <w:rPr>
          <w:rFonts w:ascii="Times New Roman" w:hAnsi="Times New Roman"/>
        </w:rPr>
        <w:t xml:space="preserve"> The expanded elements of social capital that have been elaborated in those findings are the elements that have the capacity to increase the trust and networking which signal economic and social opportunities among the members of social networks. This provides a continuing flow of </w:t>
      </w:r>
      <w:r w:rsidR="00444145" w:rsidRPr="00B91F8E">
        <w:rPr>
          <w:rFonts w:ascii="Times New Roman" w:hAnsi="Times New Roman"/>
        </w:rPr>
        <w:t xml:space="preserve">communication </w:t>
      </w:r>
      <w:r w:rsidRPr="00B91F8E">
        <w:rPr>
          <w:rFonts w:ascii="Times New Roman" w:hAnsi="Times New Roman"/>
        </w:rPr>
        <w:t xml:space="preserve">and </w:t>
      </w:r>
      <w:r w:rsidR="00444145" w:rsidRPr="00B91F8E">
        <w:rPr>
          <w:rFonts w:ascii="Times New Roman" w:hAnsi="Times New Roman"/>
        </w:rPr>
        <w:t xml:space="preserve">information </w:t>
      </w:r>
      <w:r w:rsidRPr="00B91F8E">
        <w:rPr>
          <w:rFonts w:ascii="Times New Roman" w:hAnsi="Times New Roman"/>
        </w:rPr>
        <w:t>in the community</w:t>
      </w:r>
      <w:r w:rsidRPr="00B91F8E" w:rsidDel="00477D9B">
        <w:rPr>
          <w:rFonts w:ascii="Times New Roman" w:hAnsi="Times New Roman"/>
        </w:rPr>
        <w:t xml:space="preserve"> </w:t>
      </w:r>
      <w:r w:rsidRPr="00B91F8E">
        <w:rPr>
          <w:rFonts w:ascii="Times New Roman" w:hAnsi="Times New Roman"/>
        </w:rPr>
        <w:t xml:space="preserve">that promotes collective action and cooperation. In turn, there is an increase in social cohesion in the community, a feeling of </w:t>
      </w:r>
      <w:r w:rsidRPr="00B91F8E">
        <w:rPr>
          <w:rFonts w:ascii="Times New Roman" w:hAnsi="Times New Roman"/>
        </w:rPr>
        <w:lastRenderedPageBreak/>
        <w:t xml:space="preserve">inclusion which promotes a sense of empowerment and consequently leads to mobilisation in action groups or political activities.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Many social scientists have described the value and meaning of social capital from various different perspectives.</w:t>
      </w:r>
      <w:r w:rsidRPr="00B91F8E">
        <w:rPr>
          <w:rStyle w:val="EndnoteReference"/>
          <w:rFonts w:ascii="Times New Roman" w:hAnsi="Times New Roman"/>
          <w:color w:val="000000"/>
        </w:rPr>
        <w:endnoteReference w:id="26"/>
      </w:r>
      <w:r w:rsidRPr="00B91F8E">
        <w:rPr>
          <w:rFonts w:ascii="Times New Roman" w:hAnsi="Times New Roman"/>
        </w:rPr>
        <w:t xml:space="preserve"> In the following, a robust description of social capital has captured its meaning in the holistic manner that has been applied in this thesis:</w:t>
      </w:r>
    </w:p>
    <w:p w:rsidR="00C60E9F" w:rsidRPr="00B91F8E" w:rsidRDefault="00C60E9F" w:rsidP="00C60E9F">
      <w:pPr>
        <w:spacing w:line="360" w:lineRule="auto"/>
        <w:ind w:firstLine="720"/>
        <w:jc w:val="both"/>
        <w:rPr>
          <w:rFonts w:ascii="Times New Roman" w:hAnsi="Times New Roman"/>
          <w:color w:val="000000"/>
        </w:rPr>
      </w:pPr>
    </w:p>
    <w:p w:rsidR="00C60E9F" w:rsidRPr="00B91F8E" w:rsidRDefault="00C60E9F" w:rsidP="00C60E9F">
      <w:pPr>
        <w:spacing w:line="360" w:lineRule="auto"/>
        <w:ind w:left="1276" w:right="424"/>
        <w:jc w:val="both"/>
        <w:rPr>
          <w:rFonts w:ascii="Times New Roman" w:hAnsi="Times New Roman"/>
        </w:rPr>
      </w:pPr>
      <w:r w:rsidRPr="00B91F8E">
        <w:rPr>
          <w:rFonts w:ascii="Times New Roman" w:hAnsi="Times New Roman"/>
        </w:rPr>
        <w:t>“Social capital is about the value of social networks, bonding similar people and bridging between diverse people, with norms of reciprocity” (Dekker and Uslaner 2001: 32).</w:t>
      </w:r>
    </w:p>
    <w:p w:rsidR="00C60E9F" w:rsidRPr="00B91F8E" w:rsidRDefault="00C60E9F" w:rsidP="00C60E9F">
      <w:pPr>
        <w:pStyle w:val="NoSpacing"/>
        <w:spacing w:line="360" w:lineRule="auto"/>
        <w:ind w:firstLine="720"/>
        <w:jc w:val="both"/>
        <w:rPr>
          <w:rFonts w:ascii="Times New Roman" w:hAnsi="Times New Roman"/>
          <w:szCs w:val="24"/>
        </w:rPr>
      </w:pPr>
    </w:p>
    <w:p w:rsidR="00C60E9F" w:rsidRPr="00B91F8E" w:rsidRDefault="006724F3" w:rsidP="00C60E9F">
      <w:pPr>
        <w:spacing w:line="360" w:lineRule="auto"/>
        <w:ind w:firstLine="720"/>
        <w:jc w:val="both"/>
        <w:rPr>
          <w:rFonts w:ascii="Times New Roman" w:hAnsi="Times New Roman"/>
        </w:rPr>
      </w:pPr>
      <w:r w:rsidRPr="00B91F8E">
        <w:rPr>
          <w:rFonts w:ascii="Times New Roman" w:hAnsi="Times New Roman"/>
        </w:rPr>
        <w:t xml:space="preserve">The </w:t>
      </w:r>
      <w:r w:rsidR="00F67E13" w:rsidRPr="00B91F8E">
        <w:rPr>
          <w:rFonts w:ascii="Times New Roman" w:hAnsi="Times New Roman"/>
        </w:rPr>
        <w:t>main</w:t>
      </w:r>
      <w:r w:rsidRPr="00B91F8E">
        <w:rPr>
          <w:rFonts w:ascii="Times New Roman" w:hAnsi="Times New Roman"/>
        </w:rPr>
        <w:t xml:space="preserve"> difficulty </w:t>
      </w:r>
      <w:r w:rsidR="00F67E13" w:rsidRPr="00B91F8E">
        <w:rPr>
          <w:rFonts w:ascii="Times New Roman" w:hAnsi="Times New Roman"/>
        </w:rPr>
        <w:t xml:space="preserve">remains </w:t>
      </w:r>
      <w:r w:rsidRPr="00B91F8E">
        <w:rPr>
          <w:rFonts w:ascii="Times New Roman" w:hAnsi="Times New Roman"/>
        </w:rPr>
        <w:t xml:space="preserve">that not all cultures use the same concepts or use </w:t>
      </w:r>
      <w:r w:rsidR="00F67E13" w:rsidRPr="00B91F8E">
        <w:rPr>
          <w:rFonts w:ascii="Times New Roman" w:hAnsi="Times New Roman"/>
        </w:rPr>
        <w:t xml:space="preserve">a </w:t>
      </w:r>
      <w:r w:rsidR="00417B8D" w:rsidRPr="00B91F8E">
        <w:rPr>
          <w:rFonts w:ascii="Times New Roman" w:hAnsi="Times New Roman"/>
        </w:rPr>
        <w:t>varied</w:t>
      </w:r>
      <w:r w:rsidRPr="00B91F8E">
        <w:rPr>
          <w:rFonts w:ascii="Times New Roman" w:hAnsi="Times New Roman"/>
        </w:rPr>
        <w:t xml:space="preserve"> </w:t>
      </w:r>
      <w:r w:rsidR="00417B8D" w:rsidRPr="00B91F8E">
        <w:rPr>
          <w:rFonts w:ascii="Times New Roman" w:hAnsi="Times New Roman"/>
        </w:rPr>
        <w:t>categorisations</w:t>
      </w:r>
      <w:r w:rsidRPr="00B91F8E">
        <w:rPr>
          <w:rFonts w:ascii="Times New Roman" w:hAnsi="Times New Roman"/>
        </w:rPr>
        <w:t xml:space="preserve"> which </w:t>
      </w:r>
      <w:r w:rsidR="00417B8D" w:rsidRPr="00B91F8E">
        <w:rPr>
          <w:rFonts w:ascii="Times New Roman" w:hAnsi="Times New Roman"/>
        </w:rPr>
        <w:t>don't</w:t>
      </w:r>
      <w:r w:rsidRPr="00B91F8E">
        <w:rPr>
          <w:rFonts w:ascii="Times New Roman" w:hAnsi="Times New Roman"/>
        </w:rPr>
        <w:t xml:space="preserve"> bridge well or </w:t>
      </w:r>
      <w:r w:rsidR="00A719F4" w:rsidRPr="00B91F8E">
        <w:rPr>
          <w:rFonts w:ascii="Times New Roman" w:hAnsi="Times New Roman"/>
        </w:rPr>
        <w:t>as some suggest</w:t>
      </w:r>
      <w:r w:rsidRPr="00B91F8E">
        <w:rPr>
          <w:rFonts w:ascii="Times New Roman" w:hAnsi="Times New Roman"/>
        </w:rPr>
        <w:t xml:space="preserve"> </w:t>
      </w:r>
      <w:r w:rsidR="00B91F8E" w:rsidRPr="00B91F8E">
        <w:rPr>
          <w:rFonts w:ascii="Times New Roman" w:hAnsi="Times New Roman"/>
        </w:rPr>
        <w:t>impossible</w:t>
      </w:r>
      <w:r w:rsidR="00E4301B" w:rsidRPr="00B91F8E">
        <w:rPr>
          <w:rFonts w:ascii="Times New Roman" w:hAnsi="Times New Roman"/>
        </w:rPr>
        <w:t xml:space="preserve"> </w:t>
      </w:r>
      <w:r w:rsidRPr="00B91F8E">
        <w:rPr>
          <w:rFonts w:ascii="Times New Roman" w:hAnsi="Times New Roman"/>
        </w:rPr>
        <w:t xml:space="preserve">to </w:t>
      </w:r>
      <w:r w:rsidR="00417B8D" w:rsidRPr="00B91F8E">
        <w:rPr>
          <w:rFonts w:ascii="Times New Roman" w:hAnsi="Times New Roman"/>
        </w:rPr>
        <w:t xml:space="preserve">define in another cultural concept. </w:t>
      </w:r>
      <w:r w:rsidR="00C60E9F" w:rsidRPr="00B91F8E">
        <w:rPr>
          <w:rFonts w:ascii="Times New Roman" w:hAnsi="Times New Roman"/>
        </w:rPr>
        <w:t>In the historical and theoretical development of social capital, the following aspects are noteworthy.</w:t>
      </w:r>
      <w:r w:rsidR="0095280D" w:rsidRPr="00B91F8E">
        <w:rPr>
          <w:rStyle w:val="EndnoteReference"/>
          <w:rFonts w:ascii="Times New Roman" w:hAnsi="Times New Roman"/>
        </w:rPr>
        <w:endnoteReference w:id="27"/>
      </w:r>
      <w:r w:rsidR="0095280D" w:rsidRPr="00B91F8E">
        <w:rPr>
          <w:rFonts w:ascii="Times New Roman" w:hAnsi="Times New Roman"/>
        </w:rPr>
        <w:t xml:space="preserve"> </w:t>
      </w:r>
      <w:r w:rsidR="00C60E9F" w:rsidRPr="00B91F8E">
        <w:rPr>
          <w:rFonts w:ascii="Times New Roman" w:hAnsi="Times New Roman"/>
        </w:rPr>
        <w:t xml:space="preserve"> The significant nature of connectivity throughout the community through the development of social network capacity was a central concern of a paper by a former school supervisor who rekindled an old</w:t>
      </w:r>
      <w:r w:rsidR="0095280D" w:rsidRPr="00B91F8E">
        <w:rPr>
          <w:rFonts w:ascii="Times New Roman" w:hAnsi="Times New Roman"/>
        </w:rPr>
        <w:t xml:space="preserve"> </w:t>
      </w:r>
      <w:r w:rsidR="00C60E9F" w:rsidRPr="00B91F8E">
        <w:rPr>
          <w:rFonts w:ascii="Times New Roman" w:hAnsi="Times New Roman"/>
        </w:rPr>
        <w:t>recognition of those social elements (Hanifan 1916). In the last few decades social capital theory has been refined by social scientists to emphasise the significance of expanding across the horizontal and vertical layers of society in human social development. The term social “bridging capital” was coined to explain the drawing together of different social layers (Bourdieu 1983: 59). The development of social communication and mutual trust beyond a narrow historical and geographical scope and outside the traditional zone of clan and family has the capacity to bring together individuals of a diverse milieu. Cooperation has the potential to increase mutual common ground and trust, one of the most critical perceived pillars of social capital.</w:t>
      </w:r>
      <w:r w:rsidR="00C60E9F" w:rsidRPr="00B91F8E">
        <w:rPr>
          <w:rStyle w:val="EndnoteReference"/>
          <w:rFonts w:ascii="Times New Roman" w:hAnsi="Times New Roman"/>
        </w:rPr>
        <w:endnoteReference w:id="28"/>
      </w:r>
      <w:r w:rsidR="00C60E9F" w:rsidRPr="00B91F8E">
        <w:rPr>
          <w:rFonts w:ascii="Times New Roman" w:hAnsi="Times New Roman"/>
        </w:rPr>
        <w:t xml:space="preserve"> Connectivity in bridging social effort beyond a particular household or community to other individuals with similar aspirations creates the potential for exploring fields beyond the capacity of individual or community and outside the normal scope of economic or social bonding. The scope of collaboration and awareness beyond a particular etic perspective </w:t>
      </w:r>
      <w:r w:rsidR="00E35AA4" w:rsidRPr="00B91F8E">
        <w:rPr>
          <w:rFonts w:ascii="Times New Roman" w:hAnsi="Times New Roman"/>
        </w:rPr>
        <w:t xml:space="preserve">remains a major </w:t>
      </w:r>
      <w:r w:rsidR="00B91F8E" w:rsidRPr="00B91F8E">
        <w:rPr>
          <w:rFonts w:ascii="Times New Roman" w:hAnsi="Times New Roman"/>
        </w:rPr>
        <w:t>challenge</w:t>
      </w:r>
      <w:r w:rsidR="00E35AA4" w:rsidRPr="00B91F8E">
        <w:rPr>
          <w:rFonts w:ascii="Times New Roman" w:hAnsi="Times New Roman"/>
        </w:rPr>
        <w:t xml:space="preserve"> in the </w:t>
      </w:r>
      <w:r w:rsidR="00C60E9F" w:rsidRPr="00B91F8E">
        <w:rPr>
          <w:rFonts w:ascii="Times New Roman" w:hAnsi="Times New Roman"/>
        </w:rPr>
        <w:t xml:space="preserve">discourse </w:t>
      </w:r>
      <w:r w:rsidR="00E35AA4" w:rsidRPr="00B91F8E">
        <w:rPr>
          <w:rFonts w:ascii="Times New Roman" w:hAnsi="Times New Roman"/>
        </w:rPr>
        <w:t xml:space="preserve">of </w:t>
      </w:r>
      <w:r w:rsidR="00C60E9F" w:rsidRPr="00B91F8E">
        <w:rPr>
          <w:rFonts w:ascii="Times New Roman" w:hAnsi="Times New Roman"/>
        </w:rPr>
        <w:t>this thesis.</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From the emic perspective, note has to be t</w:t>
      </w:r>
      <w:r w:rsidR="000A08C6" w:rsidRPr="00B91F8E">
        <w:rPr>
          <w:rFonts w:ascii="Times New Roman" w:hAnsi="Times New Roman"/>
        </w:rPr>
        <w:t xml:space="preserve">aken of rural communities </w:t>
      </w:r>
      <w:r w:rsidRPr="00B91F8E">
        <w:rPr>
          <w:rFonts w:ascii="Times New Roman" w:hAnsi="Times New Roman"/>
        </w:rPr>
        <w:t>remote from urban settings</w:t>
      </w:r>
      <w:r w:rsidR="000A08C6" w:rsidRPr="00B91F8E">
        <w:rPr>
          <w:rFonts w:ascii="Times New Roman" w:hAnsi="Times New Roman"/>
        </w:rPr>
        <w:t xml:space="preserve"> and the provision of facilities such as health and education.</w:t>
      </w:r>
      <w:r w:rsidRPr="00B91F8E">
        <w:rPr>
          <w:rFonts w:ascii="Times New Roman" w:hAnsi="Times New Roman"/>
        </w:rPr>
        <w:t xml:space="preserve"> The organisational life of these communiti</w:t>
      </w:r>
      <w:r w:rsidR="00C661E8" w:rsidRPr="00B91F8E">
        <w:rPr>
          <w:rFonts w:ascii="Times New Roman" w:hAnsi="Times New Roman"/>
        </w:rPr>
        <w:t>es is based on their specific</w:t>
      </w:r>
      <w:r w:rsidR="004E33DC" w:rsidRPr="00B91F8E">
        <w:rPr>
          <w:rFonts w:ascii="Times New Roman" w:hAnsi="Times New Roman"/>
        </w:rPr>
        <w:t xml:space="preserve"> developed value system</w:t>
      </w:r>
      <w:r w:rsidRPr="00B91F8E">
        <w:rPr>
          <w:rFonts w:ascii="Times New Roman" w:hAnsi="Times New Roman"/>
        </w:rPr>
        <w:t xml:space="preserve"> in which reliance on humans takes on a smaller role, but where </w:t>
      </w:r>
      <w:r w:rsidR="00C661E8" w:rsidRPr="00B91F8E">
        <w:rPr>
          <w:rFonts w:ascii="Times New Roman" w:hAnsi="Times New Roman"/>
        </w:rPr>
        <w:t xml:space="preserve">individual </w:t>
      </w:r>
      <w:r w:rsidRPr="00B91F8E">
        <w:rPr>
          <w:rFonts w:ascii="Times New Roman" w:hAnsi="Times New Roman"/>
        </w:rPr>
        <w:t xml:space="preserve">bonding with nature is advanced. In rural settings, the environment provides multiple layers of connectivity that are much more </w:t>
      </w:r>
      <w:r w:rsidR="00C661E8" w:rsidRPr="00B91F8E">
        <w:rPr>
          <w:rFonts w:ascii="Times New Roman" w:hAnsi="Times New Roman"/>
        </w:rPr>
        <w:lastRenderedPageBreak/>
        <w:t xml:space="preserve">intimate </w:t>
      </w:r>
      <w:r w:rsidRPr="00B91F8E">
        <w:rPr>
          <w:rFonts w:ascii="Times New Roman" w:hAnsi="Times New Roman"/>
        </w:rPr>
        <w:t>than can be imagined by societies in urban areas, where the natural environment is often positioned in a decorative setting.</w:t>
      </w:r>
      <w:r w:rsidRPr="00B91F8E">
        <w:rPr>
          <w:rStyle w:val="EndnoteReference"/>
          <w:rFonts w:ascii="Times New Roman" w:hAnsi="Times New Roman"/>
        </w:rPr>
        <w:endnoteReference w:id="29"/>
      </w:r>
      <w:r w:rsidR="00C661E8" w:rsidRPr="00B91F8E">
        <w:rPr>
          <w:rFonts w:ascii="Times New Roman" w:hAnsi="Times New Roman"/>
        </w:rPr>
        <w:t xml:space="preserve"> In</w:t>
      </w:r>
      <w:r w:rsidRPr="00B91F8E">
        <w:rPr>
          <w:rFonts w:ascii="Times New Roman" w:hAnsi="Times New Roman"/>
        </w:rPr>
        <w:t xml:space="preserve"> urban landscaped environments, human networking is the main connection for sustaining life.</w:t>
      </w:r>
      <w:r w:rsidRPr="00B91F8E">
        <w:rPr>
          <w:rStyle w:val="EndnoteReference"/>
          <w:rFonts w:ascii="Times New Roman" w:hAnsi="Times New Roman"/>
        </w:rPr>
        <w:endnoteReference w:id="30"/>
      </w:r>
      <w:r w:rsidRPr="00B91F8E">
        <w:rPr>
          <w:rFonts w:ascii="Times New Roman" w:hAnsi="Times New Roman"/>
        </w:rPr>
        <w:t xml:space="preserve"> Comparative analysis of human subjects in a forest environment will reveal parallel and contradictory connectivity with nature as interpreted </w:t>
      </w:r>
      <w:r w:rsidR="004E33DC" w:rsidRPr="00B91F8E">
        <w:rPr>
          <w:rFonts w:ascii="Times New Roman" w:hAnsi="Times New Roman"/>
        </w:rPr>
        <w:t>in a modern urban society</w:t>
      </w:r>
      <w:r w:rsidRPr="00B91F8E">
        <w:rPr>
          <w:rFonts w:ascii="Times New Roman" w:hAnsi="Times New Roman"/>
        </w:rPr>
        <w:t xml:space="preserve"> where concrete and asphalt have become substantial parts of the human landscape.</w:t>
      </w:r>
      <w:r w:rsidRPr="00B91F8E">
        <w:rPr>
          <w:rStyle w:val="EndnoteReference"/>
          <w:rFonts w:ascii="Times New Roman" w:hAnsi="Times New Roman"/>
        </w:rPr>
        <w:endnoteReference w:id="31"/>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This contrasts with the landscape of a rural community, in which for instance a social calendar of labour activities is governed by several different cycles directly derived from the natural environment. Activities related to rice planting and harvesting are often in sequence with particular cycles of the celestial spheres and seasons. A deviation from nature’s calendar, which also incorporates a long-term cycle beyond the span of seasons, could result in harmful ramifications for a rural household.</w:t>
      </w:r>
      <w:r w:rsidRPr="00B91F8E">
        <w:rPr>
          <w:rStyle w:val="EndnoteReference"/>
          <w:rFonts w:ascii="Times New Roman" w:hAnsi="Times New Roman"/>
        </w:rPr>
        <w:endnoteReference w:id="32"/>
      </w:r>
      <w:r w:rsidR="00C661E8" w:rsidRPr="00B91F8E">
        <w:rPr>
          <w:rFonts w:ascii="Times New Roman" w:hAnsi="Times New Roman"/>
        </w:rPr>
        <w:t xml:space="preserve"> </w:t>
      </w:r>
      <w:r w:rsidR="001D36CE" w:rsidRPr="00B91F8E">
        <w:rPr>
          <w:rFonts w:ascii="Times New Roman" w:hAnsi="Times New Roman"/>
        </w:rPr>
        <w:t>Even particular fruit harvests, which do</w:t>
      </w:r>
      <w:r w:rsidRPr="00B91F8E">
        <w:rPr>
          <w:rFonts w:ascii="Times New Roman" w:hAnsi="Times New Roman"/>
        </w:rPr>
        <w:t xml:space="preserve"> not always occur annually, can change activities for a number of farmers. For example, bumper or masting</w:t>
      </w:r>
      <w:r w:rsidRPr="00B91F8E">
        <w:rPr>
          <w:rStyle w:val="EndnoteReference"/>
          <w:rFonts w:ascii="Times New Roman" w:hAnsi="Times New Roman"/>
        </w:rPr>
        <w:endnoteReference w:id="33"/>
      </w:r>
      <w:r w:rsidRPr="00B91F8E">
        <w:rPr>
          <w:rFonts w:ascii="Times New Roman" w:hAnsi="Times New Roman"/>
        </w:rPr>
        <w:t xml:space="preserve"> fruit</w:t>
      </w:r>
      <w:r w:rsidR="00233395" w:rsidRPr="00B91F8E">
        <w:rPr>
          <w:rFonts w:ascii="Times New Roman" w:hAnsi="Times New Roman"/>
        </w:rPr>
        <w:t xml:space="preserve"> harvests occur every few years possibly</w:t>
      </w:r>
      <w:r w:rsidRPr="00B91F8E">
        <w:rPr>
          <w:rFonts w:ascii="Times New Roman" w:hAnsi="Times New Roman"/>
        </w:rPr>
        <w:t xml:space="preserve"> around November to December when </w:t>
      </w:r>
      <w:r w:rsidR="001D36CE" w:rsidRPr="00B91F8E">
        <w:rPr>
          <w:rFonts w:ascii="Times New Roman" w:hAnsi="Times New Roman"/>
        </w:rPr>
        <w:t>the important durian fruits ripen</w:t>
      </w:r>
      <w:r w:rsidRPr="00B91F8E">
        <w:rPr>
          <w:rFonts w:ascii="Times New Roman" w:hAnsi="Times New Roman"/>
        </w:rPr>
        <w:t xml:space="preserve"> on the trees. Not only humans</w:t>
      </w:r>
      <w:r w:rsidR="001D36CE" w:rsidRPr="00B91F8E">
        <w:rPr>
          <w:rFonts w:ascii="Times New Roman" w:hAnsi="Times New Roman"/>
        </w:rPr>
        <w:t xml:space="preserve"> are paying attention to this time,</w:t>
      </w:r>
      <w:r w:rsidRPr="00B91F8E">
        <w:rPr>
          <w:rFonts w:ascii="Times New Roman" w:hAnsi="Times New Roman"/>
        </w:rPr>
        <w:t xml:space="preserve"> but also boars</w:t>
      </w:r>
      <w:r w:rsidR="00233395" w:rsidRPr="00B91F8E">
        <w:rPr>
          <w:rFonts w:ascii="Times New Roman" w:hAnsi="Times New Roman"/>
        </w:rPr>
        <w:t>,</w:t>
      </w:r>
      <w:r w:rsidRPr="00B91F8E">
        <w:rPr>
          <w:rFonts w:ascii="Times New Roman" w:hAnsi="Times New Roman"/>
        </w:rPr>
        <w:t xml:space="preserve"> </w:t>
      </w:r>
      <w:r w:rsidR="001D36CE" w:rsidRPr="00B91F8E">
        <w:rPr>
          <w:rFonts w:ascii="Times New Roman" w:hAnsi="Times New Roman"/>
        </w:rPr>
        <w:t xml:space="preserve">which </w:t>
      </w:r>
      <w:r w:rsidRPr="00B91F8E">
        <w:rPr>
          <w:rFonts w:ascii="Times New Roman" w:hAnsi="Times New Roman"/>
        </w:rPr>
        <w:t xml:space="preserve">are attracted from miles away by the strong odour of ripe fruit in the </w:t>
      </w:r>
      <w:r w:rsidRPr="00B91F8E">
        <w:rPr>
          <w:rFonts w:ascii="Times New Roman" w:hAnsi="Times New Roman"/>
          <w:i/>
        </w:rPr>
        <w:t>tembawang</w:t>
      </w:r>
      <w:r w:rsidR="000A08C6" w:rsidRPr="00B91F8E">
        <w:rPr>
          <w:rFonts w:ascii="Times New Roman" w:hAnsi="Times New Roman"/>
        </w:rPr>
        <w:t xml:space="preserve"> gardens of</w:t>
      </w:r>
      <w:r w:rsidRPr="00B91F8E">
        <w:rPr>
          <w:rFonts w:ascii="Times New Roman" w:hAnsi="Times New Roman"/>
        </w:rPr>
        <w:t xml:space="preserve"> </w:t>
      </w:r>
      <w:r w:rsidR="001D36CE" w:rsidRPr="00B91F8E">
        <w:rPr>
          <w:rFonts w:ascii="Times New Roman" w:hAnsi="Times New Roman"/>
        </w:rPr>
        <w:t>the Dayak</w:t>
      </w:r>
      <w:r w:rsidRPr="00B91F8E">
        <w:rPr>
          <w:rFonts w:ascii="Times New Roman" w:hAnsi="Times New Roman"/>
        </w:rPr>
        <w:t xml:space="preserve"> landscapes. </w:t>
      </w:r>
      <w:r w:rsidR="001D36CE" w:rsidRPr="00B91F8E">
        <w:rPr>
          <w:rFonts w:ascii="Times New Roman" w:hAnsi="Times New Roman"/>
        </w:rPr>
        <w:t xml:space="preserve">The boars </w:t>
      </w:r>
      <w:r w:rsidRPr="00B91F8E">
        <w:rPr>
          <w:rFonts w:ascii="Times New Roman" w:hAnsi="Times New Roman"/>
        </w:rPr>
        <w:t>are an easy catch duri</w:t>
      </w:r>
      <w:r w:rsidR="001D36CE" w:rsidRPr="00B91F8E">
        <w:rPr>
          <w:rFonts w:ascii="Times New Roman" w:hAnsi="Times New Roman"/>
        </w:rPr>
        <w:t xml:space="preserve">ng that particular </w:t>
      </w:r>
      <w:r w:rsidR="0005495D" w:rsidRPr="00B91F8E">
        <w:rPr>
          <w:rFonts w:ascii="Times New Roman" w:hAnsi="Times New Roman"/>
        </w:rPr>
        <w:t xml:space="preserve">season </w:t>
      </w:r>
      <w:r w:rsidR="001D36CE" w:rsidRPr="00B91F8E">
        <w:rPr>
          <w:rFonts w:ascii="Times New Roman" w:hAnsi="Times New Roman"/>
        </w:rPr>
        <w:t xml:space="preserve">and </w:t>
      </w:r>
      <w:r w:rsidR="0005495D" w:rsidRPr="00B91F8E">
        <w:rPr>
          <w:rFonts w:ascii="Times New Roman" w:hAnsi="Times New Roman"/>
        </w:rPr>
        <w:t xml:space="preserve">when stored properly </w:t>
      </w:r>
      <w:r w:rsidRPr="00B91F8E">
        <w:rPr>
          <w:rFonts w:ascii="Times New Roman" w:hAnsi="Times New Roman"/>
        </w:rPr>
        <w:t xml:space="preserve">a </w:t>
      </w:r>
      <w:r w:rsidR="001D36CE" w:rsidRPr="00B91F8E">
        <w:rPr>
          <w:rFonts w:ascii="Times New Roman" w:hAnsi="Times New Roman"/>
        </w:rPr>
        <w:t>useful</w:t>
      </w:r>
      <w:r w:rsidRPr="00B91F8E">
        <w:rPr>
          <w:rFonts w:ascii="Times New Roman" w:hAnsi="Times New Roman"/>
        </w:rPr>
        <w:t xml:space="preserve"> source of animal protein</w:t>
      </w:r>
      <w:r w:rsidR="0005495D" w:rsidRPr="00B91F8E">
        <w:rPr>
          <w:rFonts w:ascii="Times New Roman" w:hAnsi="Times New Roman"/>
        </w:rPr>
        <w:t xml:space="preserve"> i</w:t>
      </w:r>
      <w:r w:rsidR="008061CB" w:rsidRPr="00B91F8E">
        <w:rPr>
          <w:rFonts w:ascii="Times New Roman" w:hAnsi="Times New Roman"/>
        </w:rPr>
        <w:t>n</w:t>
      </w:r>
      <w:r w:rsidR="0005495D" w:rsidRPr="00B91F8E">
        <w:rPr>
          <w:rFonts w:ascii="Times New Roman" w:hAnsi="Times New Roman"/>
        </w:rPr>
        <w:t xml:space="preserve"> times</w:t>
      </w:r>
      <w:r w:rsidR="008061CB" w:rsidRPr="00B91F8E">
        <w:rPr>
          <w:rFonts w:ascii="Times New Roman" w:hAnsi="Times New Roman"/>
        </w:rPr>
        <w:t xml:space="preserve"> of food scarcities</w:t>
      </w:r>
      <w:r w:rsidR="001D36CE" w:rsidRPr="00B91F8E">
        <w:rPr>
          <w:rFonts w:ascii="Times New Roman" w:hAnsi="Times New Roman"/>
        </w:rPr>
        <w:t>. They</w:t>
      </w:r>
      <w:r w:rsidR="00FF7FF7" w:rsidRPr="00B91F8E">
        <w:rPr>
          <w:rFonts w:ascii="Times New Roman" w:hAnsi="Times New Roman"/>
        </w:rPr>
        <w:t xml:space="preserve"> are being</w:t>
      </w:r>
      <w:r w:rsidR="001D36CE" w:rsidRPr="00B91F8E">
        <w:rPr>
          <w:rFonts w:ascii="Times New Roman" w:hAnsi="Times New Roman"/>
        </w:rPr>
        <w:t xml:space="preserve"> </w:t>
      </w:r>
      <w:r w:rsidR="00FF7FF7" w:rsidRPr="00B91F8E">
        <w:rPr>
          <w:rFonts w:ascii="Times New Roman" w:hAnsi="Times New Roman"/>
        </w:rPr>
        <w:t xml:space="preserve">given away as gifts in a social exchange, sold </w:t>
      </w:r>
      <w:r w:rsidRPr="00B91F8E">
        <w:rPr>
          <w:rFonts w:ascii="Times New Roman" w:hAnsi="Times New Roman"/>
        </w:rPr>
        <w:t xml:space="preserve">or </w:t>
      </w:r>
      <w:r w:rsidR="008061CB" w:rsidRPr="00B91F8E">
        <w:rPr>
          <w:rFonts w:ascii="Times New Roman" w:hAnsi="Times New Roman"/>
        </w:rPr>
        <w:t xml:space="preserve">preserved by </w:t>
      </w:r>
      <w:r w:rsidRPr="00B91F8E">
        <w:rPr>
          <w:rFonts w:ascii="Times New Roman" w:hAnsi="Times New Roman"/>
        </w:rPr>
        <w:t xml:space="preserve"> smok</w:t>
      </w:r>
      <w:r w:rsidR="008061CB" w:rsidRPr="00B91F8E">
        <w:rPr>
          <w:rFonts w:ascii="Times New Roman" w:hAnsi="Times New Roman"/>
        </w:rPr>
        <w:t>ing or  pickled</w:t>
      </w:r>
      <w:r w:rsidR="00FF7FF7" w:rsidRPr="00B91F8E">
        <w:rPr>
          <w:rFonts w:ascii="Times New Roman" w:hAnsi="Times New Roman"/>
        </w:rPr>
        <w:t xml:space="preserve">, </w:t>
      </w:r>
      <w:r w:rsidRPr="00B91F8E">
        <w:rPr>
          <w:rFonts w:ascii="Times New Roman" w:hAnsi="Times New Roman"/>
        </w:rPr>
        <w:t xml:space="preserve">as is the tradition in several Dayak communities (Perez 2010: 110).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 xml:space="preserve">From these </w:t>
      </w:r>
      <w:r w:rsidR="00DE6244" w:rsidRPr="00B91F8E">
        <w:rPr>
          <w:rFonts w:ascii="Times New Roman" w:hAnsi="Times New Roman"/>
        </w:rPr>
        <w:t xml:space="preserve">limited </w:t>
      </w:r>
      <w:r w:rsidRPr="00B91F8E">
        <w:rPr>
          <w:rFonts w:ascii="Times New Roman" w:hAnsi="Times New Roman"/>
        </w:rPr>
        <w:t>examples it can be seen that social and economic values are culturally related</w:t>
      </w:r>
      <w:r w:rsidR="00233395" w:rsidRPr="00B91F8E">
        <w:rPr>
          <w:rFonts w:ascii="Times New Roman" w:hAnsi="Times New Roman"/>
        </w:rPr>
        <w:t xml:space="preserve">, are subject to time cycles </w:t>
      </w:r>
      <w:r w:rsidRPr="00B91F8E">
        <w:rPr>
          <w:rFonts w:ascii="Times New Roman" w:hAnsi="Times New Roman"/>
        </w:rPr>
        <w:t xml:space="preserve">and influenced by a particular </w:t>
      </w:r>
      <w:r w:rsidR="001D36CE" w:rsidRPr="00B91F8E">
        <w:rPr>
          <w:rFonts w:ascii="Times New Roman" w:hAnsi="Times New Roman"/>
        </w:rPr>
        <w:t xml:space="preserve">social </w:t>
      </w:r>
      <w:r w:rsidRPr="00B91F8E">
        <w:rPr>
          <w:rFonts w:ascii="Times New Roman" w:hAnsi="Times New Roman"/>
        </w:rPr>
        <w:t xml:space="preserve">environment. They interact with the social institutions of a culture and ultimately influence </w:t>
      </w:r>
      <w:r w:rsidR="00233395" w:rsidRPr="00B91F8E">
        <w:rPr>
          <w:rFonts w:ascii="Times New Roman" w:hAnsi="Times New Roman"/>
        </w:rPr>
        <w:t>individual behaviour (</w:t>
      </w:r>
      <w:r w:rsidRPr="00B91F8E">
        <w:rPr>
          <w:rFonts w:ascii="Times New Roman" w:hAnsi="Times New Roman"/>
        </w:rPr>
        <w:t>Gatzweiler 2003: 58). The key point here is that human values are defined</w:t>
      </w:r>
      <w:r w:rsidR="008061CB" w:rsidRPr="00B91F8E">
        <w:rPr>
          <w:rFonts w:ascii="Times New Roman" w:hAnsi="Times New Roman"/>
        </w:rPr>
        <w:t xml:space="preserve"> in relation to their cultural</w:t>
      </w:r>
      <w:r w:rsidRPr="00B91F8E">
        <w:rPr>
          <w:rFonts w:ascii="Times New Roman" w:hAnsi="Times New Roman"/>
        </w:rPr>
        <w:t xml:space="preserve">-based environments, be they traditional or modern. </w:t>
      </w:r>
    </w:p>
    <w:p w:rsidR="001D36CE" w:rsidRPr="00B91F8E" w:rsidRDefault="001D36CE" w:rsidP="00C60E9F">
      <w:pPr>
        <w:spacing w:line="360" w:lineRule="auto"/>
        <w:ind w:firstLine="720"/>
        <w:jc w:val="both"/>
        <w:rPr>
          <w:rFonts w:ascii="Times New Roman" w:hAnsi="Times New Roman"/>
        </w:rPr>
      </w:pP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 xml:space="preserve">Bourdieu and Putnam share seemingly similar ideas on </w:t>
      </w:r>
      <w:r w:rsidR="00233395" w:rsidRPr="00B91F8E">
        <w:rPr>
          <w:rFonts w:ascii="Times New Roman" w:hAnsi="Times New Roman"/>
        </w:rPr>
        <w:t xml:space="preserve">cultural environments and the </w:t>
      </w:r>
      <w:r w:rsidR="008061CB" w:rsidRPr="00B91F8E">
        <w:rPr>
          <w:rFonts w:ascii="Times New Roman" w:hAnsi="Times New Roman"/>
        </w:rPr>
        <w:t>advance</w:t>
      </w:r>
      <w:r w:rsidR="00233395" w:rsidRPr="00B91F8E">
        <w:rPr>
          <w:rFonts w:ascii="Times New Roman" w:hAnsi="Times New Roman"/>
        </w:rPr>
        <w:t xml:space="preserve"> of </w:t>
      </w:r>
      <w:r w:rsidR="008061CB" w:rsidRPr="00B91F8E">
        <w:rPr>
          <w:rFonts w:ascii="Times New Roman" w:hAnsi="Times New Roman"/>
        </w:rPr>
        <w:t xml:space="preserve">elements in the sphere of </w:t>
      </w:r>
      <w:r w:rsidRPr="00B91F8E">
        <w:rPr>
          <w:rFonts w:ascii="Times New Roman" w:hAnsi="Times New Roman"/>
        </w:rPr>
        <w:t>social capital</w:t>
      </w:r>
      <w:r w:rsidR="00EB01EC" w:rsidRPr="00B91F8E">
        <w:rPr>
          <w:rFonts w:ascii="Times New Roman" w:hAnsi="Times New Roman"/>
        </w:rPr>
        <w:t xml:space="preserve"> within those</w:t>
      </w:r>
      <w:r w:rsidRPr="00B91F8E">
        <w:rPr>
          <w:rFonts w:ascii="Times New Roman" w:hAnsi="Times New Roman"/>
        </w:rPr>
        <w:t>. Focusing on Putnam’s social capital</w:t>
      </w:r>
      <w:r w:rsidR="00EB01EC" w:rsidRPr="00B91F8E">
        <w:rPr>
          <w:rFonts w:ascii="Times New Roman" w:hAnsi="Times New Roman"/>
        </w:rPr>
        <w:t>,</w:t>
      </w:r>
      <w:r w:rsidRPr="00B91F8E">
        <w:rPr>
          <w:rFonts w:ascii="Times New Roman" w:hAnsi="Times New Roman"/>
        </w:rPr>
        <w:t xml:space="preserve"> </w:t>
      </w:r>
      <w:r w:rsidR="00EB01EC" w:rsidRPr="00B91F8E">
        <w:rPr>
          <w:rFonts w:ascii="Times New Roman" w:hAnsi="Times New Roman"/>
        </w:rPr>
        <w:t xml:space="preserve">an </w:t>
      </w:r>
      <w:r w:rsidRPr="00B91F8E">
        <w:rPr>
          <w:rFonts w:ascii="Times New Roman" w:hAnsi="Times New Roman"/>
        </w:rPr>
        <w:t xml:space="preserve">emphasis </w:t>
      </w:r>
      <w:r w:rsidR="00EB01EC" w:rsidRPr="00B91F8E">
        <w:rPr>
          <w:rFonts w:ascii="Times New Roman" w:hAnsi="Times New Roman"/>
        </w:rPr>
        <w:t xml:space="preserve">is made on the </w:t>
      </w:r>
      <w:r w:rsidR="008061CB" w:rsidRPr="00B91F8E">
        <w:rPr>
          <w:rFonts w:ascii="Times New Roman" w:hAnsi="Times New Roman"/>
        </w:rPr>
        <w:t>aspect</w:t>
      </w:r>
      <w:r w:rsidR="00EB01EC" w:rsidRPr="00B91F8E">
        <w:rPr>
          <w:rFonts w:ascii="Times New Roman" w:hAnsi="Times New Roman"/>
        </w:rPr>
        <w:t xml:space="preserve"> of trust. I</w:t>
      </w:r>
      <w:r w:rsidRPr="00B91F8E">
        <w:rPr>
          <w:rFonts w:ascii="Times New Roman" w:hAnsi="Times New Roman"/>
        </w:rPr>
        <w:t>t is proposed by him that the individual’s specific concept of trust approaches the general public concept over time.</w:t>
      </w:r>
      <w:r w:rsidR="004E33DC" w:rsidRPr="00B91F8E">
        <w:rPr>
          <w:rStyle w:val="EndnoteReference"/>
          <w:rFonts w:ascii="Times New Roman" w:hAnsi="Times New Roman"/>
        </w:rPr>
        <w:endnoteReference w:id="34"/>
      </w:r>
      <w:r w:rsidRPr="00B91F8E">
        <w:rPr>
          <w:rFonts w:ascii="Times New Roman" w:hAnsi="Times New Roman"/>
        </w:rPr>
        <w:t xml:space="preserve"> On the other hand, Bourdieu is of the opinion that the pillars of social capital can deviate in meaning or capacity depending on</w:t>
      </w:r>
      <w:r w:rsidR="00FF7FF7" w:rsidRPr="00B91F8E">
        <w:rPr>
          <w:rFonts w:ascii="Times New Roman" w:hAnsi="Times New Roman"/>
        </w:rPr>
        <w:t xml:space="preserve"> the specific</w:t>
      </w:r>
      <w:r w:rsidRPr="00B91F8E">
        <w:rPr>
          <w:rFonts w:ascii="Times New Roman" w:hAnsi="Times New Roman"/>
        </w:rPr>
        <w:t xml:space="preserve"> culture, which in turn creates uncertainty in relation to its measurability. “Universal values are particular universalised values what are thus subject to suspicion ...universal culture is the culture of the dominants</w:t>
      </w:r>
      <w:r w:rsidR="00796DB7" w:rsidRPr="00B91F8E">
        <w:rPr>
          <w:rFonts w:ascii="Times New Roman" w:hAnsi="Times New Roman"/>
        </w:rPr>
        <w:t>...” (</w:t>
      </w:r>
      <w:r w:rsidRPr="00B91F8E">
        <w:rPr>
          <w:rFonts w:ascii="Times New Roman" w:hAnsi="Times New Roman"/>
        </w:rPr>
        <w:t>Bourdieu 1998a: 60).</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lastRenderedPageBreak/>
        <w:t xml:space="preserve">This nuance in the approach of Putnam and Bourdieu </w:t>
      </w:r>
      <w:r w:rsidR="003B1CB0" w:rsidRPr="00B91F8E">
        <w:rPr>
          <w:rFonts w:ascii="Times New Roman" w:hAnsi="Times New Roman"/>
        </w:rPr>
        <w:t xml:space="preserve">adds </w:t>
      </w:r>
      <w:r w:rsidRPr="00B91F8E">
        <w:rPr>
          <w:rFonts w:ascii="Times New Roman" w:hAnsi="Times New Roman"/>
        </w:rPr>
        <w:t xml:space="preserve">to the debate concerning the capability of social capital </w:t>
      </w:r>
      <w:r w:rsidR="003B1CB0" w:rsidRPr="00B91F8E">
        <w:rPr>
          <w:rFonts w:ascii="Times New Roman" w:hAnsi="Times New Roman"/>
        </w:rPr>
        <w:t xml:space="preserve">and </w:t>
      </w:r>
      <w:r w:rsidRPr="00B91F8E">
        <w:rPr>
          <w:rFonts w:ascii="Times New Roman" w:hAnsi="Times New Roman"/>
        </w:rPr>
        <w:t xml:space="preserve">has been extended in the thesis in the main themes </w:t>
      </w:r>
      <w:r w:rsidR="003B1CB0" w:rsidRPr="00B91F8E">
        <w:rPr>
          <w:rFonts w:ascii="Times New Roman" w:hAnsi="Times New Roman"/>
        </w:rPr>
        <w:t>as well as the</w:t>
      </w:r>
      <w:r w:rsidRPr="00B91F8E">
        <w:rPr>
          <w:rFonts w:ascii="Times New Roman" w:hAnsi="Times New Roman"/>
        </w:rPr>
        <w:t xml:space="preserve"> values on resource management. It is significant for the debate o</w:t>
      </w:r>
      <w:r w:rsidR="00315D45" w:rsidRPr="00B91F8E">
        <w:rPr>
          <w:rFonts w:ascii="Times New Roman" w:hAnsi="Times New Roman"/>
        </w:rPr>
        <w:t xml:space="preserve">n the different outcomes of </w:t>
      </w:r>
      <w:r w:rsidR="00EB01EC" w:rsidRPr="00B91F8E">
        <w:rPr>
          <w:rFonts w:ascii="Times New Roman" w:hAnsi="Times New Roman"/>
        </w:rPr>
        <w:t>the quantitative</w:t>
      </w:r>
      <w:r w:rsidRPr="00B91F8E">
        <w:rPr>
          <w:rFonts w:ascii="Times New Roman" w:hAnsi="Times New Roman"/>
        </w:rPr>
        <w:t xml:space="preserve"> survey analysis of the two communities in Chapter </w:t>
      </w:r>
      <w:r w:rsidR="002B2E15" w:rsidRPr="00B91F8E">
        <w:rPr>
          <w:rFonts w:ascii="Times New Roman" w:hAnsi="Times New Roman"/>
        </w:rPr>
        <w:t>Four and Five.</w:t>
      </w:r>
    </w:p>
    <w:p w:rsidR="00C60E9F" w:rsidRPr="00B91F8E" w:rsidRDefault="00C60E9F" w:rsidP="00DD7EE4">
      <w:pPr>
        <w:pStyle w:val="Heading3"/>
        <w:spacing w:line="360" w:lineRule="auto"/>
        <w:rPr>
          <w:sz w:val="24"/>
          <w:szCs w:val="24"/>
        </w:rPr>
      </w:pPr>
      <w:bookmarkStart w:id="173" w:name="_Toc383775066"/>
      <w:bookmarkStart w:id="174" w:name="_Toc388786265"/>
      <w:bookmarkStart w:id="175" w:name="_Toc388840408"/>
      <w:bookmarkStart w:id="176" w:name="_Toc389220078"/>
      <w:bookmarkStart w:id="177" w:name="_Toc389220652"/>
      <w:bookmarkStart w:id="178" w:name="_Toc389404740"/>
      <w:bookmarkStart w:id="179" w:name="_Toc389406663"/>
      <w:bookmarkStart w:id="180" w:name="_Toc389407113"/>
      <w:bookmarkStart w:id="181" w:name="_Toc389642341"/>
      <w:bookmarkStart w:id="182" w:name="_Toc389651186"/>
      <w:bookmarkStart w:id="183" w:name="_Toc389651744"/>
      <w:bookmarkStart w:id="184" w:name="_Toc389660787"/>
      <w:bookmarkStart w:id="185" w:name="_Toc389661355"/>
      <w:bookmarkStart w:id="186" w:name="_Toc390167726"/>
      <w:bookmarkStart w:id="187" w:name="_Toc422057880"/>
      <w:r w:rsidRPr="00B91F8E">
        <w:rPr>
          <w:sz w:val="24"/>
          <w:szCs w:val="24"/>
        </w:rPr>
        <w:t>Natural Resources</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B91F8E">
        <w:rPr>
          <w:sz w:val="24"/>
          <w:szCs w:val="24"/>
        </w:rPr>
        <w:t xml:space="preserve"> </w:t>
      </w:r>
    </w:p>
    <w:p w:rsidR="00C60E9F" w:rsidRPr="00B91F8E" w:rsidRDefault="00C60E9F" w:rsidP="00C60E9F">
      <w:pPr>
        <w:autoSpaceDE w:val="0"/>
        <w:autoSpaceDN w:val="0"/>
        <w:adjustRightInd w:val="0"/>
        <w:spacing w:line="360" w:lineRule="auto"/>
        <w:jc w:val="both"/>
        <w:rPr>
          <w:rFonts w:ascii="Times New Roman" w:hAnsi="Times New Roman"/>
          <w:lang w:eastAsia="id-ID" w:bidi="ar-SA"/>
        </w:rPr>
      </w:pPr>
      <w:r w:rsidRPr="00B91F8E">
        <w:rPr>
          <w:rFonts w:ascii="Times New Roman" w:hAnsi="Times New Roman"/>
        </w:rPr>
        <w:t xml:space="preserve">With a world population having passed the seven billion mark, an increasing scarcity of natural resources is inevitable. This has led to an </w:t>
      </w:r>
      <w:r w:rsidR="00D57C00" w:rsidRPr="00B91F8E">
        <w:rPr>
          <w:rFonts w:ascii="Times New Roman" w:hAnsi="Times New Roman"/>
        </w:rPr>
        <w:t>amplified</w:t>
      </w:r>
      <w:r w:rsidRPr="00B91F8E">
        <w:rPr>
          <w:rFonts w:ascii="Times New Roman" w:hAnsi="Times New Roman"/>
        </w:rPr>
        <w:t xml:space="preserve"> focus on the future sustainability and food security of communities.</w:t>
      </w:r>
      <w:r w:rsidRPr="00B91F8E">
        <w:rPr>
          <w:rStyle w:val="EndnoteReference"/>
          <w:rFonts w:ascii="Times New Roman" w:hAnsi="Times New Roman"/>
        </w:rPr>
        <w:endnoteReference w:id="35"/>
      </w:r>
      <w:r w:rsidRPr="00B91F8E">
        <w:rPr>
          <w:rFonts w:ascii="Times New Roman" w:hAnsi="Times New Roman"/>
        </w:rPr>
        <w:t xml:space="preserve"> In the previous explosive expansion of natural resource exploration in Indonesia under the </w:t>
      </w:r>
      <w:r w:rsidRPr="00B91F8E">
        <w:rPr>
          <w:rFonts w:ascii="Times New Roman" w:hAnsi="Times New Roman"/>
          <w:i/>
        </w:rPr>
        <w:t>Orde Baru</w:t>
      </w:r>
      <w:r w:rsidRPr="00B91F8E">
        <w:rPr>
          <w:rFonts w:ascii="Times New Roman" w:hAnsi="Times New Roman"/>
        </w:rPr>
        <w:t>,</w:t>
      </w:r>
      <w:r w:rsidRPr="00B91F8E">
        <w:rPr>
          <w:rStyle w:val="EndnoteReference"/>
          <w:rFonts w:ascii="Times New Roman" w:hAnsi="Times New Roman"/>
          <w:i/>
        </w:rPr>
        <w:endnoteReference w:id="36"/>
      </w:r>
      <w:r w:rsidRPr="00B91F8E">
        <w:rPr>
          <w:rFonts w:ascii="Times New Roman" w:hAnsi="Times New Roman"/>
        </w:rPr>
        <w:t xml:space="preserve"> new resource locations were explored in low population density regions in the outer islands of Indonesia, but with limited consideration for local sustainability.</w:t>
      </w:r>
      <w:r w:rsidRPr="00B91F8E">
        <w:rPr>
          <w:rFonts w:ascii="Times New Roman" w:hAnsi="Times New Roman"/>
          <w:lang w:eastAsia="id-ID" w:bidi="ar-SA"/>
        </w:rPr>
        <w:t xml:space="preserve"> </w:t>
      </w:r>
    </w:p>
    <w:p w:rsidR="00C60E9F" w:rsidRPr="00B91F8E" w:rsidRDefault="00C60E9F" w:rsidP="00C60E9F">
      <w:pPr>
        <w:autoSpaceDE w:val="0"/>
        <w:autoSpaceDN w:val="0"/>
        <w:adjustRightInd w:val="0"/>
        <w:spacing w:line="360" w:lineRule="auto"/>
        <w:ind w:firstLine="720"/>
        <w:jc w:val="both"/>
        <w:rPr>
          <w:rFonts w:ascii="Times New Roman" w:hAnsi="Times New Roman"/>
          <w:lang w:eastAsia="id-ID" w:bidi="ar-SA"/>
        </w:rPr>
      </w:pPr>
      <w:r w:rsidRPr="00B91F8E">
        <w:rPr>
          <w:rFonts w:ascii="Times New Roman" w:hAnsi="Times New Roman"/>
          <w:lang w:eastAsia="id-ID" w:bidi="ar-SA"/>
        </w:rPr>
        <w:t>The word “sustain” is defined in the Concise Oxford Dictionary as “keep up adequately; keep from failing”. The notion of time, future and nature are important considerations in sustainability.</w:t>
      </w:r>
      <w:r w:rsidRPr="00B91F8E">
        <w:rPr>
          <w:rStyle w:val="EndnoteReference"/>
          <w:rFonts w:ascii="Times New Roman" w:hAnsi="Times New Roman"/>
          <w:lang w:eastAsia="id-ID" w:bidi="ar-SA"/>
        </w:rPr>
        <w:endnoteReference w:id="37"/>
      </w:r>
      <w:r w:rsidRPr="00B91F8E">
        <w:rPr>
          <w:rFonts w:ascii="Times New Roman" w:hAnsi="Times New Roman"/>
          <w:lang w:eastAsia="id-ID" w:bidi="ar-SA"/>
        </w:rPr>
        <w:t xml:space="preserve"> In contemporary societies with a vision of time and resources, it is possible to discuss the systematic community support of natural resources in a world-based paradigm. A capacity to manage resources sustainably is fundamentally important for future generations. Currently many remaining natural environments are located where indigenous groups have different linguistic and conceptual models that are different from the </w:t>
      </w:r>
      <w:r w:rsidRPr="00B91F8E">
        <w:rPr>
          <w:rFonts w:ascii="Times New Roman" w:hAnsi="Times New Roman"/>
          <w:lang w:bidi="ar-SA"/>
        </w:rPr>
        <w:t>cognitive</w:t>
      </w:r>
      <w:r w:rsidRPr="00B91F8E">
        <w:rPr>
          <w:rFonts w:ascii="Times New Roman" w:hAnsi="Times New Roman"/>
          <w:lang w:eastAsia="id-ID" w:bidi="ar-SA"/>
        </w:rPr>
        <w:t xml:space="preserve"> coding in ‘advanced’ countries (Crabbe 2006:57). In this way modern concepts</w:t>
      </w:r>
      <w:r w:rsidRPr="00B91F8E">
        <w:rPr>
          <w:rFonts w:ascii="Times New Roman" w:hAnsi="Times New Roman"/>
          <w:i/>
        </w:rPr>
        <w:t xml:space="preserve"> </w:t>
      </w:r>
      <w:r w:rsidR="00EB01EC" w:rsidRPr="00B91F8E">
        <w:rPr>
          <w:rFonts w:ascii="Times New Roman" w:hAnsi="Times New Roman"/>
        </w:rPr>
        <w:t xml:space="preserve">of </w:t>
      </w:r>
      <w:r w:rsidR="00EB01EC" w:rsidRPr="00B91F8E">
        <w:rPr>
          <w:rFonts w:ascii="Times New Roman" w:hAnsi="Times New Roman"/>
          <w:i/>
        </w:rPr>
        <w:t>“</w:t>
      </w:r>
      <w:r w:rsidRPr="00B91F8E">
        <w:rPr>
          <w:rFonts w:ascii="Times New Roman" w:hAnsi="Times New Roman"/>
        </w:rPr>
        <w:t xml:space="preserve">...universalised values [that] are thus subject to suspicion” (Bourdieu 1998a: 60), fail to be </w:t>
      </w:r>
      <w:r w:rsidR="00EB01EC" w:rsidRPr="00B91F8E">
        <w:rPr>
          <w:rFonts w:ascii="Times New Roman" w:hAnsi="Times New Roman"/>
        </w:rPr>
        <w:t xml:space="preserve">fully </w:t>
      </w:r>
      <w:r w:rsidRPr="00B91F8E">
        <w:rPr>
          <w:rFonts w:ascii="Times New Roman" w:hAnsi="Times New Roman"/>
          <w:lang w:eastAsia="id-ID" w:bidi="ar-SA"/>
        </w:rPr>
        <w:t>synchronised with local cognitive mapping.</w:t>
      </w:r>
    </w:p>
    <w:p w:rsidR="00C60E9F" w:rsidRPr="00B91F8E" w:rsidRDefault="00C60E9F" w:rsidP="00C60E9F">
      <w:pPr>
        <w:tabs>
          <w:tab w:val="left" w:pos="5812"/>
        </w:tabs>
        <w:autoSpaceDE w:val="0"/>
        <w:autoSpaceDN w:val="0"/>
        <w:adjustRightInd w:val="0"/>
        <w:spacing w:line="360" w:lineRule="auto"/>
        <w:ind w:firstLine="720"/>
        <w:jc w:val="both"/>
        <w:rPr>
          <w:rFonts w:ascii="Times New Roman" w:hAnsi="Times New Roman"/>
          <w:lang w:eastAsia="id-ID" w:bidi="ar-SA"/>
        </w:rPr>
      </w:pPr>
      <w:r w:rsidRPr="00B91F8E">
        <w:rPr>
          <w:rFonts w:ascii="Times New Roman" w:hAnsi="Times New Roman"/>
          <w:lang w:eastAsia="id-ID" w:bidi="ar-SA"/>
        </w:rPr>
        <w:t>Repeated enquiries about a literal translation in the local Taman or Kantu’ language of “natural resources” (</w:t>
      </w:r>
      <w:r w:rsidRPr="00B91F8E">
        <w:rPr>
          <w:rFonts w:ascii="Times New Roman" w:hAnsi="Times New Roman"/>
          <w:i/>
          <w:lang w:eastAsia="id-ID" w:bidi="ar-SA"/>
        </w:rPr>
        <w:t>sumber daya alam</w:t>
      </w:r>
      <w:r w:rsidRPr="00B91F8E">
        <w:rPr>
          <w:rFonts w:ascii="Times New Roman" w:hAnsi="Times New Roman"/>
          <w:lang w:eastAsia="id-ID" w:bidi="ar-SA"/>
        </w:rPr>
        <w:t xml:space="preserve"> in the Indonesian language) was met with some bewilderment.</w:t>
      </w:r>
      <w:r w:rsidRPr="00B91F8E">
        <w:rPr>
          <w:rStyle w:val="EndnoteReference"/>
          <w:rFonts w:ascii="Times New Roman" w:hAnsi="Times New Roman"/>
          <w:lang w:eastAsia="id-ID" w:bidi="ar-SA"/>
        </w:rPr>
        <w:endnoteReference w:id="38"/>
      </w:r>
      <w:r w:rsidRPr="00B91F8E">
        <w:rPr>
          <w:rFonts w:ascii="Times New Roman" w:hAnsi="Times New Roman"/>
          <w:lang w:eastAsia="id-ID" w:bidi="ar-SA"/>
        </w:rPr>
        <w:t xml:space="preserve"> Discussions with several members of the community </w:t>
      </w:r>
      <w:r w:rsidR="00EB01EC" w:rsidRPr="00B91F8E">
        <w:rPr>
          <w:rFonts w:ascii="Times New Roman" w:hAnsi="Times New Roman"/>
          <w:lang w:eastAsia="id-ID" w:bidi="ar-SA"/>
        </w:rPr>
        <w:t>showed</w:t>
      </w:r>
      <w:r w:rsidRPr="00B91F8E">
        <w:rPr>
          <w:rFonts w:ascii="Times New Roman" w:hAnsi="Times New Roman"/>
          <w:lang w:eastAsia="id-ID" w:bidi="ar-SA"/>
        </w:rPr>
        <w:t xml:space="preserve"> that the approximation of meanings in the Indonesian language is known from a generic perspective, but culturally they remain distant concepts.</w:t>
      </w:r>
      <w:r w:rsidRPr="00B91F8E">
        <w:rPr>
          <w:rStyle w:val="EndnoteReference"/>
          <w:rFonts w:ascii="Times New Roman" w:hAnsi="Times New Roman"/>
          <w:lang w:eastAsia="id-ID" w:bidi="ar-SA"/>
        </w:rPr>
        <w:endnoteReference w:id="39"/>
      </w:r>
      <w:r w:rsidRPr="00B91F8E">
        <w:rPr>
          <w:rFonts w:ascii="Times New Roman" w:hAnsi="Times New Roman"/>
          <w:lang w:eastAsia="id-ID" w:bidi="ar-SA"/>
        </w:rPr>
        <w:t xml:space="preserve"> Natural resources are not merely perceived a</w:t>
      </w:r>
      <w:r w:rsidR="00474234" w:rsidRPr="00B91F8E">
        <w:rPr>
          <w:rFonts w:ascii="Times New Roman" w:hAnsi="Times New Roman"/>
          <w:lang w:eastAsia="id-ID" w:bidi="ar-SA"/>
        </w:rPr>
        <w:t>s series of</w:t>
      </w:r>
      <w:r w:rsidRPr="00B91F8E">
        <w:rPr>
          <w:rFonts w:ascii="Times New Roman" w:hAnsi="Times New Roman"/>
          <w:lang w:eastAsia="id-ID" w:bidi="ar-SA"/>
        </w:rPr>
        <w:t xml:space="preserve"> stand-alone </w:t>
      </w:r>
      <w:r w:rsidR="00EB01EC" w:rsidRPr="00B91F8E">
        <w:rPr>
          <w:rFonts w:ascii="Times New Roman" w:hAnsi="Times New Roman"/>
          <w:lang w:eastAsia="id-ID" w:bidi="ar-SA"/>
        </w:rPr>
        <w:t>raw resources</w:t>
      </w:r>
      <w:r w:rsidR="00474234" w:rsidRPr="00B91F8E">
        <w:rPr>
          <w:rFonts w:ascii="Times New Roman" w:hAnsi="Times New Roman"/>
          <w:lang w:eastAsia="id-ID" w:bidi="ar-SA"/>
        </w:rPr>
        <w:t xml:space="preserve">, </w:t>
      </w:r>
      <w:r w:rsidRPr="00B91F8E">
        <w:rPr>
          <w:rFonts w:ascii="Times New Roman" w:hAnsi="Times New Roman"/>
          <w:lang w:eastAsia="id-ID" w:bidi="ar-SA"/>
        </w:rPr>
        <w:t xml:space="preserve">but </w:t>
      </w:r>
      <w:r w:rsidR="00474234" w:rsidRPr="00B91F8E">
        <w:rPr>
          <w:rFonts w:ascii="Times New Roman" w:hAnsi="Times New Roman"/>
          <w:lang w:eastAsia="id-ID" w:bidi="ar-SA"/>
        </w:rPr>
        <w:t xml:space="preserve">are </w:t>
      </w:r>
      <w:r w:rsidR="00EB01EC" w:rsidRPr="00B91F8E">
        <w:rPr>
          <w:rFonts w:ascii="Times New Roman" w:hAnsi="Times New Roman"/>
          <w:lang w:eastAsia="id-ID" w:bidi="ar-SA"/>
        </w:rPr>
        <w:t xml:space="preserve">considered as </w:t>
      </w:r>
      <w:r w:rsidRPr="00B91F8E">
        <w:rPr>
          <w:rFonts w:ascii="Times New Roman" w:hAnsi="Times New Roman"/>
          <w:lang w:eastAsia="id-ID" w:bidi="ar-SA"/>
        </w:rPr>
        <w:t>bundle</w:t>
      </w:r>
      <w:r w:rsidR="00474234" w:rsidRPr="00B91F8E">
        <w:rPr>
          <w:rFonts w:ascii="Times New Roman" w:hAnsi="Times New Roman"/>
          <w:lang w:eastAsia="id-ID" w:bidi="ar-SA"/>
        </w:rPr>
        <w:t>s</w:t>
      </w:r>
      <w:r w:rsidRPr="00B91F8E">
        <w:rPr>
          <w:rFonts w:ascii="Times New Roman" w:hAnsi="Times New Roman"/>
          <w:lang w:eastAsia="id-ID" w:bidi="ar-SA"/>
        </w:rPr>
        <w:t xml:space="preserve"> of tangible and intangible characteristics</w:t>
      </w:r>
      <w:r w:rsidR="006E5B7C" w:rsidRPr="00B91F8E">
        <w:rPr>
          <w:rFonts w:ascii="Times New Roman" w:hAnsi="Times New Roman"/>
          <w:lang w:eastAsia="id-ID" w:bidi="ar-SA"/>
        </w:rPr>
        <w:t xml:space="preserve"> </w:t>
      </w:r>
      <w:r w:rsidR="008E3DF4" w:rsidRPr="00B91F8E">
        <w:rPr>
          <w:rFonts w:ascii="Times New Roman" w:hAnsi="Times New Roman"/>
          <w:lang w:eastAsia="id-ID" w:bidi="ar-SA"/>
        </w:rPr>
        <w:t xml:space="preserve">that entail aspects of governance, social capital and </w:t>
      </w:r>
      <w:r w:rsidRPr="00B91F8E">
        <w:rPr>
          <w:rFonts w:ascii="Times New Roman" w:hAnsi="Times New Roman"/>
          <w:lang w:eastAsia="id-ID" w:bidi="ar-SA"/>
        </w:rPr>
        <w:t xml:space="preserve">that are intrinsically linked with the </w:t>
      </w:r>
      <w:r w:rsidR="008E3DF4" w:rsidRPr="00B91F8E">
        <w:rPr>
          <w:rFonts w:ascii="Times New Roman" w:hAnsi="Times New Roman"/>
          <w:lang w:eastAsia="id-ID" w:bidi="ar-SA"/>
        </w:rPr>
        <w:t xml:space="preserve">cosmology of the </w:t>
      </w:r>
      <w:r w:rsidRPr="00B91F8E">
        <w:rPr>
          <w:rFonts w:ascii="Times New Roman" w:hAnsi="Times New Roman"/>
          <w:lang w:eastAsia="id-ID" w:bidi="ar-SA"/>
        </w:rPr>
        <w:t xml:space="preserve">community and </w:t>
      </w:r>
      <w:r w:rsidR="008E3DF4" w:rsidRPr="00B91F8E">
        <w:rPr>
          <w:rFonts w:ascii="Times New Roman" w:hAnsi="Times New Roman"/>
          <w:lang w:eastAsia="id-ID" w:bidi="ar-SA"/>
        </w:rPr>
        <w:t>their</w:t>
      </w:r>
      <w:r w:rsidRPr="00B91F8E">
        <w:rPr>
          <w:rFonts w:ascii="Times New Roman" w:hAnsi="Times New Roman"/>
          <w:lang w:eastAsia="id-ID" w:bidi="ar-SA"/>
        </w:rPr>
        <w:t xml:space="preserve"> particular landscape.</w:t>
      </w:r>
      <w:r w:rsidRPr="00B91F8E">
        <w:rPr>
          <w:rStyle w:val="EndnoteReference"/>
          <w:rFonts w:ascii="Times New Roman" w:hAnsi="Times New Roman"/>
          <w:lang w:eastAsia="id-ID" w:bidi="ar-SA"/>
        </w:rPr>
        <w:endnoteReference w:id="40"/>
      </w:r>
      <w:r w:rsidRPr="00B91F8E">
        <w:rPr>
          <w:rFonts w:ascii="Times New Roman" w:hAnsi="Times New Roman"/>
          <w:lang w:eastAsia="id-ID" w:bidi="ar-SA"/>
        </w:rPr>
        <w:t xml:space="preserve"> </w:t>
      </w:r>
      <w:r w:rsidR="008E3DF4" w:rsidRPr="00B91F8E">
        <w:rPr>
          <w:rFonts w:ascii="Times New Roman" w:hAnsi="Times New Roman"/>
          <w:lang w:eastAsia="id-ID" w:bidi="ar-SA"/>
        </w:rPr>
        <w:t xml:space="preserve">In other words in a disjointed form it will </w:t>
      </w:r>
      <w:r w:rsidR="00B91F8E" w:rsidRPr="00B91F8E">
        <w:rPr>
          <w:rFonts w:ascii="Times New Roman" w:hAnsi="Times New Roman"/>
          <w:lang w:eastAsia="id-ID" w:bidi="ar-SA"/>
        </w:rPr>
        <w:t>lose</w:t>
      </w:r>
      <w:r w:rsidR="008E3DF4" w:rsidRPr="00B91F8E">
        <w:rPr>
          <w:rFonts w:ascii="Times New Roman" w:hAnsi="Times New Roman"/>
          <w:lang w:eastAsia="id-ID" w:bidi="ar-SA"/>
        </w:rPr>
        <w:t xml:space="preserve"> the essence of appeal. </w:t>
      </w:r>
      <w:r w:rsidRPr="00B91F8E">
        <w:rPr>
          <w:rFonts w:ascii="Times New Roman" w:hAnsi="Times New Roman"/>
          <w:lang w:eastAsia="id-ID" w:bidi="ar-SA"/>
        </w:rPr>
        <w:t xml:space="preserve">This conceptual difference </w:t>
      </w:r>
      <w:r w:rsidR="00B05798" w:rsidRPr="00B91F8E">
        <w:rPr>
          <w:rFonts w:ascii="Times New Roman" w:hAnsi="Times New Roman"/>
          <w:lang w:eastAsia="id-ID" w:bidi="ar-SA"/>
        </w:rPr>
        <w:t xml:space="preserve">of using varied lenses will be noted </w:t>
      </w:r>
      <w:r w:rsidRPr="00B91F8E">
        <w:rPr>
          <w:rFonts w:ascii="Times New Roman" w:hAnsi="Times New Roman"/>
          <w:lang w:eastAsia="id-ID" w:bidi="ar-SA"/>
        </w:rPr>
        <w:t xml:space="preserve">in Chapters Four and Five.   </w:t>
      </w:r>
    </w:p>
    <w:p w:rsidR="00C60E9F" w:rsidRPr="00B91F8E" w:rsidRDefault="00C60E9F" w:rsidP="00DD7EE4">
      <w:pPr>
        <w:pStyle w:val="Heading3"/>
        <w:spacing w:line="360" w:lineRule="auto"/>
        <w:rPr>
          <w:sz w:val="24"/>
          <w:szCs w:val="24"/>
        </w:rPr>
      </w:pPr>
      <w:bookmarkStart w:id="188" w:name="_Toc296341348"/>
      <w:bookmarkStart w:id="189" w:name="_Toc298084941"/>
      <w:bookmarkStart w:id="190" w:name="_Toc312422211"/>
      <w:bookmarkStart w:id="191" w:name="_Toc312731825"/>
      <w:bookmarkStart w:id="192" w:name="_Toc312732423"/>
      <w:bookmarkStart w:id="193" w:name="_Toc312875706"/>
      <w:bookmarkStart w:id="194" w:name="_Toc313447053"/>
      <w:bookmarkStart w:id="195" w:name="_Toc313447631"/>
      <w:bookmarkStart w:id="196" w:name="_Toc313865934"/>
      <w:bookmarkStart w:id="197" w:name="_Toc314821860"/>
      <w:bookmarkStart w:id="198" w:name="_Toc314822160"/>
      <w:bookmarkStart w:id="199" w:name="_Toc314822477"/>
      <w:bookmarkStart w:id="200" w:name="_Toc320497536"/>
      <w:bookmarkStart w:id="201" w:name="_Toc326866245"/>
      <w:bookmarkStart w:id="202" w:name="_Toc327526601"/>
      <w:bookmarkStart w:id="203" w:name="_Toc328132889"/>
      <w:bookmarkStart w:id="204" w:name="_Toc383775067"/>
      <w:bookmarkStart w:id="205" w:name="_Toc323919954"/>
      <w:bookmarkStart w:id="206" w:name="_Toc388786266"/>
      <w:bookmarkStart w:id="207" w:name="_Toc388840409"/>
      <w:bookmarkStart w:id="208" w:name="_Toc389220079"/>
      <w:bookmarkStart w:id="209" w:name="_Toc389220653"/>
      <w:bookmarkStart w:id="210" w:name="_Toc389404741"/>
      <w:bookmarkStart w:id="211" w:name="_Toc389406664"/>
      <w:bookmarkStart w:id="212" w:name="_Toc389407114"/>
      <w:bookmarkStart w:id="213" w:name="_Toc389642342"/>
      <w:bookmarkStart w:id="214" w:name="_Toc389651187"/>
      <w:bookmarkStart w:id="215" w:name="_Toc389651745"/>
      <w:bookmarkStart w:id="216" w:name="_Toc389660788"/>
      <w:bookmarkStart w:id="217" w:name="_Toc389661356"/>
      <w:bookmarkStart w:id="218" w:name="_Toc390167727"/>
      <w:bookmarkStart w:id="219" w:name="_Toc422057881"/>
      <w:r w:rsidRPr="00B91F8E">
        <w:rPr>
          <w:sz w:val="24"/>
          <w:szCs w:val="24"/>
        </w:rPr>
        <w:lastRenderedPageBreak/>
        <w:t>Governance</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r w:rsidRPr="00B91F8E">
        <w:rPr>
          <w:sz w:val="24"/>
          <w:szCs w:val="24"/>
        </w:rPr>
        <w:t xml:space="preserve"> </w:t>
      </w:r>
    </w:p>
    <w:p w:rsidR="00FB706D" w:rsidRPr="00B91F8E" w:rsidRDefault="00C60E9F" w:rsidP="00C60E9F">
      <w:pPr>
        <w:autoSpaceDE w:val="0"/>
        <w:autoSpaceDN w:val="0"/>
        <w:adjustRightInd w:val="0"/>
        <w:spacing w:line="360" w:lineRule="auto"/>
        <w:jc w:val="both"/>
        <w:rPr>
          <w:rFonts w:ascii="Times New Roman" w:hAnsi="Times New Roman"/>
        </w:rPr>
      </w:pPr>
      <w:r w:rsidRPr="00B91F8E">
        <w:rPr>
          <w:rFonts w:ascii="Times New Roman" w:hAnsi="Times New Roman"/>
        </w:rPr>
        <w:t xml:space="preserve">In 1998, the legacy of 32 years of authoritarian rule (1966-98) resulted in a government system in need of structural change in order to prevent political instability or even breakup of the Indonesian nation </w:t>
      </w:r>
      <w:r w:rsidRPr="00B91F8E">
        <w:rPr>
          <w:rFonts w:ascii="Times New Roman" w:hAnsi="Times New Roman"/>
          <w:noProof/>
        </w:rPr>
        <w:t>(Schulte Nordholt and van Klinken 2007: 12)</w:t>
      </w:r>
      <w:r w:rsidRPr="00B91F8E">
        <w:rPr>
          <w:rFonts w:ascii="Times New Roman" w:hAnsi="Times New Roman"/>
        </w:rPr>
        <w:t xml:space="preserve">. The signs of </w:t>
      </w:r>
      <w:r w:rsidR="00FB706D" w:rsidRPr="00B91F8E">
        <w:rPr>
          <w:rFonts w:ascii="Times New Roman" w:hAnsi="Times New Roman"/>
        </w:rPr>
        <w:t xml:space="preserve">national </w:t>
      </w:r>
      <w:r w:rsidRPr="00B91F8E">
        <w:rPr>
          <w:rFonts w:ascii="Times New Roman" w:hAnsi="Times New Roman"/>
        </w:rPr>
        <w:t xml:space="preserve">instability became obvious in frequent </w:t>
      </w:r>
      <w:r w:rsidR="00C1176F" w:rsidRPr="00B91F8E">
        <w:rPr>
          <w:rFonts w:ascii="Times New Roman" w:hAnsi="Times New Roman"/>
        </w:rPr>
        <w:t xml:space="preserve">street </w:t>
      </w:r>
      <w:r w:rsidRPr="00B91F8E">
        <w:rPr>
          <w:rFonts w:ascii="Times New Roman" w:hAnsi="Times New Roman"/>
        </w:rPr>
        <w:t>demonstrations</w:t>
      </w:r>
      <w:r w:rsidR="00C1176F" w:rsidRPr="00B91F8E">
        <w:rPr>
          <w:rFonts w:ascii="Times New Roman" w:hAnsi="Times New Roman"/>
        </w:rPr>
        <w:t xml:space="preserve"> </w:t>
      </w:r>
      <w:r w:rsidRPr="00B91F8E">
        <w:rPr>
          <w:rFonts w:ascii="Times New Roman" w:hAnsi="Times New Roman"/>
        </w:rPr>
        <w:t xml:space="preserve">as well as the </w:t>
      </w:r>
      <w:r w:rsidR="00C1176F" w:rsidRPr="00B91F8E">
        <w:rPr>
          <w:rFonts w:ascii="Times New Roman" w:hAnsi="Times New Roman"/>
        </w:rPr>
        <w:t xml:space="preserve">government </w:t>
      </w:r>
      <w:r w:rsidRPr="00B91F8E">
        <w:rPr>
          <w:rFonts w:ascii="Times New Roman" w:hAnsi="Times New Roman"/>
        </w:rPr>
        <w:t xml:space="preserve">deployment of Military Operation Areas and curfews as a way of controlling regional population groups in Indonesia. It became obvious that the initial victory over the Dutch changed </w:t>
      </w:r>
      <w:r w:rsidR="00FB706D" w:rsidRPr="00B91F8E">
        <w:rPr>
          <w:rFonts w:ascii="Times New Roman" w:hAnsi="Times New Roman"/>
        </w:rPr>
        <w:t xml:space="preserve">dramatically </w:t>
      </w:r>
      <w:r w:rsidRPr="00B91F8E">
        <w:rPr>
          <w:rFonts w:ascii="Times New Roman" w:hAnsi="Times New Roman"/>
        </w:rPr>
        <w:t>under a unitary system with exclusive control from Jakarta as implemented in 1950</w:t>
      </w:r>
      <w:r w:rsidRPr="00B91F8E">
        <w:rPr>
          <w:rStyle w:val="EndnoteReference"/>
          <w:rFonts w:ascii="Times New Roman" w:hAnsi="Times New Roman"/>
        </w:rPr>
        <w:endnoteReference w:id="41"/>
      </w:r>
      <w:r w:rsidR="00FB706D" w:rsidRPr="00B91F8E">
        <w:rPr>
          <w:rFonts w:ascii="Times New Roman" w:hAnsi="Times New Roman"/>
        </w:rPr>
        <w:t>. This unilateral decision</w:t>
      </w:r>
      <w:r w:rsidR="00102E22" w:rsidRPr="00B91F8E">
        <w:rPr>
          <w:rFonts w:ascii="Times New Roman" w:hAnsi="Times New Roman"/>
        </w:rPr>
        <w:t xml:space="preserve"> </w:t>
      </w:r>
      <w:r w:rsidRPr="00B91F8E">
        <w:rPr>
          <w:rFonts w:ascii="Times New Roman" w:hAnsi="Times New Roman"/>
        </w:rPr>
        <w:t xml:space="preserve">had </w:t>
      </w:r>
      <w:r w:rsidR="00626EB1" w:rsidRPr="00B91F8E">
        <w:rPr>
          <w:rFonts w:ascii="Times New Roman" w:hAnsi="Times New Roman"/>
        </w:rPr>
        <w:t xml:space="preserve">hurt many regional areas, </w:t>
      </w:r>
      <w:r w:rsidRPr="00B91F8E">
        <w:rPr>
          <w:rFonts w:ascii="Times New Roman" w:hAnsi="Times New Roman"/>
        </w:rPr>
        <w:t>result</w:t>
      </w:r>
      <w:r w:rsidR="00626EB1" w:rsidRPr="00B91F8E">
        <w:rPr>
          <w:rFonts w:ascii="Times New Roman" w:hAnsi="Times New Roman"/>
        </w:rPr>
        <w:t xml:space="preserve">ing </w:t>
      </w:r>
      <w:r w:rsidRPr="00B91F8E">
        <w:rPr>
          <w:rFonts w:ascii="Times New Roman" w:hAnsi="Times New Roman"/>
        </w:rPr>
        <w:t xml:space="preserve">in </w:t>
      </w:r>
      <w:r w:rsidR="00626EB1" w:rsidRPr="00B91F8E">
        <w:rPr>
          <w:rFonts w:ascii="Times New Roman" w:hAnsi="Times New Roman"/>
        </w:rPr>
        <w:t xml:space="preserve">rural </w:t>
      </w:r>
      <w:r w:rsidRPr="00B91F8E">
        <w:rPr>
          <w:rFonts w:ascii="Times New Roman" w:hAnsi="Times New Roman"/>
        </w:rPr>
        <w:t>community insecurity.</w:t>
      </w:r>
      <w:r w:rsidRPr="00B91F8E">
        <w:rPr>
          <w:rStyle w:val="EndnoteReference"/>
          <w:rFonts w:ascii="Times New Roman" w:hAnsi="Times New Roman"/>
        </w:rPr>
        <w:endnoteReference w:id="42"/>
      </w:r>
      <w:r w:rsidRPr="00B91F8E">
        <w:rPr>
          <w:rFonts w:ascii="Times New Roman" w:hAnsi="Times New Roman"/>
        </w:rPr>
        <w:t xml:space="preserve"> </w:t>
      </w:r>
      <w:r w:rsidR="00FB706D" w:rsidRPr="00B91F8E">
        <w:rPr>
          <w:rFonts w:ascii="Times New Roman" w:hAnsi="Times New Roman"/>
        </w:rPr>
        <w:t xml:space="preserve"> </w:t>
      </w:r>
    </w:p>
    <w:p w:rsidR="00FB706D" w:rsidRPr="00B91F8E" w:rsidRDefault="00FB706D" w:rsidP="00C60E9F">
      <w:pPr>
        <w:autoSpaceDE w:val="0"/>
        <w:autoSpaceDN w:val="0"/>
        <w:adjustRightInd w:val="0"/>
        <w:spacing w:line="360" w:lineRule="auto"/>
        <w:jc w:val="both"/>
        <w:rPr>
          <w:rFonts w:ascii="Times New Roman" w:hAnsi="Times New Roman"/>
        </w:rPr>
      </w:pPr>
    </w:p>
    <w:p w:rsidR="000F3088" w:rsidRPr="00E5528C" w:rsidRDefault="00FB706D" w:rsidP="00C60E9F">
      <w:pPr>
        <w:autoSpaceDE w:val="0"/>
        <w:autoSpaceDN w:val="0"/>
        <w:adjustRightInd w:val="0"/>
        <w:spacing w:line="360" w:lineRule="auto"/>
        <w:jc w:val="both"/>
        <w:rPr>
          <w:rFonts w:ascii="Times New Roman" w:hAnsi="Times New Roman"/>
        </w:rPr>
      </w:pPr>
      <w:r w:rsidRPr="00B91F8E">
        <w:rPr>
          <w:rFonts w:ascii="Times New Roman" w:hAnsi="Times New Roman"/>
        </w:rPr>
        <w:t xml:space="preserve">In the thinly populated West Kalimantan the change was </w:t>
      </w:r>
      <w:r w:rsidR="0034151E" w:rsidRPr="00B91F8E">
        <w:rPr>
          <w:rFonts w:ascii="Times New Roman" w:hAnsi="Times New Roman"/>
        </w:rPr>
        <w:t xml:space="preserve">in a “wait and see” mode </w:t>
      </w:r>
      <w:r w:rsidRPr="00B91F8E">
        <w:rPr>
          <w:rFonts w:ascii="Times New Roman" w:hAnsi="Times New Roman"/>
        </w:rPr>
        <w:t xml:space="preserve">quietly absorbed. However </w:t>
      </w:r>
      <w:r w:rsidR="0034151E" w:rsidRPr="00B91F8E">
        <w:rPr>
          <w:rFonts w:ascii="Times New Roman" w:hAnsi="Times New Roman"/>
        </w:rPr>
        <w:t xml:space="preserve">subsequent </w:t>
      </w:r>
      <w:r w:rsidR="004B5E53" w:rsidRPr="00B91F8E">
        <w:rPr>
          <w:rFonts w:ascii="Times New Roman" w:hAnsi="Times New Roman"/>
        </w:rPr>
        <w:t xml:space="preserve">opportunities and </w:t>
      </w:r>
      <w:r w:rsidR="00EE5E17" w:rsidRPr="00B91F8E">
        <w:rPr>
          <w:rFonts w:ascii="Times New Roman" w:hAnsi="Times New Roman"/>
        </w:rPr>
        <w:t xml:space="preserve">government </w:t>
      </w:r>
      <w:r w:rsidR="0034151E" w:rsidRPr="00B91F8E">
        <w:rPr>
          <w:rFonts w:ascii="Times New Roman" w:hAnsi="Times New Roman"/>
        </w:rPr>
        <w:t>“development funds”</w:t>
      </w:r>
      <w:r w:rsidR="004B5E53" w:rsidRPr="00B91F8E">
        <w:rPr>
          <w:rFonts w:ascii="Times New Roman" w:hAnsi="Times New Roman"/>
        </w:rPr>
        <w:t xml:space="preserve"> </w:t>
      </w:r>
      <w:r w:rsidR="0034151E" w:rsidRPr="00B91F8E">
        <w:rPr>
          <w:rFonts w:ascii="Times New Roman" w:hAnsi="Times New Roman"/>
        </w:rPr>
        <w:t xml:space="preserve">attracted many Madurese job seekers in </w:t>
      </w:r>
      <w:r w:rsidR="0034151E" w:rsidRPr="00B91F8E">
        <w:rPr>
          <w:rFonts w:ascii="Times New Roman" w:hAnsi="Times New Roman"/>
          <w:i/>
        </w:rPr>
        <w:t>migrasi swakarsa</w:t>
      </w:r>
      <w:r w:rsidR="0034151E" w:rsidRPr="00B91F8E">
        <w:rPr>
          <w:rFonts w:ascii="Times New Roman" w:hAnsi="Times New Roman"/>
        </w:rPr>
        <w:t xml:space="preserve"> (spontaneous migration) to </w:t>
      </w:r>
      <w:r w:rsidR="004B5E53" w:rsidRPr="00B91F8E">
        <w:rPr>
          <w:rFonts w:ascii="Times New Roman" w:hAnsi="Times New Roman"/>
        </w:rPr>
        <w:t xml:space="preserve">the southern and coastal areas of </w:t>
      </w:r>
      <w:r w:rsidR="0034151E" w:rsidRPr="00B91F8E">
        <w:rPr>
          <w:rFonts w:ascii="Times New Roman" w:hAnsi="Times New Roman"/>
        </w:rPr>
        <w:t>West Kalimantan</w:t>
      </w:r>
      <w:r w:rsidR="004B5E53" w:rsidRPr="00B91F8E">
        <w:rPr>
          <w:rFonts w:ascii="Times New Roman" w:hAnsi="Times New Roman"/>
        </w:rPr>
        <w:t xml:space="preserve">. </w:t>
      </w:r>
      <w:r w:rsidR="00EE5E17" w:rsidRPr="00B91F8E">
        <w:rPr>
          <w:rFonts w:ascii="Times New Roman" w:hAnsi="Times New Roman"/>
        </w:rPr>
        <w:t xml:space="preserve">Contesting way of life and traditions of the </w:t>
      </w:r>
      <w:r w:rsidR="004B5E53" w:rsidRPr="00B91F8E">
        <w:rPr>
          <w:rFonts w:ascii="Times New Roman" w:hAnsi="Times New Roman"/>
        </w:rPr>
        <w:t xml:space="preserve">Dayak and </w:t>
      </w:r>
      <w:r w:rsidR="0087273A" w:rsidRPr="00B91F8E">
        <w:rPr>
          <w:rFonts w:ascii="Times New Roman" w:hAnsi="Times New Roman"/>
        </w:rPr>
        <w:t xml:space="preserve">the Madurese </w:t>
      </w:r>
      <w:r w:rsidR="00EE5E17" w:rsidRPr="00B91F8E">
        <w:rPr>
          <w:rFonts w:ascii="Times New Roman" w:hAnsi="Times New Roman"/>
        </w:rPr>
        <w:t>community has</w:t>
      </w:r>
      <w:r w:rsidR="0087273A" w:rsidRPr="00B91F8E">
        <w:rPr>
          <w:rFonts w:ascii="Times New Roman" w:hAnsi="Times New Roman"/>
        </w:rPr>
        <w:t xml:space="preserve"> </w:t>
      </w:r>
      <w:r w:rsidR="00EE5E17" w:rsidRPr="00B91F8E">
        <w:rPr>
          <w:rFonts w:ascii="Times New Roman" w:hAnsi="Times New Roman"/>
        </w:rPr>
        <w:t xml:space="preserve">caused violent clashes </w:t>
      </w:r>
      <w:r w:rsidR="0087273A" w:rsidRPr="00B91F8E">
        <w:rPr>
          <w:rFonts w:ascii="Times New Roman" w:hAnsi="Times New Roman"/>
        </w:rPr>
        <w:t>as early as 1967</w:t>
      </w:r>
      <w:r w:rsidR="00EE5E17" w:rsidRPr="00B91F8E">
        <w:rPr>
          <w:rFonts w:ascii="Times New Roman" w:hAnsi="Times New Roman"/>
        </w:rPr>
        <w:t xml:space="preserve">. </w:t>
      </w:r>
      <w:r w:rsidR="0087273A" w:rsidRPr="00B91F8E">
        <w:rPr>
          <w:rFonts w:ascii="Times New Roman" w:hAnsi="Times New Roman"/>
        </w:rPr>
        <w:t xml:space="preserve"> </w:t>
      </w:r>
      <w:r w:rsidR="00EE5E17" w:rsidRPr="00B91F8E">
        <w:rPr>
          <w:rFonts w:ascii="Times New Roman" w:hAnsi="Times New Roman"/>
        </w:rPr>
        <w:t xml:space="preserve">This continued problem of human solidarity and integration flared up in other occasions, but came to a head in the </w:t>
      </w:r>
      <w:r w:rsidR="0087273A" w:rsidRPr="00B91F8E">
        <w:rPr>
          <w:rFonts w:ascii="Times New Roman" w:hAnsi="Times New Roman"/>
        </w:rPr>
        <w:t>extremely violent clash</w:t>
      </w:r>
      <w:r w:rsidR="00EE5E17" w:rsidRPr="00B91F8E">
        <w:rPr>
          <w:rFonts w:ascii="Times New Roman" w:hAnsi="Times New Roman"/>
        </w:rPr>
        <w:t>es in1997</w:t>
      </w:r>
      <w:r w:rsidR="000F3088" w:rsidRPr="00B91F8E">
        <w:rPr>
          <w:rFonts w:ascii="Times New Roman" w:hAnsi="Times New Roman"/>
        </w:rPr>
        <w:t xml:space="preserve"> in the southern part of West K</w:t>
      </w:r>
      <w:r w:rsidR="00EE5E17" w:rsidRPr="00B91F8E">
        <w:rPr>
          <w:rFonts w:ascii="Times New Roman" w:hAnsi="Times New Roman"/>
        </w:rPr>
        <w:t>alimantan</w:t>
      </w:r>
      <w:r w:rsidR="000F3088" w:rsidRPr="00B91F8E">
        <w:rPr>
          <w:rFonts w:ascii="Times New Roman" w:hAnsi="Times New Roman"/>
        </w:rPr>
        <w:t xml:space="preserve"> </w:t>
      </w:r>
      <w:r w:rsidR="00D614DB" w:rsidRPr="00B91F8E">
        <w:rPr>
          <w:rFonts w:ascii="Times New Roman" w:hAnsi="Times New Roman"/>
        </w:rPr>
        <w:t xml:space="preserve">(Davidson 2003: </w:t>
      </w:r>
      <w:r w:rsidR="00F81CEE" w:rsidRPr="00B91F8E">
        <w:rPr>
          <w:rFonts w:ascii="Times New Roman" w:hAnsi="Times New Roman"/>
        </w:rPr>
        <w:t xml:space="preserve">67). </w:t>
      </w:r>
      <w:r w:rsidR="00F81CEE" w:rsidRPr="00E5528C">
        <w:rPr>
          <w:rFonts w:ascii="Times New Roman" w:hAnsi="Times New Roman"/>
        </w:rPr>
        <w:t xml:space="preserve">In the </w:t>
      </w:r>
      <w:r w:rsidR="000F3088" w:rsidRPr="00E5528C">
        <w:rPr>
          <w:rFonts w:ascii="Times New Roman" w:hAnsi="Times New Roman"/>
        </w:rPr>
        <w:t xml:space="preserve">upper </w:t>
      </w:r>
      <w:r w:rsidR="00F81CEE" w:rsidRPr="00E5528C">
        <w:rPr>
          <w:rFonts w:ascii="Times New Roman" w:hAnsi="Times New Roman"/>
        </w:rPr>
        <w:t>Kapuas</w:t>
      </w:r>
      <w:r w:rsidR="000F3088" w:rsidRPr="00E5528C">
        <w:rPr>
          <w:rFonts w:ascii="Times New Roman" w:hAnsi="Times New Roman"/>
        </w:rPr>
        <w:t xml:space="preserve"> Hulu region, the numbers of Madurese migrants have been </w:t>
      </w:r>
      <w:r w:rsidR="005327B5" w:rsidRPr="00E5528C">
        <w:rPr>
          <w:rFonts w:ascii="Times New Roman" w:hAnsi="Times New Roman"/>
        </w:rPr>
        <w:t xml:space="preserve">relatively </w:t>
      </w:r>
      <w:r w:rsidR="000F3088" w:rsidRPr="00E5528C">
        <w:rPr>
          <w:rFonts w:ascii="Times New Roman" w:hAnsi="Times New Roman"/>
        </w:rPr>
        <w:t xml:space="preserve">insignificant. </w:t>
      </w:r>
      <w:r w:rsidR="005327B5" w:rsidRPr="00E5528C">
        <w:rPr>
          <w:rFonts w:ascii="Times New Roman" w:hAnsi="Times New Roman"/>
        </w:rPr>
        <w:t xml:space="preserve">Those conditions have </w:t>
      </w:r>
      <w:r w:rsidR="000F3088" w:rsidRPr="00E5528C">
        <w:rPr>
          <w:rFonts w:ascii="Times New Roman" w:hAnsi="Times New Roman"/>
        </w:rPr>
        <w:t>likely resulted</w:t>
      </w:r>
      <w:r w:rsidR="005327B5" w:rsidRPr="00E5528C">
        <w:rPr>
          <w:rFonts w:ascii="Times New Roman" w:hAnsi="Times New Roman"/>
        </w:rPr>
        <w:t xml:space="preserve"> </w:t>
      </w:r>
      <w:r w:rsidR="000F3088" w:rsidRPr="00E5528C">
        <w:rPr>
          <w:rFonts w:ascii="Times New Roman" w:hAnsi="Times New Roman"/>
        </w:rPr>
        <w:t xml:space="preserve">that </w:t>
      </w:r>
      <w:r w:rsidR="005327B5" w:rsidRPr="00E5528C">
        <w:rPr>
          <w:rFonts w:ascii="Times New Roman" w:hAnsi="Times New Roman"/>
        </w:rPr>
        <w:t xml:space="preserve">the </w:t>
      </w:r>
      <w:r w:rsidR="000F3088" w:rsidRPr="00E5528C">
        <w:rPr>
          <w:rFonts w:ascii="Times New Roman" w:hAnsi="Times New Roman"/>
        </w:rPr>
        <w:t xml:space="preserve">atrocities and violent killings such as around the Sambas and Pontianak </w:t>
      </w:r>
      <w:r w:rsidR="00E45B73" w:rsidRPr="00E5528C">
        <w:rPr>
          <w:rFonts w:ascii="Times New Roman" w:hAnsi="Times New Roman"/>
        </w:rPr>
        <w:t xml:space="preserve">area </w:t>
      </w:r>
      <w:r w:rsidR="000F3088" w:rsidRPr="00E5528C">
        <w:rPr>
          <w:rFonts w:ascii="Times New Roman" w:hAnsi="Times New Roman"/>
        </w:rPr>
        <w:t xml:space="preserve">did not occur in the upper region. </w:t>
      </w:r>
      <w:r w:rsidR="00B74BB4" w:rsidRPr="00E5528C">
        <w:rPr>
          <w:rFonts w:ascii="Times New Roman" w:hAnsi="Times New Roman"/>
        </w:rPr>
        <w:t xml:space="preserve">Without a doubt, it has strengthened the confidence of Dayak groups all over Kalimantan to seek to address the uneven </w:t>
      </w:r>
      <w:r w:rsidR="00B91F8E" w:rsidRPr="00E5528C">
        <w:rPr>
          <w:rFonts w:ascii="Times New Roman" w:hAnsi="Times New Roman"/>
        </w:rPr>
        <w:t>positions</w:t>
      </w:r>
      <w:r w:rsidR="00E45B73" w:rsidRPr="00E5528C">
        <w:rPr>
          <w:rFonts w:ascii="Times New Roman" w:hAnsi="Times New Roman"/>
        </w:rPr>
        <w:t xml:space="preserve"> that were</w:t>
      </w:r>
      <w:r w:rsidR="00B74BB4" w:rsidRPr="00E5528C">
        <w:rPr>
          <w:rFonts w:ascii="Times New Roman" w:hAnsi="Times New Roman"/>
        </w:rPr>
        <w:t xml:space="preserve"> handed out during the Suharto era to the Dayak in Kalimantan. </w:t>
      </w:r>
    </w:p>
    <w:p w:rsidR="00C60E9F" w:rsidRPr="00B91F8E" w:rsidRDefault="000F3088" w:rsidP="00C60E9F">
      <w:pPr>
        <w:autoSpaceDE w:val="0"/>
        <w:autoSpaceDN w:val="0"/>
        <w:adjustRightInd w:val="0"/>
        <w:spacing w:line="360" w:lineRule="auto"/>
        <w:jc w:val="both"/>
        <w:rPr>
          <w:rFonts w:ascii="Times New Roman" w:hAnsi="Times New Roman"/>
        </w:rPr>
      </w:pPr>
      <w:r w:rsidRPr="00E5528C">
        <w:rPr>
          <w:rFonts w:ascii="Times New Roman" w:hAnsi="Times New Roman"/>
        </w:rPr>
        <w:t xml:space="preserve">  </w:t>
      </w:r>
      <w:r w:rsidR="00F81CEE" w:rsidRPr="00E5528C">
        <w:rPr>
          <w:rFonts w:ascii="Times New Roman" w:hAnsi="Times New Roman"/>
        </w:rPr>
        <w:t xml:space="preserve">  </w:t>
      </w:r>
      <w:r w:rsidR="0087273A" w:rsidRPr="00E5528C">
        <w:rPr>
          <w:rFonts w:ascii="Times New Roman" w:hAnsi="Times New Roman"/>
        </w:rPr>
        <w:t xml:space="preserve">     </w:t>
      </w:r>
      <w:r w:rsidR="0034151E" w:rsidRPr="00E5528C">
        <w:rPr>
          <w:rFonts w:ascii="Times New Roman" w:hAnsi="Times New Roman"/>
        </w:rPr>
        <w:t xml:space="preserve"> </w:t>
      </w:r>
      <w:r w:rsidR="00FB706D" w:rsidRPr="00E5528C">
        <w:rPr>
          <w:rFonts w:ascii="Times New Roman" w:hAnsi="Times New Roman"/>
        </w:rPr>
        <w:t xml:space="preserve">  </w:t>
      </w:r>
      <w:r w:rsidRPr="00E5528C">
        <w:rPr>
          <w:rFonts w:ascii="Times New Roman" w:hAnsi="Times New Roman"/>
        </w:rPr>
        <w:t>Internal ethnic territorial claims by groups and locking out local</w:t>
      </w:r>
      <w:r w:rsidR="00E73EBE" w:rsidRPr="00E5528C">
        <w:rPr>
          <w:rFonts w:ascii="Times New Roman" w:hAnsi="Times New Roman"/>
        </w:rPr>
        <w:t xml:space="preserve"> influence in regional areas created not only solidarity problems, but also local economic hardship or lack of opportunity provision for rural groups.</w:t>
      </w:r>
      <w:r w:rsidRPr="00E5528C">
        <w:rPr>
          <w:rFonts w:ascii="Times New Roman" w:hAnsi="Times New Roman"/>
        </w:rPr>
        <w:t xml:space="preserve"> </w:t>
      </w:r>
      <w:r w:rsidR="00C60E9F" w:rsidRPr="00E5528C">
        <w:rPr>
          <w:rFonts w:ascii="Times New Roman" w:hAnsi="Times New Roman"/>
        </w:rPr>
        <w:t xml:space="preserve">Eventually to counteract the rumbling discontent that had been heard in almost every part of the nation for several decades, the central government adopted a nationwide policy of </w:t>
      </w:r>
      <w:r w:rsidR="00C60E9F" w:rsidRPr="00E5528C">
        <w:rPr>
          <w:rFonts w:ascii="Times New Roman" w:hAnsi="Times New Roman"/>
          <w:i/>
        </w:rPr>
        <w:t>pemekaran</w:t>
      </w:r>
      <w:r w:rsidR="00C60E9F" w:rsidRPr="00E5528C">
        <w:rPr>
          <w:rFonts w:ascii="Times New Roman" w:hAnsi="Times New Roman"/>
        </w:rPr>
        <w:t xml:space="preserve"> or local and regional autonomy.</w:t>
      </w:r>
      <w:r w:rsidR="00C60E9F" w:rsidRPr="00E5528C">
        <w:rPr>
          <w:rStyle w:val="EndnoteReference"/>
          <w:rFonts w:ascii="Times New Roman" w:hAnsi="Times New Roman"/>
        </w:rPr>
        <w:endnoteReference w:id="43"/>
      </w:r>
      <w:r w:rsidR="00C60E9F" w:rsidRPr="00E5528C">
        <w:rPr>
          <w:rFonts w:ascii="Times New Roman" w:hAnsi="Times New Roman"/>
        </w:rPr>
        <w:t xml:space="preserve"> </w:t>
      </w:r>
      <w:r w:rsidR="00C60E9F" w:rsidRPr="00E5528C">
        <w:rPr>
          <w:rFonts w:ascii="Times New Roman" w:hAnsi="Times New Roman"/>
          <w:lang w:eastAsia="en-AU" w:bidi="ar-SA"/>
        </w:rPr>
        <w:t>The failure of a state-centred political system to address pressing regional problems prompted a search for new partnerships, institutions, and especially mechanisms of plural governance</w:t>
      </w:r>
      <w:r w:rsidR="00C60E9F" w:rsidRPr="00B91F8E">
        <w:rPr>
          <w:rFonts w:ascii="Times New Roman" w:hAnsi="Times New Roman"/>
          <w:lang w:eastAsia="en-AU" w:bidi="ar-SA"/>
        </w:rPr>
        <w:t xml:space="preserve"> in the nation (Lemos and Agrawal 2006: 301). I</w:t>
      </w:r>
      <w:r w:rsidR="00C60E9F" w:rsidRPr="00B91F8E">
        <w:rPr>
          <w:rFonts w:ascii="Times New Roman" w:hAnsi="Times New Roman"/>
        </w:rPr>
        <w:t xml:space="preserve">n a single swoop the decentralisation law provided a capability at regional level for the election of local centres of government in areas that </w:t>
      </w:r>
      <w:r w:rsidR="00C60E9F" w:rsidRPr="00B91F8E">
        <w:rPr>
          <w:rFonts w:ascii="Times New Roman" w:hAnsi="Times New Roman"/>
        </w:rPr>
        <w:lastRenderedPageBreak/>
        <w:t>desired autonomy of local or regional administration.</w:t>
      </w:r>
      <w:r w:rsidR="00F00FA1" w:rsidRPr="00B91F8E">
        <w:rPr>
          <w:rStyle w:val="EndnoteReference"/>
          <w:rFonts w:ascii="Times New Roman" w:hAnsi="Times New Roman"/>
        </w:rPr>
        <w:endnoteReference w:id="44"/>
      </w:r>
      <w:r w:rsidR="00C60E9F" w:rsidRPr="00B91F8E">
        <w:rPr>
          <w:rFonts w:ascii="Times New Roman" w:hAnsi="Times New Roman"/>
        </w:rPr>
        <w:t xml:space="preserve"> A second important reason for granting far-reaching autonomy was as a remedial measure to limit the paralysing effect of </w:t>
      </w:r>
      <w:r w:rsidR="00C60E9F" w:rsidRPr="00B91F8E">
        <w:rPr>
          <w:rFonts w:ascii="Times New Roman" w:hAnsi="Times New Roman"/>
          <w:i/>
        </w:rPr>
        <w:t>bapakism</w:t>
      </w:r>
      <w:r w:rsidR="00C60E9F" w:rsidRPr="00B91F8E">
        <w:rPr>
          <w:rFonts w:ascii="Times New Roman" w:hAnsi="Times New Roman"/>
        </w:rPr>
        <w:t xml:space="preserve"> (</w:t>
      </w:r>
      <w:r w:rsidR="00B05798" w:rsidRPr="00B91F8E">
        <w:rPr>
          <w:rFonts w:ascii="Times New Roman" w:hAnsi="Times New Roman"/>
        </w:rPr>
        <w:t>a Javanese/</w:t>
      </w:r>
      <w:r w:rsidR="00C60E9F" w:rsidRPr="00B91F8E">
        <w:rPr>
          <w:rFonts w:ascii="Times New Roman" w:hAnsi="Times New Roman"/>
        </w:rPr>
        <w:t xml:space="preserve">Indonesian style </w:t>
      </w:r>
      <w:r w:rsidR="00B05798" w:rsidRPr="00B91F8E">
        <w:rPr>
          <w:rFonts w:ascii="Times New Roman" w:hAnsi="Times New Roman"/>
        </w:rPr>
        <w:t xml:space="preserve">of </w:t>
      </w:r>
      <w:r w:rsidR="00C60E9F" w:rsidRPr="00B91F8E">
        <w:rPr>
          <w:rFonts w:ascii="Times New Roman" w:hAnsi="Times New Roman"/>
        </w:rPr>
        <w:t xml:space="preserve">client-patron relationships) that resulted in rent seeking and cronyism at state level, entrenched during the long rule of the Suharto administration. </w:t>
      </w:r>
    </w:p>
    <w:p w:rsidR="00C60E9F" w:rsidRPr="00B91F8E" w:rsidRDefault="00C60E9F" w:rsidP="00C60E9F">
      <w:pPr>
        <w:spacing w:line="360" w:lineRule="auto"/>
        <w:ind w:firstLine="720"/>
        <w:jc w:val="both"/>
        <w:rPr>
          <w:rFonts w:ascii="Times New Roman" w:hAnsi="Times New Roman"/>
          <w:color w:val="FFFF00"/>
          <w:lang w:eastAsia="en-AU" w:bidi="ar-SA"/>
        </w:rPr>
      </w:pPr>
      <w:r w:rsidRPr="00B91F8E">
        <w:rPr>
          <w:rFonts w:ascii="Times New Roman" w:hAnsi="Times New Roman"/>
        </w:rPr>
        <w:t xml:space="preserve">As a result of regional autonomy, hundreds of new provincial, municipal, district, subdistrict and village administrations were approved. In the first decade of regional autonomy, growth was overwhelming and </w:t>
      </w:r>
      <w:r w:rsidR="00F00FA1" w:rsidRPr="00B91F8E">
        <w:rPr>
          <w:rFonts w:ascii="Times New Roman" w:hAnsi="Times New Roman"/>
        </w:rPr>
        <w:t>since 2009</w:t>
      </w:r>
      <w:r w:rsidRPr="00B91F8E">
        <w:rPr>
          <w:rFonts w:ascii="Times New Roman" w:hAnsi="Times New Roman"/>
        </w:rPr>
        <w:t xml:space="preserve"> numerous applications for autonomo</w:t>
      </w:r>
      <w:r w:rsidR="00F00FA1" w:rsidRPr="00B91F8E">
        <w:rPr>
          <w:rFonts w:ascii="Times New Roman" w:hAnsi="Times New Roman"/>
        </w:rPr>
        <w:t xml:space="preserve">us administrations still </w:t>
      </w:r>
      <w:r w:rsidR="00EB01EC" w:rsidRPr="00B91F8E">
        <w:rPr>
          <w:rFonts w:ascii="Times New Roman" w:hAnsi="Times New Roman"/>
        </w:rPr>
        <w:t>await</w:t>
      </w:r>
      <w:r w:rsidRPr="00B91F8E">
        <w:rPr>
          <w:rFonts w:ascii="Times New Roman" w:hAnsi="Times New Roman"/>
        </w:rPr>
        <w:t xml:space="preserve"> processing in Jakarta (Munawaroh 2011).</w:t>
      </w:r>
      <w:r w:rsidRPr="00B91F8E">
        <w:rPr>
          <w:rStyle w:val="EndnoteReference"/>
          <w:rFonts w:ascii="Times New Roman" w:hAnsi="Times New Roman"/>
        </w:rPr>
        <w:endnoteReference w:id="45"/>
      </w:r>
      <w:r w:rsidRPr="00B91F8E">
        <w:rPr>
          <w:rFonts w:ascii="Times New Roman" w:hAnsi="Times New Roman"/>
        </w:rPr>
        <w:t xml:space="preserve"> The proliferation has also been very much embraced in Kalimantan where the number of districts increased by 82 percent in a decade (McW</w:t>
      </w:r>
      <w:r w:rsidR="000D44E6" w:rsidRPr="00B91F8E">
        <w:rPr>
          <w:rFonts w:ascii="Times New Roman" w:hAnsi="Times New Roman"/>
        </w:rPr>
        <w:t xml:space="preserve">illiam 2011: 57). Since the 2009 moratorium many local </w:t>
      </w:r>
      <w:r w:rsidR="00A413A7" w:rsidRPr="00B91F8E">
        <w:rPr>
          <w:rFonts w:ascii="Times New Roman" w:hAnsi="Times New Roman"/>
          <w:i/>
        </w:rPr>
        <w:t>pemekaran</w:t>
      </w:r>
      <w:r w:rsidR="00A413A7" w:rsidRPr="00B91F8E">
        <w:rPr>
          <w:rFonts w:ascii="Times New Roman" w:hAnsi="Times New Roman"/>
        </w:rPr>
        <w:t xml:space="preserve"> remain</w:t>
      </w:r>
      <w:r w:rsidR="00F00FA1" w:rsidRPr="00B91F8E">
        <w:rPr>
          <w:rFonts w:ascii="Times New Roman" w:hAnsi="Times New Roman"/>
        </w:rPr>
        <w:t xml:space="preserve"> </w:t>
      </w:r>
      <w:r w:rsidRPr="00B91F8E">
        <w:rPr>
          <w:rFonts w:ascii="Times New Roman" w:hAnsi="Times New Roman"/>
        </w:rPr>
        <w:t>under consideration in West Kalimantan (Kapuas Post 2011: 11).</w:t>
      </w:r>
      <w:r w:rsidRPr="00B91F8E">
        <w:rPr>
          <w:rStyle w:val="EndnoteReference"/>
          <w:rFonts w:ascii="Times New Roman" w:hAnsi="Times New Roman"/>
          <w:color w:val="000000"/>
          <w:lang w:eastAsia="en-AU" w:bidi="ar-SA"/>
        </w:rPr>
        <w:endnoteReference w:id="46"/>
      </w:r>
      <w:r w:rsidRPr="00B91F8E">
        <w:rPr>
          <w:rFonts w:ascii="Times New Roman" w:hAnsi="Times New Roman"/>
        </w:rPr>
        <w:t xml:space="preserv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The national government encouraged regional autonomy on a nationwide scale as a means of alleviating inefficiency at the regional level, while specific regional needs were addressed as an important step in self-financed local resource allocation.</w:t>
      </w:r>
      <w:r w:rsidR="00C1176F" w:rsidRPr="00B91F8E">
        <w:rPr>
          <w:rStyle w:val="EndnoteReference"/>
          <w:rFonts w:ascii="Times New Roman" w:hAnsi="Times New Roman"/>
        </w:rPr>
        <w:endnoteReference w:id="47"/>
      </w:r>
      <w:r w:rsidRPr="00B91F8E">
        <w:rPr>
          <w:rFonts w:ascii="Times New Roman" w:hAnsi="Times New Roman"/>
        </w:rPr>
        <w:t xml:space="preserve"> In West Kalimantan the spirit of autonomy is clearly driven by the re-emergence of Dayak political strength and pride of identity, founded on historical and cultural qualifications (Alqadrie 1990: 336). It is also an expression of an ethnic vigour from which the previously repressed ethnic political existence has been revived (Tanasaldy 2012: 308). An indication of strong local social and political networking in the regional autonomy era has occurred in a never before achieved election victory. This was the result of a political alliance of an ethnic Dayak and Chinese candidate, who together were elected as Governor and Vice-Governor in the West Kalimantan provincial election of 2008 (Yew-Foong 2011: 299).</w:t>
      </w:r>
      <w:r w:rsidRPr="00B91F8E">
        <w:rPr>
          <w:rStyle w:val="EndnoteReference"/>
          <w:rFonts w:ascii="Times New Roman" w:hAnsi="Times New Roman"/>
        </w:rPr>
        <w:endnoteReference w:id="48"/>
      </w:r>
      <w:r w:rsidRPr="00B91F8E">
        <w:rPr>
          <w:rFonts w:ascii="Times New Roman" w:hAnsi="Times New Roman"/>
        </w:rPr>
        <w:t xml:space="preserve"> The political discourse of Dayak communities at regional and local levels and the way they are experienced in Kedamin Darat and Malapi is explored in more details in Chapter Two.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 xml:space="preserve">Besides taking into consideration </w:t>
      </w:r>
      <w:r w:rsidRPr="00B91F8E">
        <w:rPr>
          <w:rFonts w:ascii="Times New Roman" w:hAnsi="Times New Roman"/>
          <w:i/>
        </w:rPr>
        <w:t>pemekaran</w:t>
      </w:r>
      <w:r w:rsidRPr="00B91F8E">
        <w:rPr>
          <w:rFonts w:ascii="Times New Roman" w:hAnsi="Times New Roman"/>
        </w:rPr>
        <w:t xml:space="preserve"> at governmental level, this thesis will demonstrate the mechanics of customary governance at Dayak village level. Current village governance affairs are carried out at two levels. The first is to comply with state regulations, </w:t>
      </w:r>
      <w:r w:rsidR="00277C4A" w:rsidRPr="00B91F8E">
        <w:rPr>
          <w:rFonts w:ascii="Times New Roman" w:hAnsi="Times New Roman"/>
        </w:rPr>
        <w:t xml:space="preserve">needed for </w:t>
      </w:r>
      <w:r w:rsidRPr="00B91F8E">
        <w:rPr>
          <w:rFonts w:ascii="Times New Roman" w:hAnsi="Times New Roman"/>
        </w:rPr>
        <w:t xml:space="preserve">specific project funding arrangements and </w:t>
      </w:r>
      <w:r w:rsidR="00277C4A" w:rsidRPr="00B91F8E">
        <w:rPr>
          <w:rFonts w:ascii="Times New Roman" w:hAnsi="Times New Roman"/>
        </w:rPr>
        <w:t xml:space="preserve">as a means </w:t>
      </w:r>
      <w:r w:rsidRPr="00B91F8E">
        <w:rPr>
          <w:rFonts w:ascii="Times New Roman" w:hAnsi="Times New Roman"/>
        </w:rPr>
        <w:t xml:space="preserve">to bridge with state level administration requirements, such as keeping records of village assets, boundaries, agricultural undertakings, births, and the issuing of identification cards. In this respect, village administrators constitute a political community front that communicates directly with the subdistrict chief and its office. Most villagers have limited interest in engaging with national administrative affairs or feel obliged to take an interest in wider involvement with </w:t>
      </w:r>
      <w:r w:rsidRPr="00B91F8E">
        <w:rPr>
          <w:rFonts w:ascii="Times New Roman" w:hAnsi="Times New Roman"/>
        </w:rPr>
        <w:lastRenderedPageBreak/>
        <w:t xml:space="preserve">external communities. The second level of which village governance occurs relates to internal mechanisms, including </w:t>
      </w:r>
      <w:r w:rsidR="00277C4A" w:rsidRPr="00B91F8E">
        <w:rPr>
          <w:rFonts w:ascii="Times New Roman" w:hAnsi="Times New Roman"/>
        </w:rPr>
        <w:t xml:space="preserve">unrecognised </w:t>
      </w:r>
      <w:r w:rsidRPr="00B91F8E">
        <w:rPr>
          <w:rFonts w:ascii="Times New Roman" w:hAnsi="Times New Roman"/>
        </w:rPr>
        <w:t>customary village governance. For most members of the community these mechanisms are still effective.</w:t>
      </w:r>
      <w:r w:rsidRPr="00B91F8E">
        <w:rPr>
          <w:rStyle w:val="EndnoteReference"/>
          <w:rFonts w:ascii="Times New Roman" w:hAnsi="Times New Roman"/>
        </w:rPr>
        <w:endnoteReference w:id="49"/>
      </w:r>
      <w:r w:rsidRPr="00B91F8E">
        <w:rPr>
          <w:rFonts w:ascii="Times New Roman" w:hAnsi="Times New Roman"/>
        </w:rPr>
        <w:t xml:space="preserve"> They were largely shaped by Taman ancestors in the form that was allowed prior to 1975.</w:t>
      </w:r>
      <w:r w:rsidRPr="00B91F8E">
        <w:rPr>
          <w:rStyle w:val="EndnoteReference"/>
          <w:rFonts w:ascii="Times New Roman" w:hAnsi="Times New Roman"/>
        </w:rPr>
        <w:endnoteReference w:id="50"/>
      </w:r>
      <w:r w:rsidRPr="00B91F8E">
        <w:rPr>
          <w:rFonts w:ascii="Times New Roman" w:hAnsi="Times New Roman"/>
        </w:rPr>
        <w:t xml:space="preserve"> Those internal affairs have been substantially kept out of the reach of any state government intervention. This has been a vital feature in shaping a dualism of internal and external affairs of governance in engaging with national officialdom, as described in Chapter Four. The Kantu’ in Kedamin Darat have a less strong traditional affiliation, as will be described in Chapter Five.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In the remote research</w:t>
      </w:r>
      <w:r w:rsidR="00277C4A" w:rsidRPr="00B91F8E">
        <w:rPr>
          <w:rFonts w:ascii="Times New Roman" w:hAnsi="Times New Roman"/>
        </w:rPr>
        <w:t>ed</w:t>
      </w:r>
      <w:r w:rsidRPr="00B91F8E">
        <w:rPr>
          <w:rFonts w:ascii="Times New Roman" w:hAnsi="Times New Roman"/>
        </w:rPr>
        <w:t xml:space="preserve"> areas, it was discovered that through the generations, Dayak communities have managed </w:t>
      </w:r>
      <w:r w:rsidR="00277C4A" w:rsidRPr="00B91F8E">
        <w:rPr>
          <w:rFonts w:ascii="Times New Roman" w:hAnsi="Times New Roman"/>
        </w:rPr>
        <w:t xml:space="preserve">besides a parallel political system also </w:t>
      </w:r>
      <w:r w:rsidRPr="00B91F8E">
        <w:rPr>
          <w:rFonts w:ascii="Times New Roman" w:hAnsi="Times New Roman"/>
        </w:rPr>
        <w:t xml:space="preserve">a nearly independent parallel economic existence that is based on swidden farming, forest product trading and cash cropping. </w:t>
      </w:r>
      <w:r w:rsidR="00A732EF" w:rsidRPr="00B91F8E">
        <w:rPr>
          <w:rFonts w:ascii="Times New Roman" w:hAnsi="Times New Roman"/>
        </w:rPr>
        <w:t>It appears that as a result of parallel engagements the provision of l</w:t>
      </w:r>
      <w:r w:rsidRPr="00B91F8E">
        <w:rPr>
          <w:rFonts w:ascii="Times New Roman" w:hAnsi="Times New Roman"/>
        </w:rPr>
        <w:t xml:space="preserve">ocal schooling of children and weekly visits by the local nurse as well as matters related to roads and electricity are the most important primary engagements between the community and the state government.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 xml:space="preserve">     </w:t>
      </w:r>
    </w:p>
    <w:p w:rsidR="00C60E9F" w:rsidRPr="00B91F8E" w:rsidRDefault="00C60E9F" w:rsidP="00DD7EE4">
      <w:pPr>
        <w:pStyle w:val="Heading3"/>
        <w:spacing w:before="0" w:after="0" w:line="360" w:lineRule="auto"/>
        <w:rPr>
          <w:sz w:val="24"/>
          <w:szCs w:val="24"/>
        </w:rPr>
      </w:pPr>
      <w:bookmarkStart w:id="220" w:name="_Toc383775068"/>
      <w:bookmarkStart w:id="221" w:name="_Toc388786267"/>
      <w:bookmarkStart w:id="222" w:name="_Toc388840410"/>
      <w:bookmarkStart w:id="223" w:name="_Toc389220080"/>
      <w:bookmarkStart w:id="224" w:name="_Toc389220654"/>
      <w:bookmarkStart w:id="225" w:name="_Toc389404742"/>
      <w:bookmarkStart w:id="226" w:name="_Toc389406665"/>
      <w:bookmarkStart w:id="227" w:name="_Toc389407115"/>
      <w:bookmarkStart w:id="228" w:name="_Toc389642343"/>
      <w:bookmarkStart w:id="229" w:name="_Toc389651188"/>
      <w:bookmarkStart w:id="230" w:name="_Toc389651746"/>
      <w:bookmarkStart w:id="231" w:name="_Toc389660789"/>
      <w:bookmarkStart w:id="232" w:name="_Toc389661357"/>
      <w:bookmarkStart w:id="233" w:name="_Toc390167728"/>
      <w:bookmarkStart w:id="234" w:name="_Toc422057882"/>
      <w:r w:rsidRPr="00B91F8E">
        <w:rPr>
          <w:sz w:val="24"/>
          <w:szCs w:val="24"/>
        </w:rPr>
        <w:t>Worldview</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rsidR="00C60E9F" w:rsidRPr="00B91F8E" w:rsidRDefault="00C60E9F" w:rsidP="00C60E9F">
      <w:pPr>
        <w:spacing w:line="360" w:lineRule="auto"/>
        <w:jc w:val="both"/>
        <w:rPr>
          <w:rFonts w:ascii="Times New Roman" w:hAnsi="Times New Roman"/>
        </w:rPr>
      </w:pPr>
      <w:r w:rsidRPr="00B91F8E">
        <w:rPr>
          <w:rFonts w:ascii="Times New Roman" w:hAnsi="Times New Roman"/>
        </w:rPr>
        <w:t xml:space="preserve">A consequence of the introduction of regional autonomy has been an emerging significance of informal local perspectives </w:t>
      </w:r>
      <w:r w:rsidR="00B74BB4" w:rsidRPr="00B91F8E">
        <w:rPr>
          <w:rFonts w:ascii="Times New Roman" w:hAnsi="Times New Roman"/>
        </w:rPr>
        <w:t xml:space="preserve">to be incorporated </w:t>
      </w:r>
      <w:r w:rsidRPr="00B91F8E">
        <w:rPr>
          <w:rFonts w:ascii="Times New Roman" w:hAnsi="Times New Roman"/>
        </w:rPr>
        <w:t>for development</w:t>
      </w:r>
      <w:r w:rsidR="00B74BB4" w:rsidRPr="00B91F8E">
        <w:rPr>
          <w:rFonts w:ascii="Times New Roman" w:hAnsi="Times New Roman"/>
        </w:rPr>
        <w:t>.</w:t>
      </w:r>
      <w:r w:rsidRPr="00B91F8E">
        <w:rPr>
          <w:rFonts w:ascii="Times New Roman" w:hAnsi="Times New Roman"/>
        </w:rPr>
        <w:t xml:space="preserve"> L</w:t>
      </w:r>
      <w:r w:rsidR="00B27648" w:rsidRPr="00B91F8E">
        <w:rPr>
          <w:rFonts w:ascii="Times New Roman" w:hAnsi="Times New Roman"/>
        </w:rPr>
        <w:t>ocal</w:t>
      </w:r>
      <w:r w:rsidRPr="00B91F8E">
        <w:rPr>
          <w:rFonts w:ascii="Times New Roman" w:hAnsi="Times New Roman"/>
        </w:rPr>
        <w:t xml:space="preserve"> values, views and norms express a belief about a desired end that forms part of the auto</w:t>
      </w:r>
      <w:r w:rsidR="007F4D3F" w:rsidRPr="00B91F8E">
        <w:rPr>
          <w:rFonts w:ascii="Times New Roman" w:hAnsi="Times New Roman"/>
        </w:rPr>
        <w:t>nomous worldviews in regional</w:t>
      </w:r>
      <w:r w:rsidRPr="00B91F8E">
        <w:rPr>
          <w:rFonts w:ascii="Times New Roman" w:hAnsi="Times New Roman"/>
        </w:rPr>
        <w:t xml:space="preserve"> communities. Worldview or </w:t>
      </w:r>
      <w:r w:rsidRPr="00B91F8E">
        <w:rPr>
          <w:rFonts w:ascii="Times New Roman" w:hAnsi="Times New Roman"/>
          <w:i/>
        </w:rPr>
        <w:t xml:space="preserve">Weltanschauung </w:t>
      </w:r>
      <w:r w:rsidRPr="00B91F8E">
        <w:rPr>
          <w:rFonts w:ascii="Times New Roman" w:hAnsi="Times New Roman"/>
        </w:rPr>
        <w:t>was first used by Kant, a member of the German philosophical idealism movement that was concerned with human perception (Naugle 2002: 58). It is a doctrine that pays particular attention to varieties of human cognition. Its principles refer to the framework of ideas and beliefs shaped by a culture that in essence is the lens through which</w:t>
      </w:r>
      <w:r w:rsidR="007F4D3F" w:rsidRPr="00B91F8E">
        <w:rPr>
          <w:rFonts w:ascii="Times New Roman" w:hAnsi="Times New Roman"/>
        </w:rPr>
        <w:t xml:space="preserve"> a group of</w:t>
      </w:r>
      <w:r w:rsidRPr="00B91F8E">
        <w:rPr>
          <w:rFonts w:ascii="Times New Roman" w:hAnsi="Times New Roman"/>
        </w:rPr>
        <w:t xml:space="preserve"> individuals view and interpret reality. Worldviews are not part of an individual’s conscious decision-making process, but they drive people’s thinking and ul</w:t>
      </w:r>
      <w:r w:rsidR="007F4D3F" w:rsidRPr="00B91F8E">
        <w:rPr>
          <w:rFonts w:ascii="Times New Roman" w:hAnsi="Times New Roman"/>
        </w:rPr>
        <w:t>timately their preferred action</w:t>
      </w:r>
      <w:r w:rsidRPr="00B91F8E">
        <w:rPr>
          <w:rFonts w:ascii="Times New Roman" w:hAnsi="Times New Roman"/>
        </w:rPr>
        <w:t>. As individuals take on many of the patterns that prevail in the community-accepted norms, these patterns are largely shared</w:t>
      </w:r>
      <w:r w:rsidR="00B27648" w:rsidRPr="00B91F8E">
        <w:rPr>
          <w:rFonts w:ascii="Times New Roman" w:hAnsi="Times New Roman"/>
        </w:rPr>
        <w:t>. They unite people, but as</w:t>
      </w:r>
      <w:r w:rsidRPr="00B91F8E">
        <w:rPr>
          <w:rFonts w:ascii="Times New Roman" w:hAnsi="Times New Roman"/>
        </w:rPr>
        <w:t xml:space="preserve"> worldviews are so powerful, they can also produce clashes and are prone to cause strife. This will be illustrated in Chapter Three of the thesis. </w:t>
      </w:r>
    </w:p>
    <w:p w:rsidR="00C60E9F" w:rsidRPr="00B91F8E" w:rsidRDefault="00C60E9F" w:rsidP="00C60E9F">
      <w:pPr>
        <w:spacing w:line="360" w:lineRule="auto"/>
        <w:ind w:firstLine="720"/>
        <w:jc w:val="both"/>
        <w:rPr>
          <w:rFonts w:ascii="Times New Roman" w:hAnsi="Times New Roman"/>
          <w:color w:val="000000" w:themeColor="text1"/>
        </w:rPr>
      </w:pPr>
      <w:r w:rsidRPr="00B91F8E">
        <w:rPr>
          <w:rFonts w:ascii="Times New Roman" w:hAnsi="Times New Roman"/>
        </w:rPr>
        <w:t>In connection with the concept of worldview, Habermas notes: “</w:t>
      </w:r>
      <w:r w:rsidRPr="00B91F8E">
        <w:rPr>
          <w:rStyle w:val="apple-converted-space"/>
          <w:rFonts w:ascii="Times New Roman" w:hAnsi="Times New Roman"/>
        </w:rPr>
        <w:t>Norms are not intrinsically part of nature; they are imposed on natural dispositions and modes of behaviour of intelligent beings...habitualised practices prove their truth in their continued functioning, that is, in the very fact of their being carried out without hindrance</w:t>
      </w:r>
      <w:r w:rsidRPr="00B91F8E">
        <w:rPr>
          <w:rStyle w:val="QuoteChar"/>
          <w:rFonts w:ascii="Times New Roman" w:hAnsi="Times New Roman"/>
        </w:rPr>
        <w:t xml:space="preserve">” </w:t>
      </w:r>
      <w:r w:rsidRPr="00B91F8E">
        <w:rPr>
          <w:rFonts w:ascii="Times New Roman" w:hAnsi="Times New Roman"/>
        </w:rPr>
        <w:t>(Habermas 2000: 311).</w:t>
      </w:r>
      <w:r w:rsidRPr="00B91F8E">
        <w:rPr>
          <w:rFonts w:ascii="Times New Roman" w:hAnsi="Times New Roman"/>
          <w:i/>
        </w:rPr>
        <w:t xml:space="preserve"> </w:t>
      </w:r>
      <w:r w:rsidRPr="00B91F8E">
        <w:rPr>
          <w:rFonts w:ascii="Times New Roman" w:hAnsi="Times New Roman"/>
          <w:color w:val="000000" w:themeColor="text1"/>
        </w:rPr>
        <w:lastRenderedPageBreak/>
        <w:t>Using this idea of “habitualised...continued functioning” this thesis emphasises the need to take in</w:t>
      </w:r>
      <w:r w:rsidR="00666D0D" w:rsidRPr="00B91F8E">
        <w:rPr>
          <w:rFonts w:ascii="Times New Roman" w:hAnsi="Times New Roman"/>
          <w:color w:val="000000" w:themeColor="text1"/>
        </w:rPr>
        <w:t xml:space="preserve">to consideration the historical events </w:t>
      </w:r>
      <w:r w:rsidRPr="00B91F8E">
        <w:rPr>
          <w:rFonts w:ascii="Times New Roman" w:hAnsi="Times New Roman"/>
          <w:color w:val="000000" w:themeColor="text1"/>
        </w:rPr>
        <w:t>of both Taman and Kantu’ Dayak groups.</w:t>
      </w:r>
      <w:r w:rsidR="00666D0D" w:rsidRPr="00B91F8E">
        <w:rPr>
          <w:rFonts w:ascii="Times New Roman" w:hAnsi="Times New Roman"/>
          <w:color w:val="000000" w:themeColor="text1"/>
        </w:rPr>
        <w:t xml:space="preserve"> E.g.</w:t>
      </w:r>
      <w:r w:rsidR="00FE299A" w:rsidRPr="00B91F8E">
        <w:rPr>
          <w:rFonts w:ascii="Times New Roman" w:hAnsi="Times New Roman"/>
          <w:color w:val="000000" w:themeColor="text1"/>
        </w:rPr>
        <w:t>,</w:t>
      </w:r>
      <w:r w:rsidR="00B27648" w:rsidRPr="00B91F8E">
        <w:rPr>
          <w:rFonts w:ascii="Times New Roman" w:hAnsi="Times New Roman"/>
          <w:color w:val="000000" w:themeColor="text1"/>
        </w:rPr>
        <w:t xml:space="preserve"> t</w:t>
      </w:r>
      <w:r w:rsidR="005D43F3" w:rsidRPr="00B91F8E">
        <w:rPr>
          <w:rFonts w:ascii="Times New Roman" w:hAnsi="Times New Roman"/>
          <w:color w:val="000000" w:themeColor="text1"/>
        </w:rPr>
        <w:t xml:space="preserve">he </w:t>
      </w:r>
      <w:r w:rsidR="00666D0D" w:rsidRPr="00B91F8E">
        <w:rPr>
          <w:rFonts w:ascii="Times New Roman" w:hAnsi="Times New Roman"/>
          <w:color w:val="000000" w:themeColor="text1"/>
        </w:rPr>
        <w:t>forced migration of the K</w:t>
      </w:r>
      <w:r w:rsidR="00B27648" w:rsidRPr="00B91F8E">
        <w:rPr>
          <w:rFonts w:ascii="Times New Roman" w:hAnsi="Times New Roman"/>
          <w:color w:val="000000" w:themeColor="text1"/>
        </w:rPr>
        <w:t>antu’</w:t>
      </w:r>
      <w:r w:rsidR="00666D0D" w:rsidRPr="00B91F8E">
        <w:rPr>
          <w:rFonts w:ascii="Times New Roman" w:hAnsi="Times New Roman"/>
          <w:color w:val="000000" w:themeColor="text1"/>
        </w:rPr>
        <w:t xml:space="preserve"> to the upper Kapuas Hulu region</w:t>
      </w:r>
      <w:r w:rsidR="009B639C" w:rsidRPr="00B91F8E">
        <w:rPr>
          <w:rFonts w:ascii="Times New Roman" w:hAnsi="Times New Roman"/>
          <w:color w:val="000000" w:themeColor="text1"/>
        </w:rPr>
        <w:t xml:space="preserve">. Those </w:t>
      </w:r>
      <w:r w:rsidR="007F4D3F" w:rsidRPr="00B91F8E">
        <w:rPr>
          <w:rFonts w:ascii="Times New Roman" w:hAnsi="Times New Roman"/>
          <w:color w:val="000000" w:themeColor="text1"/>
        </w:rPr>
        <w:t xml:space="preserve">migration </w:t>
      </w:r>
      <w:r w:rsidR="009B639C" w:rsidRPr="00B91F8E">
        <w:rPr>
          <w:rFonts w:ascii="Times New Roman" w:hAnsi="Times New Roman"/>
          <w:color w:val="000000" w:themeColor="text1"/>
        </w:rPr>
        <w:t>movements</w:t>
      </w:r>
      <w:r w:rsidR="00666D0D" w:rsidRPr="00B91F8E">
        <w:rPr>
          <w:rFonts w:ascii="Times New Roman" w:hAnsi="Times New Roman"/>
          <w:color w:val="000000" w:themeColor="text1"/>
        </w:rPr>
        <w:t xml:space="preserve"> perhaps </w:t>
      </w:r>
      <w:r w:rsidR="00B05798" w:rsidRPr="00B91F8E">
        <w:rPr>
          <w:rFonts w:ascii="Times New Roman" w:hAnsi="Times New Roman"/>
          <w:color w:val="000000" w:themeColor="text1"/>
        </w:rPr>
        <w:t>suggest</w:t>
      </w:r>
      <w:r w:rsidR="005D43F3" w:rsidRPr="00B91F8E">
        <w:rPr>
          <w:rFonts w:ascii="Times New Roman" w:hAnsi="Times New Roman"/>
          <w:color w:val="000000" w:themeColor="text1"/>
        </w:rPr>
        <w:t xml:space="preserve"> a </w:t>
      </w:r>
      <w:r w:rsidR="00B27648" w:rsidRPr="00B91F8E">
        <w:rPr>
          <w:rFonts w:ascii="Times New Roman" w:hAnsi="Times New Roman"/>
          <w:color w:val="000000" w:themeColor="text1"/>
        </w:rPr>
        <w:t>Kantu’</w:t>
      </w:r>
      <w:r w:rsidR="00666D0D" w:rsidRPr="00B91F8E">
        <w:rPr>
          <w:rFonts w:ascii="Times New Roman" w:hAnsi="Times New Roman"/>
          <w:color w:val="000000" w:themeColor="text1"/>
        </w:rPr>
        <w:t xml:space="preserve"> weak</w:t>
      </w:r>
      <w:r w:rsidR="00410086" w:rsidRPr="00B91F8E">
        <w:rPr>
          <w:rFonts w:ascii="Times New Roman" w:hAnsi="Times New Roman"/>
          <w:color w:val="000000" w:themeColor="text1"/>
        </w:rPr>
        <w:t>er</w:t>
      </w:r>
      <w:r w:rsidR="00666D0D" w:rsidRPr="00B91F8E">
        <w:rPr>
          <w:rFonts w:ascii="Times New Roman" w:hAnsi="Times New Roman"/>
          <w:color w:val="000000" w:themeColor="text1"/>
        </w:rPr>
        <w:t xml:space="preserve"> link with their village domain</w:t>
      </w:r>
      <w:r w:rsidR="005D43F3" w:rsidRPr="00B91F8E">
        <w:rPr>
          <w:rFonts w:ascii="Times New Roman" w:hAnsi="Times New Roman"/>
          <w:color w:val="000000" w:themeColor="text1"/>
        </w:rPr>
        <w:t xml:space="preserve"> in considering an oil palm lease</w:t>
      </w:r>
      <w:r w:rsidR="009B639C" w:rsidRPr="00B91F8E">
        <w:rPr>
          <w:rFonts w:ascii="Times New Roman" w:hAnsi="Times New Roman"/>
          <w:color w:val="000000" w:themeColor="text1"/>
        </w:rPr>
        <w:t xml:space="preserve"> to third parties</w:t>
      </w:r>
      <w:r w:rsidR="00FE299A" w:rsidRPr="00B91F8E">
        <w:rPr>
          <w:rFonts w:ascii="Times New Roman" w:hAnsi="Times New Roman"/>
          <w:color w:val="000000" w:themeColor="text1"/>
        </w:rPr>
        <w:t xml:space="preserve">. </w:t>
      </w:r>
      <w:r w:rsidR="00410086" w:rsidRPr="00B91F8E">
        <w:rPr>
          <w:rFonts w:ascii="Times New Roman" w:hAnsi="Times New Roman"/>
          <w:color w:val="000000" w:themeColor="text1"/>
        </w:rPr>
        <w:t xml:space="preserve">On the other hand </w:t>
      </w:r>
      <w:r w:rsidR="005D43F3" w:rsidRPr="00B91F8E">
        <w:rPr>
          <w:rFonts w:ascii="Times New Roman" w:hAnsi="Times New Roman"/>
          <w:color w:val="000000" w:themeColor="text1"/>
        </w:rPr>
        <w:t xml:space="preserve">we have </w:t>
      </w:r>
      <w:r w:rsidR="00410086" w:rsidRPr="00B91F8E">
        <w:rPr>
          <w:rFonts w:ascii="Times New Roman" w:hAnsi="Times New Roman"/>
          <w:color w:val="000000" w:themeColor="text1"/>
        </w:rPr>
        <w:t>t</w:t>
      </w:r>
      <w:r w:rsidR="00FE299A" w:rsidRPr="00B91F8E">
        <w:rPr>
          <w:rFonts w:ascii="Times New Roman" w:hAnsi="Times New Roman"/>
          <w:color w:val="000000" w:themeColor="text1"/>
        </w:rPr>
        <w:t xml:space="preserve">he </w:t>
      </w:r>
      <w:r w:rsidR="00B05798" w:rsidRPr="00B91F8E">
        <w:rPr>
          <w:rFonts w:ascii="Times New Roman" w:hAnsi="Times New Roman"/>
          <w:color w:val="000000" w:themeColor="text1"/>
        </w:rPr>
        <w:t xml:space="preserve">long </w:t>
      </w:r>
      <w:r w:rsidR="00FE299A" w:rsidRPr="00B91F8E">
        <w:rPr>
          <w:rFonts w:ascii="Times New Roman" w:hAnsi="Times New Roman"/>
          <w:color w:val="000000" w:themeColor="text1"/>
        </w:rPr>
        <w:t>Taman</w:t>
      </w:r>
      <w:r w:rsidR="00410086" w:rsidRPr="00B91F8E">
        <w:rPr>
          <w:rFonts w:ascii="Times New Roman" w:hAnsi="Times New Roman"/>
          <w:color w:val="000000" w:themeColor="text1"/>
        </w:rPr>
        <w:t>’s</w:t>
      </w:r>
      <w:r w:rsidR="00FE299A" w:rsidRPr="00B91F8E">
        <w:rPr>
          <w:rFonts w:ascii="Times New Roman" w:hAnsi="Times New Roman"/>
          <w:color w:val="000000" w:themeColor="text1"/>
        </w:rPr>
        <w:t xml:space="preserve"> </w:t>
      </w:r>
      <w:r w:rsidR="005D43F3" w:rsidRPr="00B91F8E">
        <w:rPr>
          <w:rFonts w:ascii="Times New Roman" w:hAnsi="Times New Roman"/>
          <w:color w:val="000000" w:themeColor="text1"/>
        </w:rPr>
        <w:t>historical link o</w:t>
      </w:r>
      <w:r w:rsidR="00666D0D" w:rsidRPr="00B91F8E">
        <w:rPr>
          <w:rFonts w:ascii="Times New Roman" w:hAnsi="Times New Roman"/>
          <w:color w:val="000000" w:themeColor="text1"/>
        </w:rPr>
        <w:t xml:space="preserve">f </w:t>
      </w:r>
      <w:r w:rsidR="00B91F8E" w:rsidRPr="00B91F8E">
        <w:rPr>
          <w:rFonts w:ascii="Times New Roman" w:hAnsi="Times New Roman"/>
          <w:color w:val="000000" w:themeColor="text1"/>
        </w:rPr>
        <w:t>self-governance</w:t>
      </w:r>
      <w:r w:rsidR="00D35EFA" w:rsidRPr="00B91F8E">
        <w:rPr>
          <w:rFonts w:ascii="Times New Roman" w:hAnsi="Times New Roman"/>
          <w:color w:val="000000" w:themeColor="text1"/>
        </w:rPr>
        <w:t xml:space="preserve"> and land management system</w:t>
      </w:r>
      <w:r w:rsidR="009B7C10" w:rsidRPr="00B91F8E">
        <w:rPr>
          <w:rFonts w:ascii="Times New Roman" w:hAnsi="Times New Roman"/>
          <w:color w:val="000000" w:themeColor="text1"/>
        </w:rPr>
        <w:t xml:space="preserve"> in Kapuas Hulu district</w:t>
      </w:r>
      <w:r w:rsidR="00B27648" w:rsidRPr="00B91F8E">
        <w:rPr>
          <w:rFonts w:ascii="Times New Roman" w:hAnsi="Times New Roman"/>
          <w:color w:val="000000" w:themeColor="text1"/>
        </w:rPr>
        <w:t xml:space="preserve">. </w:t>
      </w:r>
      <w:r w:rsidR="005D43F3" w:rsidRPr="00B91F8E">
        <w:rPr>
          <w:rFonts w:ascii="Times New Roman" w:hAnsi="Times New Roman"/>
          <w:color w:val="000000" w:themeColor="text1"/>
        </w:rPr>
        <w:t>T</w:t>
      </w:r>
      <w:r w:rsidR="00B27648" w:rsidRPr="00B91F8E">
        <w:rPr>
          <w:rFonts w:ascii="Times New Roman" w:hAnsi="Times New Roman"/>
          <w:color w:val="000000" w:themeColor="text1"/>
        </w:rPr>
        <w:t>his w</w:t>
      </w:r>
      <w:r w:rsidR="00666D0D" w:rsidRPr="00B91F8E">
        <w:rPr>
          <w:rFonts w:ascii="Times New Roman" w:hAnsi="Times New Roman"/>
          <w:color w:val="000000" w:themeColor="text1"/>
        </w:rPr>
        <w:t xml:space="preserve">as </w:t>
      </w:r>
      <w:r w:rsidR="005D43F3" w:rsidRPr="00B91F8E">
        <w:rPr>
          <w:rFonts w:ascii="Times New Roman" w:hAnsi="Times New Roman"/>
          <w:color w:val="000000" w:themeColor="text1"/>
        </w:rPr>
        <w:t xml:space="preserve">nevertheless </w:t>
      </w:r>
      <w:r w:rsidR="007F4D3F" w:rsidRPr="00B91F8E">
        <w:rPr>
          <w:rFonts w:ascii="Times New Roman" w:hAnsi="Times New Roman"/>
          <w:color w:val="000000" w:themeColor="text1"/>
        </w:rPr>
        <w:t>damaged</w:t>
      </w:r>
      <w:r w:rsidR="005D43F3" w:rsidRPr="00B91F8E">
        <w:rPr>
          <w:rFonts w:ascii="Times New Roman" w:hAnsi="Times New Roman"/>
          <w:color w:val="000000" w:themeColor="text1"/>
        </w:rPr>
        <w:t xml:space="preserve"> </w:t>
      </w:r>
      <w:r w:rsidR="00B27648" w:rsidRPr="00B91F8E">
        <w:rPr>
          <w:rFonts w:ascii="Times New Roman" w:hAnsi="Times New Roman"/>
          <w:color w:val="000000" w:themeColor="text1"/>
        </w:rPr>
        <w:t>and</w:t>
      </w:r>
      <w:r w:rsidR="00FE299A" w:rsidRPr="00B91F8E">
        <w:rPr>
          <w:rFonts w:ascii="Times New Roman" w:hAnsi="Times New Roman"/>
          <w:color w:val="000000" w:themeColor="text1"/>
        </w:rPr>
        <w:t xml:space="preserve"> </w:t>
      </w:r>
      <w:r w:rsidR="00D35EFA" w:rsidRPr="00B91F8E">
        <w:rPr>
          <w:rFonts w:ascii="Times New Roman" w:hAnsi="Times New Roman"/>
          <w:color w:val="000000" w:themeColor="text1"/>
        </w:rPr>
        <w:t>severely</w:t>
      </w:r>
      <w:r w:rsidR="00410086" w:rsidRPr="00B91F8E">
        <w:rPr>
          <w:rFonts w:ascii="Times New Roman" w:hAnsi="Times New Roman"/>
          <w:color w:val="000000" w:themeColor="text1"/>
        </w:rPr>
        <w:t xml:space="preserve"> curtailed</w:t>
      </w:r>
      <w:r w:rsidR="00B27648" w:rsidRPr="00B91F8E">
        <w:rPr>
          <w:rFonts w:ascii="Times New Roman" w:hAnsi="Times New Roman"/>
          <w:color w:val="000000" w:themeColor="text1"/>
        </w:rPr>
        <w:t xml:space="preserve"> </w:t>
      </w:r>
      <w:r w:rsidR="00182EBF" w:rsidRPr="00B91F8E">
        <w:rPr>
          <w:rFonts w:ascii="Times New Roman" w:hAnsi="Times New Roman"/>
          <w:color w:val="000000" w:themeColor="text1"/>
        </w:rPr>
        <w:t>or</w:t>
      </w:r>
      <w:r w:rsidR="007F4D3F" w:rsidRPr="00B91F8E">
        <w:rPr>
          <w:rFonts w:ascii="Times New Roman" w:hAnsi="Times New Roman"/>
          <w:color w:val="000000" w:themeColor="text1"/>
        </w:rPr>
        <w:t xml:space="preserve"> made illegal </w:t>
      </w:r>
      <w:r w:rsidR="00B27648" w:rsidRPr="00B91F8E">
        <w:rPr>
          <w:rFonts w:ascii="Times New Roman" w:hAnsi="Times New Roman"/>
          <w:color w:val="000000" w:themeColor="text1"/>
        </w:rPr>
        <w:t>by legislation</w:t>
      </w:r>
      <w:r w:rsidR="00410086" w:rsidRPr="00B91F8E">
        <w:rPr>
          <w:rFonts w:ascii="Times New Roman" w:hAnsi="Times New Roman"/>
          <w:color w:val="000000" w:themeColor="text1"/>
        </w:rPr>
        <w:t xml:space="preserve"> in</w:t>
      </w:r>
      <w:r w:rsidR="00FE299A" w:rsidRPr="00B91F8E">
        <w:rPr>
          <w:rFonts w:ascii="Times New Roman" w:hAnsi="Times New Roman"/>
          <w:color w:val="000000" w:themeColor="text1"/>
        </w:rPr>
        <w:t xml:space="preserve"> th</w:t>
      </w:r>
      <w:r w:rsidR="00D35EFA" w:rsidRPr="00B91F8E">
        <w:rPr>
          <w:rFonts w:ascii="Times New Roman" w:hAnsi="Times New Roman"/>
          <w:color w:val="000000" w:themeColor="text1"/>
        </w:rPr>
        <w:t xml:space="preserve">e Suharto years. </w:t>
      </w:r>
      <w:r w:rsidR="00410086" w:rsidRPr="00B91F8E">
        <w:rPr>
          <w:rFonts w:ascii="Times New Roman" w:hAnsi="Times New Roman"/>
          <w:color w:val="000000" w:themeColor="text1"/>
        </w:rPr>
        <w:t>Only t</w:t>
      </w:r>
      <w:r w:rsidR="00D35EFA" w:rsidRPr="00B91F8E">
        <w:rPr>
          <w:rFonts w:ascii="Times New Roman" w:hAnsi="Times New Roman"/>
          <w:color w:val="000000" w:themeColor="text1"/>
        </w:rPr>
        <w:t xml:space="preserve">he historical </w:t>
      </w:r>
      <w:r w:rsidR="009B7C10" w:rsidRPr="00B91F8E">
        <w:rPr>
          <w:rFonts w:ascii="Times New Roman" w:hAnsi="Times New Roman"/>
          <w:color w:val="000000" w:themeColor="text1"/>
        </w:rPr>
        <w:t xml:space="preserve">revelations </w:t>
      </w:r>
      <w:r w:rsidR="005D43F3" w:rsidRPr="00B91F8E">
        <w:rPr>
          <w:rFonts w:ascii="Times New Roman" w:hAnsi="Times New Roman"/>
          <w:color w:val="000000" w:themeColor="text1"/>
        </w:rPr>
        <w:t xml:space="preserve">in this thesis </w:t>
      </w:r>
      <w:r w:rsidR="009B7C10" w:rsidRPr="00B91F8E">
        <w:rPr>
          <w:rFonts w:ascii="Times New Roman" w:hAnsi="Times New Roman"/>
          <w:color w:val="000000" w:themeColor="text1"/>
        </w:rPr>
        <w:t>enable</w:t>
      </w:r>
      <w:r w:rsidR="00BE462A" w:rsidRPr="00B91F8E">
        <w:rPr>
          <w:rFonts w:ascii="Times New Roman" w:hAnsi="Times New Roman"/>
          <w:color w:val="000000" w:themeColor="text1"/>
        </w:rPr>
        <w:t xml:space="preserve"> us to explain the </w:t>
      </w:r>
      <w:r w:rsidR="005D43F3" w:rsidRPr="00B91F8E">
        <w:rPr>
          <w:rFonts w:ascii="Times New Roman" w:hAnsi="Times New Roman"/>
          <w:color w:val="000000" w:themeColor="text1"/>
        </w:rPr>
        <w:t xml:space="preserve">affinity </w:t>
      </w:r>
      <w:r w:rsidR="00BE462A" w:rsidRPr="00B91F8E">
        <w:rPr>
          <w:rFonts w:ascii="Times New Roman" w:hAnsi="Times New Roman"/>
          <w:color w:val="000000" w:themeColor="text1"/>
        </w:rPr>
        <w:t>of these groups’</w:t>
      </w:r>
      <w:r w:rsidR="00410086" w:rsidRPr="00B91F8E">
        <w:rPr>
          <w:rFonts w:ascii="Times New Roman" w:hAnsi="Times New Roman"/>
          <w:color w:val="000000" w:themeColor="text1"/>
        </w:rPr>
        <w:t xml:space="preserve"> to </w:t>
      </w:r>
      <w:r w:rsidR="009B7C10" w:rsidRPr="00B91F8E">
        <w:rPr>
          <w:rFonts w:ascii="Times New Roman" w:hAnsi="Times New Roman"/>
          <w:color w:val="000000" w:themeColor="text1"/>
        </w:rPr>
        <w:t>their worldview</w:t>
      </w:r>
      <w:r w:rsidR="005D43F3" w:rsidRPr="00B91F8E">
        <w:rPr>
          <w:rFonts w:ascii="Times New Roman" w:hAnsi="Times New Roman"/>
          <w:color w:val="000000" w:themeColor="text1"/>
        </w:rPr>
        <w:t>s</w:t>
      </w:r>
      <w:r w:rsidRPr="00B91F8E">
        <w:rPr>
          <w:rFonts w:ascii="Times New Roman" w:hAnsi="Times New Roman"/>
          <w:color w:val="000000" w:themeColor="text1"/>
        </w:rPr>
        <w:t xml:space="preserve"> as a continued functionality of their traditional habits that inclu</w:t>
      </w:r>
      <w:r w:rsidR="00410086" w:rsidRPr="00B91F8E">
        <w:rPr>
          <w:rFonts w:ascii="Times New Roman" w:hAnsi="Times New Roman"/>
          <w:color w:val="000000" w:themeColor="text1"/>
        </w:rPr>
        <w:t>de shifting cultivation</w:t>
      </w:r>
      <w:r w:rsidR="009B7C10" w:rsidRPr="00B91F8E">
        <w:rPr>
          <w:rFonts w:ascii="Times New Roman" w:hAnsi="Times New Roman"/>
          <w:color w:val="000000" w:themeColor="text1"/>
        </w:rPr>
        <w:t xml:space="preserve"> in land management</w:t>
      </w:r>
      <w:r w:rsidR="00410086" w:rsidRPr="00B91F8E">
        <w:rPr>
          <w:rFonts w:ascii="Times New Roman" w:hAnsi="Times New Roman"/>
          <w:color w:val="000000" w:themeColor="text1"/>
        </w:rPr>
        <w:t xml:space="preserve">. </w:t>
      </w:r>
      <w:r w:rsidR="005D43F3" w:rsidRPr="00B91F8E">
        <w:rPr>
          <w:rFonts w:ascii="Times New Roman" w:hAnsi="Times New Roman"/>
          <w:color w:val="000000" w:themeColor="text1"/>
        </w:rPr>
        <w:t>Over time t</w:t>
      </w:r>
      <w:r w:rsidR="00410086" w:rsidRPr="00B91F8E">
        <w:rPr>
          <w:rFonts w:ascii="Times New Roman" w:hAnsi="Times New Roman"/>
          <w:color w:val="000000" w:themeColor="text1"/>
        </w:rPr>
        <w:t>hose traditional forms of agriculture have come under enormous pressure</w:t>
      </w:r>
      <w:r w:rsidRPr="00B91F8E">
        <w:rPr>
          <w:rFonts w:ascii="Times New Roman" w:hAnsi="Times New Roman"/>
          <w:color w:val="000000" w:themeColor="text1"/>
        </w:rPr>
        <w:t xml:space="preserve"> </w:t>
      </w:r>
      <w:r w:rsidR="00410086" w:rsidRPr="00B91F8E">
        <w:rPr>
          <w:rFonts w:ascii="Times New Roman" w:hAnsi="Times New Roman"/>
          <w:color w:val="000000" w:themeColor="text1"/>
        </w:rPr>
        <w:t xml:space="preserve">not only </w:t>
      </w:r>
      <w:r w:rsidR="005D43F3" w:rsidRPr="00B91F8E">
        <w:rPr>
          <w:rFonts w:ascii="Times New Roman" w:hAnsi="Times New Roman"/>
          <w:color w:val="000000" w:themeColor="text1"/>
        </w:rPr>
        <w:t xml:space="preserve">in the early </w:t>
      </w:r>
      <w:r w:rsidR="009B7C10" w:rsidRPr="00B91F8E">
        <w:rPr>
          <w:rFonts w:ascii="Times New Roman" w:hAnsi="Times New Roman"/>
          <w:color w:val="000000" w:themeColor="text1"/>
        </w:rPr>
        <w:t xml:space="preserve">colonial </w:t>
      </w:r>
      <w:r w:rsidR="005D43F3" w:rsidRPr="00B91F8E">
        <w:rPr>
          <w:rFonts w:ascii="Times New Roman" w:hAnsi="Times New Roman"/>
          <w:color w:val="000000" w:themeColor="text1"/>
        </w:rPr>
        <w:t>period</w:t>
      </w:r>
      <w:r w:rsidR="009B7C10" w:rsidRPr="00B91F8E">
        <w:rPr>
          <w:rFonts w:ascii="Times New Roman" w:hAnsi="Times New Roman"/>
          <w:color w:val="000000" w:themeColor="text1"/>
        </w:rPr>
        <w:t xml:space="preserve"> but</w:t>
      </w:r>
      <w:r w:rsidR="00410086" w:rsidRPr="00B91F8E">
        <w:rPr>
          <w:rFonts w:ascii="Times New Roman" w:hAnsi="Times New Roman"/>
          <w:color w:val="000000" w:themeColor="text1"/>
        </w:rPr>
        <w:t xml:space="preserve"> </w:t>
      </w:r>
      <w:r w:rsidR="009B7C10" w:rsidRPr="00B91F8E">
        <w:rPr>
          <w:rFonts w:ascii="Times New Roman" w:hAnsi="Times New Roman"/>
          <w:color w:val="000000" w:themeColor="text1"/>
        </w:rPr>
        <w:t>even mo</w:t>
      </w:r>
      <w:r w:rsidR="005D43F3" w:rsidRPr="00B91F8E">
        <w:rPr>
          <w:rFonts w:ascii="Times New Roman" w:hAnsi="Times New Roman"/>
          <w:color w:val="000000" w:themeColor="text1"/>
        </w:rPr>
        <w:t>re so in the present days of</w:t>
      </w:r>
      <w:r w:rsidR="009B7C10" w:rsidRPr="00B91F8E">
        <w:rPr>
          <w:rFonts w:ascii="Times New Roman" w:hAnsi="Times New Roman"/>
          <w:color w:val="000000" w:themeColor="text1"/>
        </w:rPr>
        <w:t xml:space="preserve"> national government and </w:t>
      </w:r>
      <w:r w:rsidR="005D43F3" w:rsidRPr="00B91F8E">
        <w:rPr>
          <w:rFonts w:ascii="Times New Roman" w:hAnsi="Times New Roman"/>
          <w:color w:val="000000" w:themeColor="text1"/>
        </w:rPr>
        <w:t xml:space="preserve">links of </w:t>
      </w:r>
      <w:r w:rsidR="009B7C10" w:rsidRPr="00B91F8E">
        <w:rPr>
          <w:rFonts w:ascii="Times New Roman" w:hAnsi="Times New Roman"/>
          <w:color w:val="000000" w:themeColor="text1"/>
        </w:rPr>
        <w:t>third parties</w:t>
      </w:r>
      <w:r w:rsidR="005D43F3" w:rsidRPr="00B91F8E">
        <w:rPr>
          <w:rFonts w:ascii="Times New Roman" w:hAnsi="Times New Roman"/>
          <w:color w:val="000000" w:themeColor="text1"/>
        </w:rPr>
        <w:t xml:space="preserve"> to that government system</w:t>
      </w:r>
      <w:r w:rsidR="009B7C10" w:rsidRPr="00B91F8E">
        <w:rPr>
          <w:rFonts w:ascii="Times New Roman" w:hAnsi="Times New Roman"/>
          <w:color w:val="000000" w:themeColor="text1"/>
        </w:rPr>
        <w:t>.</w:t>
      </w:r>
      <w:r w:rsidR="009B7C10" w:rsidRPr="00B91F8E">
        <w:rPr>
          <w:rStyle w:val="EndnoteReference"/>
          <w:rFonts w:ascii="Times New Roman" w:hAnsi="Times New Roman"/>
          <w:color w:val="000000" w:themeColor="text1"/>
        </w:rPr>
        <w:endnoteReference w:id="51"/>
      </w:r>
      <w:r w:rsidR="009B7C10" w:rsidRPr="00B91F8E">
        <w:rPr>
          <w:rFonts w:ascii="Times New Roman" w:hAnsi="Times New Roman"/>
          <w:color w:val="000000" w:themeColor="text1"/>
        </w:rPr>
        <w:t xml:space="preserve"> </w:t>
      </w:r>
      <w:r w:rsidRPr="00B91F8E">
        <w:rPr>
          <w:rFonts w:ascii="Times New Roman" w:hAnsi="Times New Roman"/>
          <w:color w:val="000000" w:themeColor="text1"/>
        </w:rPr>
        <w:t xml:space="preserve"> </w:t>
      </w:r>
    </w:p>
    <w:p w:rsidR="001C178E" w:rsidRPr="00B91F8E" w:rsidRDefault="00C60E9F" w:rsidP="00E45B73">
      <w:pPr>
        <w:spacing w:line="360" w:lineRule="auto"/>
        <w:ind w:firstLine="720"/>
        <w:jc w:val="both"/>
        <w:rPr>
          <w:rFonts w:ascii="Times New Roman" w:hAnsi="Times New Roman"/>
        </w:rPr>
      </w:pPr>
      <w:r w:rsidRPr="00B91F8E">
        <w:rPr>
          <w:rFonts w:ascii="Times New Roman" w:hAnsi="Times New Roman"/>
        </w:rPr>
        <w:t xml:space="preserve">Sciences that focus on sustainability, as compared to classical disciplinary science, bring severe challenges. Sustainable assessments of particular social-economic systems within a country or region can be problematic, as it is evident that communities hold different belief and value systems. </w:t>
      </w:r>
      <w:r w:rsidR="00727B73" w:rsidRPr="00B91F8E">
        <w:rPr>
          <w:rFonts w:ascii="Times New Roman" w:hAnsi="Times New Roman"/>
        </w:rPr>
        <w:t xml:space="preserve">Local </w:t>
      </w:r>
      <w:r w:rsidR="00B91F8E" w:rsidRPr="00B91F8E">
        <w:rPr>
          <w:rFonts w:ascii="Times New Roman" w:hAnsi="Times New Roman"/>
        </w:rPr>
        <w:t>experience</w:t>
      </w:r>
      <w:r w:rsidR="00E45B73" w:rsidRPr="00B91F8E">
        <w:rPr>
          <w:rFonts w:ascii="Times New Roman" w:hAnsi="Times New Roman"/>
        </w:rPr>
        <w:t xml:space="preserve"> and </w:t>
      </w:r>
      <w:r w:rsidR="00727B73" w:rsidRPr="00B91F8E">
        <w:rPr>
          <w:rFonts w:ascii="Times New Roman" w:hAnsi="Times New Roman"/>
        </w:rPr>
        <w:t>k</w:t>
      </w:r>
      <w:r w:rsidRPr="00B91F8E">
        <w:rPr>
          <w:rFonts w:ascii="Times New Roman" w:hAnsi="Times New Roman"/>
        </w:rPr>
        <w:t>nowledge is built up gradually during a lifetime</w:t>
      </w:r>
      <w:r w:rsidR="00727B73" w:rsidRPr="00B91F8E">
        <w:rPr>
          <w:rFonts w:ascii="Times New Roman" w:hAnsi="Times New Roman"/>
        </w:rPr>
        <w:t xml:space="preserve">, which is passed on </w:t>
      </w:r>
      <w:r w:rsidRPr="00B91F8E">
        <w:rPr>
          <w:rFonts w:ascii="Times New Roman" w:hAnsi="Times New Roman"/>
        </w:rPr>
        <w:t>and creates the dynamics of successful controlled action. It embodies complex social perspectives and also has an implied dimension, as it is inherited from ancestors as well as imbedded in language (Polanyi 1962: 409).</w:t>
      </w:r>
      <w:r w:rsidRPr="00B91F8E">
        <w:rPr>
          <w:rStyle w:val="EndnoteReference"/>
          <w:rFonts w:ascii="Times New Roman" w:hAnsi="Times New Roman"/>
        </w:rPr>
        <w:endnoteReference w:id="52"/>
      </w:r>
      <w:r w:rsidRPr="00B91F8E">
        <w:rPr>
          <w:rFonts w:ascii="Times New Roman" w:hAnsi="Times New Roman"/>
        </w:rPr>
        <w:t xml:space="preserve"> It is formed </w:t>
      </w:r>
      <w:r w:rsidR="00727B73" w:rsidRPr="00B91F8E">
        <w:rPr>
          <w:rFonts w:ascii="Times New Roman" w:hAnsi="Times New Roman"/>
        </w:rPr>
        <w:t xml:space="preserve">in this thesis </w:t>
      </w:r>
      <w:r w:rsidRPr="00B91F8E">
        <w:rPr>
          <w:rFonts w:ascii="Times New Roman" w:hAnsi="Times New Roman"/>
        </w:rPr>
        <w:t xml:space="preserve">by the community members’ long human </w:t>
      </w:r>
      <w:r w:rsidR="00727B73" w:rsidRPr="00B91F8E">
        <w:rPr>
          <w:rFonts w:ascii="Times New Roman" w:hAnsi="Times New Roman"/>
        </w:rPr>
        <w:t>experience in the</w:t>
      </w:r>
      <w:r w:rsidRPr="00B91F8E">
        <w:rPr>
          <w:rFonts w:ascii="Times New Roman" w:hAnsi="Times New Roman"/>
        </w:rPr>
        <w:t xml:space="preserve"> forested areas of the upper part of the Kapuas Hulu watershed that has created niche knowledge of life sustaining skills in their environment</w:t>
      </w:r>
      <w:r w:rsidR="00727B73" w:rsidRPr="00B91F8E">
        <w:rPr>
          <w:rFonts w:ascii="Times New Roman" w:hAnsi="Times New Roman"/>
        </w:rPr>
        <w:t xml:space="preserve">. Those conditions remain uniquely known to only </w:t>
      </w:r>
      <w:r w:rsidR="00B91F8E" w:rsidRPr="00B91F8E">
        <w:rPr>
          <w:rFonts w:ascii="Times New Roman" w:hAnsi="Times New Roman"/>
        </w:rPr>
        <w:t>long-time</w:t>
      </w:r>
      <w:r w:rsidR="00727B73" w:rsidRPr="00B91F8E">
        <w:rPr>
          <w:rFonts w:ascii="Times New Roman" w:hAnsi="Times New Roman"/>
        </w:rPr>
        <w:t xml:space="preserve"> residents who have been initiated to these particulars</w:t>
      </w:r>
      <w:r w:rsidRPr="00B91F8E">
        <w:rPr>
          <w:rFonts w:ascii="Times New Roman" w:hAnsi="Times New Roman"/>
        </w:rPr>
        <w:t>.</w:t>
      </w:r>
      <w:r w:rsidR="00727B73" w:rsidRPr="00B91F8E">
        <w:rPr>
          <w:rFonts w:ascii="Times New Roman" w:hAnsi="Times New Roman"/>
        </w:rPr>
        <w:t xml:space="preserve"> </w:t>
      </w:r>
      <w:r w:rsidR="00510B77" w:rsidRPr="00B91F8E">
        <w:rPr>
          <w:rFonts w:ascii="Times New Roman" w:hAnsi="Times New Roman"/>
        </w:rPr>
        <w:t xml:space="preserve">In this thesis </w:t>
      </w:r>
      <w:r w:rsidR="00DE6244" w:rsidRPr="00B91F8E">
        <w:rPr>
          <w:rFonts w:ascii="Times New Roman" w:hAnsi="Times New Roman"/>
        </w:rPr>
        <w:t xml:space="preserve">it is </w:t>
      </w:r>
      <w:r w:rsidR="001C178E" w:rsidRPr="00B91F8E">
        <w:rPr>
          <w:rFonts w:ascii="Times New Roman" w:hAnsi="Times New Roman"/>
          <w:color w:val="000000"/>
        </w:rPr>
        <w:t xml:space="preserve">not suggest </w:t>
      </w:r>
      <w:r w:rsidR="00DE6244" w:rsidRPr="00B91F8E">
        <w:rPr>
          <w:rFonts w:ascii="Times New Roman" w:hAnsi="Times New Roman"/>
          <w:color w:val="000000"/>
        </w:rPr>
        <w:t xml:space="preserve">by me </w:t>
      </w:r>
      <w:r w:rsidR="00510B77" w:rsidRPr="00B91F8E">
        <w:rPr>
          <w:rFonts w:ascii="Times New Roman" w:hAnsi="Times New Roman"/>
          <w:color w:val="000000"/>
        </w:rPr>
        <w:t xml:space="preserve">to fully </w:t>
      </w:r>
      <w:r w:rsidR="00F04A09" w:rsidRPr="00B91F8E">
        <w:rPr>
          <w:rFonts w:ascii="Times New Roman" w:hAnsi="Times New Roman"/>
          <w:color w:val="000000"/>
        </w:rPr>
        <w:t>know and</w:t>
      </w:r>
      <w:r w:rsidR="00E45B73" w:rsidRPr="00B91F8E">
        <w:rPr>
          <w:rFonts w:ascii="Times New Roman" w:hAnsi="Times New Roman"/>
          <w:color w:val="000000"/>
        </w:rPr>
        <w:t xml:space="preserve"> </w:t>
      </w:r>
      <w:r w:rsidR="00510B77" w:rsidRPr="00B91F8E">
        <w:rPr>
          <w:rFonts w:ascii="Times New Roman" w:hAnsi="Times New Roman"/>
          <w:color w:val="000000"/>
        </w:rPr>
        <w:t>understand i</w:t>
      </w:r>
      <w:r w:rsidR="00727B73" w:rsidRPr="00B91F8E">
        <w:rPr>
          <w:rFonts w:ascii="Times New Roman" w:hAnsi="Times New Roman"/>
          <w:color w:val="000000"/>
        </w:rPr>
        <w:t xml:space="preserve">ndigenous views </w:t>
      </w:r>
      <w:r w:rsidR="00510B77" w:rsidRPr="00B91F8E">
        <w:rPr>
          <w:rFonts w:ascii="Times New Roman" w:hAnsi="Times New Roman"/>
          <w:color w:val="000000"/>
        </w:rPr>
        <w:t>and values. Quite the contrary. It is not the intention to</w:t>
      </w:r>
      <w:r w:rsidR="00727B73" w:rsidRPr="00B91F8E">
        <w:rPr>
          <w:rFonts w:ascii="Times New Roman" w:hAnsi="Times New Roman"/>
          <w:color w:val="000000"/>
        </w:rPr>
        <w:t xml:space="preserve"> </w:t>
      </w:r>
      <w:r w:rsidR="001C178E" w:rsidRPr="00B91F8E">
        <w:rPr>
          <w:rFonts w:ascii="Times New Roman" w:hAnsi="Times New Roman"/>
          <w:color w:val="000000"/>
        </w:rPr>
        <w:t>writ</w:t>
      </w:r>
      <w:r w:rsidR="00DE6244" w:rsidRPr="00B91F8E">
        <w:rPr>
          <w:rFonts w:ascii="Times New Roman" w:hAnsi="Times New Roman"/>
          <w:color w:val="000000"/>
        </w:rPr>
        <w:t>e on their behalf, as it is clear that I have no</w:t>
      </w:r>
      <w:r w:rsidR="00727B73" w:rsidRPr="00B91F8E">
        <w:rPr>
          <w:rFonts w:ascii="Times New Roman" w:hAnsi="Times New Roman"/>
          <w:color w:val="000000"/>
        </w:rPr>
        <w:t xml:space="preserve"> authority to do so. </w:t>
      </w:r>
      <w:r w:rsidR="001C178E" w:rsidRPr="00B91F8E">
        <w:rPr>
          <w:rFonts w:ascii="Times New Roman" w:hAnsi="Times New Roman"/>
          <w:color w:val="000000"/>
        </w:rPr>
        <w:t xml:space="preserve">In this thesis </w:t>
      </w:r>
      <w:r w:rsidR="00727B73" w:rsidRPr="00B91F8E">
        <w:rPr>
          <w:rFonts w:ascii="Times New Roman" w:hAnsi="Times New Roman"/>
          <w:color w:val="000000"/>
        </w:rPr>
        <w:t xml:space="preserve">merely </w:t>
      </w:r>
      <w:r w:rsidR="001C178E" w:rsidRPr="00B91F8E">
        <w:rPr>
          <w:rFonts w:ascii="Times New Roman" w:hAnsi="Times New Roman"/>
          <w:color w:val="000000"/>
        </w:rPr>
        <w:t xml:space="preserve">a </w:t>
      </w:r>
      <w:r w:rsidR="00727B73" w:rsidRPr="00B91F8E">
        <w:rPr>
          <w:rFonts w:ascii="Times New Roman" w:hAnsi="Times New Roman"/>
          <w:color w:val="000000"/>
        </w:rPr>
        <w:t>reflecti</w:t>
      </w:r>
      <w:r w:rsidR="001C178E" w:rsidRPr="00B91F8E">
        <w:rPr>
          <w:rFonts w:ascii="Times New Roman" w:hAnsi="Times New Roman"/>
          <w:color w:val="000000"/>
        </w:rPr>
        <w:t xml:space="preserve">on is given on what was </w:t>
      </w:r>
      <w:r w:rsidR="00727B73" w:rsidRPr="00B91F8E">
        <w:rPr>
          <w:rFonts w:ascii="Times New Roman" w:hAnsi="Times New Roman"/>
          <w:color w:val="000000"/>
        </w:rPr>
        <w:t>hear</w:t>
      </w:r>
      <w:r w:rsidR="001C178E" w:rsidRPr="00B91F8E">
        <w:rPr>
          <w:rFonts w:ascii="Times New Roman" w:hAnsi="Times New Roman"/>
          <w:color w:val="000000"/>
        </w:rPr>
        <w:t xml:space="preserve">d </w:t>
      </w:r>
      <w:r w:rsidR="00727B73" w:rsidRPr="00B91F8E">
        <w:rPr>
          <w:rFonts w:ascii="Times New Roman" w:hAnsi="Times New Roman"/>
          <w:color w:val="000000"/>
        </w:rPr>
        <w:t>and see</w:t>
      </w:r>
      <w:r w:rsidR="001C178E" w:rsidRPr="00B91F8E">
        <w:rPr>
          <w:rFonts w:ascii="Times New Roman" w:hAnsi="Times New Roman"/>
          <w:color w:val="000000"/>
        </w:rPr>
        <w:t xml:space="preserve">n </w:t>
      </w:r>
      <w:r w:rsidR="00727B73" w:rsidRPr="00B91F8E">
        <w:rPr>
          <w:rFonts w:ascii="Times New Roman" w:hAnsi="Times New Roman"/>
          <w:color w:val="000000"/>
        </w:rPr>
        <w:t>based on my</w:t>
      </w:r>
      <w:r w:rsidR="001C178E" w:rsidRPr="00B91F8E">
        <w:rPr>
          <w:rFonts w:ascii="Times New Roman" w:hAnsi="Times New Roman"/>
          <w:color w:val="000000"/>
        </w:rPr>
        <w:t xml:space="preserve"> </w:t>
      </w:r>
      <w:r w:rsidR="00727B73" w:rsidRPr="00B91F8E">
        <w:rPr>
          <w:rFonts w:ascii="Times New Roman" w:hAnsi="Times New Roman"/>
          <w:color w:val="000000"/>
        </w:rPr>
        <w:t>engagement</w:t>
      </w:r>
      <w:r w:rsidR="00DE6244" w:rsidRPr="00B91F8E">
        <w:rPr>
          <w:rFonts w:ascii="Times New Roman" w:hAnsi="Times New Roman"/>
          <w:color w:val="000000"/>
        </w:rPr>
        <w:t>s</w:t>
      </w:r>
      <w:r w:rsidR="00727B73" w:rsidRPr="00B91F8E">
        <w:rPr>
          <w:rFonts w:ascii="Times New Roman" w:hAnsi="Times New Roman"/>
          <w:color w:val="000000"/>
        </w:rPr>
        <w:t xml:space="preserve"> with </w:t>
      </w:r>
      <w:r w:rsidR="001C178E" w:rsidRPr="00B91F8E">
        <w:rPr>
          <w:rFonts w:ascii="Times New Roman" w:hAnsi="Times New Roman"/>
          <w:color w:val="000000"/>
        </w:rPr>
        <w:t xml:space="preserve">minority groups in Indonesia over the past 25 </w:t>
      </w:r>
      <w:r w:rsidR="00727B73" w:rsidRPr="00B91F8E">
        <w:rPr>
          <w:rFonts w:ascii="Times New Roman" w:hAnsi="Times New Roman"/>
          <w:color w:val="000000"/>
        </w:rPr>
        <w:t>years or so. What I am</w:t>
      </w:r>
      <w:r w:rsidR="001C178E" w:rsidRPr="00B91F8E">
        <w:rPr>
          <w:rFonts w:ascii="Times New Roman" w:hAnsi="Times New Roman"/>
          <w:color w:val="000000"/>
        </w:rPr>
        <w:t xml:space="preserve"> expressing is that </w:t>
      </w:r>
      <w:r w:rsidR="00727B73" w:rsidRPr="00B91F8E">
        <w:rPr>
          <w:rFonts w:ascii="Times New Roman" w:hAnsi="Times New Roman"/>
          <w:color w:val="000000"/>
        </w:rPr>
        <w:t xml:space="preserve">I come at these issues from a </w:t>
      </w:r>
      <w:r w:rsidR="001C178E" w:rsidRPr="00B91F8E">
        <w:rPr>
          <w:rFonts w:ascii="Times New Roman" w:hAnsi="Times New Roman"/>
          <w:color w:val="000000"/>
        </w:rPr>
        <w:t xml:space="preserve">possible </w:t>
      </w:r>
      <w:r w:rsidR="00727B73" w:rsidRPr="00B91F8E">
        <w:rPr>
          <w:rFonts w:ascii="Times New Roman" w:hAnsi="Times New Roman"/>
          <w:color w:val="000000"/>
        </w:rPr>
        <w:t>different perspective and from a very different</w:t>
      </w:r>
      <w:r w:rsidR="001C178E" w:rsidRPr="00B91F8E">
        <w:rPr>
          <w:rFonts w:ascii="Times New Roman" w:hAnsi="Times New Roman"/>
          <w:color w:val="000000"/>
        </w:rPr>
        <w:t xml:space="preserve"> </w:t>
      </w:r>
      <w:r w:rsidR="00727B73" w:rsidRPr="00B91F8E">
        <w:rPr>
          <w:rFonts w:ascii="Times New Roman" w:hAnsi="Times New Roman"/>
          <w:color w:val="000000"/>
        </w:rPr>
        <w:t>background</w:t>
      </w:r>
      <w:r w:rsidR="001C178E" w:rsidRPr="00B91F8E">
        <w:rPr>
          <w:rFonts w:ascii="Times New Roman" w:hAnsi="Times New Roman"/>
          <w:color w:val="000000"/>
        </w:rPr>
        <w:t xml:space="preserve">, but </w:t>
      </w:r>
      <w:r w:rsidR="008E3FDA" w:rsidRPr="00B91F8E">
        <w:rPr>
          <w:rFonts w:ascii="Times New Roman" w:hAnsi="Times New Roman"/>
          <w:color w:val="000000"/>
        </w:rPr>
        <w:t xml:space="preserve">nevertheless try to attempt </w:t>
      </w:r>
      <w:r w:rsidR="001C178E" w:rsidRPr="00B91F8E">
        <w:rPr>
          <w:rFonts w:ascii="Times New Roman" w:hAnsi="Times New Roman"/>
          <w:color w:val="000000"/>
        </w:rPr>
        <w:t xml:space="preserve">to </w:t>
      </w:r>
      <w:r w:rsidR="008E3FDA" w:rsidRPr="00B91F8E">
        <w:rPr>
          <w:rFonts w:ascii="Times New Roman" w:hAnsi="Times New Roman"/>
          <w:color w:val="000000"/>
        </w:rPr>
        <w:t>interpret those from a local perspective</w:t>
      </w:r>
      <w:r w:rsidR="00727B73" w:rsidRPr="00B91F8E">
        <w:rPr>
          <w:rFonts w:ascii="Times New Roman" w:hAnsi="Times New Roman"/>
          <w:color w:val="000000"/>
        </w:rPr>
        <w:t xml:space="preserve">. </w:t>
      </w:r>
      <w:r w:rsidRPr="00B91F8E">
        <w:rPr>
          <w:rFonts w:ascii="Times New Roman" w:hAnsi="Times New Roman"/>
        </w:rPr>
        <w:t xml:space="preserve"> </w:t>
      </w:r>
    </w:p>
    <w:p w:rsidR="00C60E9F" w:rsidRPr="00B91F8E" w:rsidRDefault="00C60E9F" w:rsidP="00E45B73">
      <w:pPr>
        <w:spacing w:line="360" w:lineRule="auto"/>
        <w:ind w:firstLine="720"/>
        <w:jc w:val="both"/>
        <w:rPr>
          <w:rFonts w:ascii="Times New Roman" w:hAnsi="Times New Roman"/>
        </w:rPr>
      </w:pPr>
      <w:r w:rsidRPr="00B91F8E">
        <w:rPr>
          <w:rFonts w:ascii="Times New Roman" w:hAnsi="Times New Roman"/>
        </w:rPr>
        <w:t>In this thesis the resulting worldviews have been edited in model-based narratives of the community.</w:t>
      </w:r>
      <w:r w:rsidRPr="00B91F8E">
        <w:rPr>
          <w:rStyle w:val="EndnoteReference"/>
          <w:rFonts w:ascii="Times New Roman" w:hAnsi="Times New Roman"/>
        </w:rPr>
        <w:endnoteReference w:id="53"/>
      </w:r>
      <w:r w:rsidRPr="00B91F8E">
        <w:rPr>
          <w:rFonts w:ascii="Times New Roman" w:hAnsi="Times New Roman"/>
        </w:rPr>
        <w:t xml:space="preserve"> The qualitative and quantitative analyses are evaluated in the final </w:t>
      </w:r>
      <w:r w:rsidR="00DE6244" w:rsidRPr="00B91F8E">
        <w:rPr>
          <w:rFonts w:ascii="Times New Roman" w:hAnsi="Times New Roman"/>
        </w:rPr>
        <w:t>parts of Chapter Four and Five and a summary is made in the last chapter</w:t>
      </w:r>
      <w:r w:rsidRPr="00B91F8E">
        <w:rPr>
          <w:rFonts w:ascii="Times New Roman" w:hAnsi="Times New Roman"/>
        </w:rPr>
        <w:t xml:space="preserve"> of the thesis.  </w:t>
      </w:r>
    </w:p>
    <w:p w:rsidR="00C60E9F" w:rsidRPr="00B91F8E" w:rsidRDefault="00C60E9F" w:rsidP="00DD7EE4">
      <w:pPr>
        <w:pStyle w:val="Heading3"/>
        <w:spacing w:after="100" w:afterAutospacing="1"/>
        <w:rPr>
          <w:sz w:val="24"/>
          <w:szCs w:val="24"/>
        </w:rPr>
      </w:pPr>
      <w:bookmarkStart w:id="235" w:name="_Toc383775069"/>
      <w:bookmarkStart w:id="236" w:name="_Toc388786268"/>
      <w:bookmarkStart w:id="237" w:name="_Toc388840411"/>
      <w:bookmarkStart w:id="238" w:name="_Toc389220081"/>
      <w:bookmarkStart w:id="239" w:name="_Toc389220655"/>
      <w:bookmarkStart w:id="240" w:name="_Toc389404743"/>
      <w:bookmarkStart w:id="241" w:name="_Toc389406666"/>
      <w:bookmarkStart w:id="242" w:name="_Toc389407116"/>
      <w:bookmarkStart w:id="243" w:name="_Toc389642344"/>
      <w:bookmarkStart w:id="244" w:name="_Toc389651189"/>
      <w:bookmarkStart w:id="245" w:name="_Toc389651747"/>
      <w:bookmarkStart w:id="246" w:name="_Toc389660790"/>
      <w:bookmarkStart w:id="247" w:name="_Toc389661358"/>
      <w:bookmarkStart w:id="248" w:name="_Toc390167729"/>
      <w:bookmarkStart w:id="249" w:name="_Toc422057883"/>
      <w:r w:rsidRPr="00B91F8E">
        <w:rPr>
          <w:sz w:val="24"/>
          <w:szCs w:val="24"/>
        </w:rPr>
        <w:lastRenderedPageBreak/>
        <w:t>Literature</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B91F8E">
        <w:rPr>
          <w:sz w:val="24"/>
          <w:szCs w:val="24"/>
        </w:rPr>
        <w:t xml:space="preserve"> </w:t>
      </w:r>
    </w:p>
    <w:p w:rsidR="00C60E9F" w:rsidRPr="00B91F8E" w:rsidRDefault="00C60E9F" w:rsidP="00C60E9F">
      <w:pPr>
        <w:spacing w:after="100" w:afterAutospacing="1" w:line="360" w:lineRule="auto"/>
        <w:jc w:val="both"/>
        <w:rPr>
          <w:rFonts w:ascii="Times New Roman" w:hAnsi="Times New Roman"/>
          <w:lang w:bidi="ar-SA"/>
        </w:rPr>
      </w:pPr>
      <w:r w:rsidRPr="00B91F8E">
        <w:rPr>
          <w:rFonts w:ascii="Times New Roman" w:hAnsi="Times New Roman"/>
          <w:lang w:bidi="ar-SA"/>
        </w:rPr>
        <w:t>In the following, details are provided of dissertational research and colonial research in West Kalimantan. Throughout Chapters Two and Three, as well as in the Appendix, a</w:t>
      </w:r>
      <w:r w:rsidR="005C1D5D" w:rsidRPr="00B91F8E">
        <w:rPr>
          <w:rFonts w:ascii="Times New Roman" w:hAnsi="Times New Roman"/>
          <w:lang w:bidi="ar-SA"/>
        </w:rPr>
        <w:t xml:space="preserve">dditional reviews </w:t>
      </w:r>
      <w:r w:rsidRPr="00B91F8E">
        <w:rPr>
          <w:rFonts w:ascii="Times New Roman" w:hAnsi="Times New Roman"/>
          <w:lang w:bidi="ar-SA"/>
        </w:rPr>
        <w:t>are provided.</w:t>
      </w:r>
    </w:p>
    <w:p w:rsidR="00C60E9F" w:rsidRPr="00B91F8E" w:rsidRDefault="00C60E9F" w:rsidP="00C60E9F">
      <w:pPr>
        <w:spacing w:line="360" w:lineRule="auto"/>
        <w:ind w:firstLine="720"/>
        <w:jc w:val="both"/>
        <w:rPr>
          <w:rStyle w:val="st"/>
          <w:rFonts w:ascii="Times New Roman" w:hAnsi="Times New Roman"/>
        </w:rPr>
      </w:pPr>
      <w:r w:rsidRPr="00B91F8E">
        <w:rPr>
          <w:rFonts w:ascii="Times New Roman" w:hAnsi="Times New Roman"/>
          <w:lang w:bidi="ar-SA"/>
        </w:rPr>
        <w:t>One of the first Western historical accounts of the Kantu’ and Taman Dayak dates from 1903 (Enthoven 1903: 69</w:t>
      </w:r>
      <w:r w:rsidR="008E3FDA" w:rsidRPr="00B91F8E">
        <w:rPr>
          <w:rFonts w:ascii="Times New Roman" w:hAnsi="Times New Roman"/>
          <w:lang w:bidi="ar-SA"/>
        </w:rPr>
        <w:t>6). In that time</w:t>
      </w:r>
      <w:r w:rsidRPr="00B91F8E">
        <w:rPr>
          <w:rFonts w:ascii="Times New Roman" w:hAnsi="Times New Roman"/>
          <w:lang w:bidi="ar-SA"/>
        </w:rPr>
        <w:t xml:space="preserve">, the colonial administration sent the head of topographical services to survey the Upper Kapuas River area. </w:t>
      </w:r>
      <w:r w:rsidR="000D44E6" w:rsidRPr="00B91F8E">
        <w:rPr>
          <w:rFonts w:ascii="Times New Roman" w:hAnsi="Times New Roman"/>
          <w:lang w:bidi="ar-SA"/>
        </w:rPr>
        <w:t xml:space="preserve">In a subsequent move by </w:t>
      </w:r>
      <w:r w:rsidRPr="00B91F8E">
        <w:rPr>
          <w:rFonts w:ascii="Times New Roman" w:hAnsi="Times New Roman"/>
          <w:lang w:bidi="ar-SA"/>
        </w:rPr>
        <w:t>mission activities,</w:t>
      </w:r>
      <w:r w:rsidRPr="00B91F8E">
        <w:rPr>
          <w:rStyle w:val="st"/>
          <w:rFonts w:ascii="Times New Roman" w:hAnsi="Times New Roman"/>
        </w:rPr>
        <w:t xml:space="preserve"> a tiny post was opened in Semitau in the southern part of </w:t>
      </w:r>
      <w:r w:rsidR="000D44E6" w:rsidRPr="00B91F8E">
        <w:rPr>
          <w:rStyle w:val="st"/>
          <w:rFonts w:ascii="Times New Roman" w:hAnsi="Times New Roman"/>
        </w:rPr>
        <w:t xml:space="preserve">the Upper </w:t>
      </w:r>
      <w:r w:rsidRPr="00B91F8E">
        <w:rPr>
          <w:rStyle w:val="st"/>
          <w:rFonts w:ascii="Times New Roman" w:hAnsi="Times New Roman"/>
        </w:rPr>
        <w:t>Kapuas Hulu</w:t>
      </w:r>
      <w:r w:rsidR="000D44E6" w:rsidRPr="00B91F8E">
        <w:rPr>
          <w:rStyle w:val="st"/>
          <w:rFonts w:ascii="Times New Roman" w:hAnsi="Times New Roman"/>
        </w:rPr>
        <w:t xml:space="preserve"> area</w:t>
      </w:r>
      <w:r w:rsidRPr="00B91F8E">
        <w:rPr>
          <w:rStyle w:val="st"/>
          <w:rFonts w:ascii="Times New Roman" w:hAnsi="Times New Roman"/>
        </w:rPr>
        <w:t xml:space="preserve">. It was in 1905 when the </w:t>
      </w:r>
      <w:r w:rsidRPr="00B91F8E">
        <w:rPr>
          <w:rStyle w:val="Emphasis"/>
          <w:rFonts w:ascii="Times New Roman" w:hAnsi="Times New Roman"/>
          <w:b w:val="0"/>
          <w:i w:val="0"/>
        </w:rPr>
        <w:t>Capuchin Franciscan Order</w:t>
      </w:r>
      <w:r w:rsidRPr="00B91F8E">
        <w:rPr>
          <w:rStyle w:val="st"/>
          <w:rFonts w:ascii="Times New Roman" w:hAnsi="Times New Roman"/>
        </w:rPr>
        <w:t xml:space="preserve"> of the Roman Catholic Church was granted exclusive access to West Kalimantan and a </w:t>
      </w:r>
      <w:r w:rsidR="00B91F8E" w:rsidRPr="00B91F8E">
        <w:rPr>
          <w:rStyle w:val="st"/>
          <w:rFonts w:ascii="Times New Roman" w:hAnsi="Times New Roman"/>
        </w:rPr>
        <w:t>fully-fledged</w:t>
      </w:r>
      <w:r w:rsidRPr="00B91F8E">
        <w:rPr>
          <w:rStyle w:val="st"/>
          <w:rFonts w:ascii="Times New Roman" w:hAnsi="Times New Roman"/>
        </w:rPr>
        <w:t xml:space="preserve"> mission post was founded along the Embaloh River (van Hulten 1983: 12).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Later, more details were provided of the social life of the Taman Dayak and the indigenous local government</w:t>
      </w:r>
      <w:r w:rsidR="00A732EF" w:rsidRPr="00B91F8E">
        <w:rPr>
          <w:rFonts w:ascii="Times New Roman" w:hAnsi="Times New Roman"/>
          <w:lang w:bidi="ar-SA"/>
        </w:rPr>
        <w:t xml:space="preserve"> structure of the Kantu’</w:t>
      </w:r>
      <w:r w:rsidR="00BE462A" w:rsidRPr="00B91F8E">
        <w:rPr>
          <w:rFonts w:ascii="Times New Roman" w:hAnsi="Times New Roman"/>
          <w:lang w:bidi="ar-SA"/>
        </w:rPr>
        <w:t>, by the</w:t>
      </w:r>
      <w:r w:rsidRPr="00B91F8E">
        <w:rPr>
          <w:rFonts w:ascii="Times New Roman" w:hAnsi="Times New Roman"/>
          <w:lang w:bidi="ar-SA"/>
        </w:rPr>
        <w:t xml:space="preserve"> district controller in the colonial administration (Bouwman 1924: 185). In 1928, Mallinckrodt, a former controller in West Kalimantan, acknowled</w:t>
      </w:r>
      <w:r w:rsidR="005C1D5D" w:rsidRPr="00B91F8E">
        <w:rPr>
          <w:rFonts w:ascii="Times New Roman" w:hAnsi="Times New Roman"/>
          <w:lang w:bidi="ar-SA"/>
        </w:rPr>
        <w:t>ged the large diversity of</w:t>
      </w:r>
      <w:r w:rsidRPr="00B91F8E">
        <w:rPr>
          <w:rFonts w:ascii="Times New Roman" w:hAnsi="Times New Roman"/>
          <w:lang w:bidi="ar-SA"/>
        </w:rPr>
        <w:t xml:space="preserve"> local </w:t>
      </w:r>
      <w:r w:rsidR="005C1D5D" w:rsidRPr="00B91F8E">
        <w:rPr>
          <w:rFonts w:ascii="Times New Roman" w:hAnsi="Times New Roman"/>
          <w:lang w:bidi="ar-SA"/>
        </w:rPr>
        <w:t>Dayak traditions</w:t>
      </w:r>
      <w:r w:rsidRPr="00B91F8E">
        <w:rPr>
          <w:rFonts w:ascii="Times New Roman" w:hAnsi="Times New Roman"/>
          <w:lang w:bidi="ar-SA"/>
        </w:rPr>
        <w:t xml:space="preserve"> in general and </w:t>
      </w:r>
      <w:r w:rsidR="005C1D5D" w:rsidRPr="00B91F8E">
        <w:rPr>
          <w:rFonts w:ascii="Times New Roman" w:hAnsi="Times New Roman"/>
          <w:lang w:bidi="ar-SA"/>
        </w:rPr>
        <w:t xml:space="preserve">detailed </w:t>
      </w:r>
      <w:r w:rsidRPr="00B91F8E">
        <w:rPr>
          <w:rFonts w:ascii="Times New Roman" w:hAnsi="Times New Roman"/>
          <w:lang w:bidi="ar-SA"/>
        </w:rPr>
        <w:t xml:space="preserve">aspects of the </w:t>
      </w:r>
      <w:r w:rsidR="005C1D5D" w:rsidRPr="00B91F8E">
        <w:rPr>
          <w:rFonts w:ascii="Times New Roman" w:hAnsi="Times New Roman"/>
          <w:lang w:bidi="ar-SA"/>
        </w:rPr>
        <w:t xml:space="preserve">upstream Dayak </w:t>
      </w:r>
      <w:r w:rsidRPr="00B91F8E">
        <w:rPr>
          <w:rFonts w:ascii="Times New Roman" w:hAnsi="Times New Roman"/>
          <w:lang w:bidi="ar-SA"/>
        </w:rPr>
        <w:t xml:space="preserve">in Kapuas Hulu. </w:t>
      </w:r>
      <w:r w:rsidRPr="00B91F8E">
        <w:rPr>
          <w:rStyle w:val="st"/>
          <w:rFonts w:ascii="Times New Roman" w:hAnsi="Times New Roman"/>
        </w:rPr>
        <w:t>The Embaloh</w:t>
      </w:r>
      <w:r w:rsidRPr="00B91F8E">
        <w:rPr>
          <w:rFonts w:ascii="Times New Roman" w:hAnsi="Times New Roman"/>
          <w:lang w:bidi="ar-SA"/>
        </w:rPr>
        <w:t xml:space="preserve"> Dayak are part of the Tamanic </w:t>
      </w:r>
      <w:r w:rsidR="00412DF0" w:rsidRPr="00B91F8E">
        <w:rPr>
          <w:rFonts w:ascii="Times New Roman" w:hAnsi="Times New Roman"/>
          <w:lang w:bidi="ar-SA"/>
        </w:rPr>
        <w:t xml:space="preserve">Dayak </w:t>
      </w:r>
      <w:r w:rsidRPr="00B91F8E">
        <w:rPr>
          <w:rFonts w:ascii="Times New Roman" w:hAnsi="Times New Roman"/>
          <w:lang w:bidi="ar-SA"/>
        </w:rPr>
        <w:t xml:space="preserve">group who </w:t>
      </w:r>
      <w:r w:rsidRPr="00B91F8E">
        <w:rPr>
          <w:rStyle w:val="st"/>
          <w:rFonts w:ascii="Times New Roman" w:hAnsi="Times New Roman"/>
        </w:rPr>
        <w:t>live</w:t>
      </w:r>
      <w:r w:rsidRPr="00B91F8E">
        <w:rPr>
          <w:rFonts w:ascii="Times New Roman" w:hAnsi="Times New Roman"/>
          <w:lang w:bidi="ar-SA"/>
        </w:rPr>
        <w:t xml:space="preserve"> in several longhouses </w:t>
      </w:r>
      <w:r w:rsidR="00524920" w:rsidRPr="00B91F8E">
        <w:rPr>
          <w:rFonts w:ascii="Times New Roman" w:hAnsi="Times New Roman"/>
          <w:lang w:bidi="ar-SA"/>
        </w:rPr>
        <w:t xml:space="preserve">around </w:t>
      </w:r>
      <w:r w:rsidRPr="00B91F8E">
        <w:rPr>
          <w:rFonts w:ascii="Times New Roman" w:hAnsi="Times New Roman"/>
          <w:lang w:bidi="ar-SA"/>
        </w:rPr>
        <w:t>the established community centre of Martinus</w:t>
      </w:r>
      <w:r w:rsidR="00524920" w:rsidRPr="00B91F8E">
        <w:rPr>
          <w:rFonts w:ascii="Times New Roman" w:hAnsi="Times New Roman"/>
          <w:lang w:bidi="ar-SA"/>
        </w:rPr>
        <w:t>.</w:t>
      </w:r>
      <w:r w:rsidRPr="00B91F8E">
        <w:rPr>
          <w:rFonts w:ascii="Times New Roman" w:hAnsi="Times New Roman"/>
          <w:lang w:bidi="ar-SA"/>
        </w:rPr>
        <w:t xml:space="preserve"> Several missionaries recorded their experience of this particular group of Dayak communities (van Hulten 1983). This was followed by the first academic work on the </w:t>
      </w:r>
      <w:r w:rsidR="00524920" w:rsidRPr="00B91F8E">
        <w:rPr>
          <w:rFonts w:ascii="Times New Roman" w:hAnsi="Times New Roman"/>
          <w:lang w:bidi="ar-SA"/>
        </w:rPr>
        <w:t xml:space="preserve">Tamanic </w:t>
      </w:r>
      <w:r w:rsidRPr="00B91F8E">
        <w:rPr>
          <w:rFonts w:ascii="Times New Roman" w:hAnsi="Times New Roman"/>
          <w:lang w:bidi="ar-SA"/>
        </w:rPr>
        <w:t>Embaloh group by Victor King (1985)</w:t>
      </w:r>
      <w:r w:rsidRPr="00B91F8E">
        <w:rPr>
          <w:rStyle w:val="st"/>
          <w:rFonts w:ascii="Times New Roman" w:hAnsi="Times New Roman"/>
        </w:rPr>
        <w:t>.</w:t>
      </w:r>
      <w:r w:rsidRPr="00B91F8E">
        <w:rPr>
          <w:rFonts w:ascii="Times New Roman" w:hAnsi="Times New Roman"/>
          <w:lang w:bidi="ar-SA"/>
        </w:rPr>
        <w:t xml:space="preserve"> Some of the first research specifically addressing Kantu’ agriculture shifting cultivation and overall l</w:t>
      </w:r>
      <w:r w:rsidR="00524920" w:rsidRPr="00B91F8E">
        <w:rPr>
          <w:rFonts w:ascii="Times New Roman" w:hAnsi="Times New Roman"/>
          <w:lang w:bidi="ar-SA"/>
        </w:rPr>
        <w:t xml:space="preserve">and management was </w:t>
      </w:r>
      <w:r w:rsidR="005C1D5D" w:rsidRPr="00B91F8E">
        <w:rPr>
          <w:rFonts w:ascii="Times New Roman" w:hAnsi="Times New Roman"/>
          <w:lang w:bidi="ar-SA"/>
        </w:rPr>
        <w:t xml:space="preserve">carried out </w:t>
      </w:r>
      <w:r w:rsidR="00524920" w:rsidRPr="00B91F8E">
        <w:rPr>
          <w:rFonts w:ascii="Times New Roman" w:hAnsi="Times New Roman"/>
          <w:lang w:bidi="ar-SA"/>
        </w:rPr>
        <w:t>by Dove (1983</w:t>
      </w:r>
      <w:r w:rsidRPr="00B91F8E">
        <w:rPr>
          <w:rFonts w:ascii="Times New Roman" w:hAnsi="Times New Roman"/>
          <w:lang w:bidi="ar-SA"/>
        </w:rPr>
        <w:t>: 18).</w:t>
      </w:r>
      <w:r w:rsidRPr="00B91F8E" w:rsidDel="00D147F9">
        <w:rPr>
          <w:rStyle w:val="EndnoteReference"/>
          <w:rFonts w:ascii="Times New Roman" w:hAnsi="Times New Roman"/>
          <w:lang w:bidi="ar-SA"/>
        </w:rPr>
        <w:t xml:space="preserve">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 xml:space="preserve">Michael Dove was </w:t>
      </w:r>
      <w:r w:rsidR="00A732EF" w:rsidRPr="00B91F8E">
        <w:rPr>
          <w:rFonts w:ascii="Times New Roman" w:hAnsi="Times New Roman"/>
          <w:lang w:bidi="ar-SA"/>
        </w:rPr>
        <w:t>one of the first</w:t>
      </w:r>
      <w:r w:rsidRPr="00B91F8E">
        <w:rPr>
          <w:rFonts w:ascii="Times New Roman" w:hAnsi="Times New Roman"/>
          <w:lang w:bidi="ar-SA"/>
        </w:rPr>
        <w:t xml:space="preserve"> to describe the Kantu’ Dayak from an emic perspective. He was critical of the often applied ethnocentric perception that had provided a </w:t>
      </w:r>
      <w:r w:rsidR="008E3FDA" w:rsidRPr="00B91F8E">
        <w:rPr>
          <w:rFonts w:ascii="Times New Roman" w:hAnsi="Times New Roman"/>
          <w:lang w:bidi="ar-SA"/>
        </w:rPr>
        <w:t xml:space="preserve">rather </w:t>
      </w:r>
      <w:r w:rsidRPr="00B91F8E">
        <w:rPr>
          <w:rFonts w:ascii="Times New Roman" w:hAnsi="Times New Roman"/>
          <w:lang w:bidi="ar-SA"/>
        </w:rPr>
        <w:t xml:space="preserve">narrow view of </w:t>
      </w:r>
      <w:r w:rsidR="00412DF0" w:rsidRPr="00B91F8E">
        <w:rPr>
          <w:rFonts w:ascii="Times New Roman" w:hAnsi="Times New Roman"/>
          <w:lang w:bidi="ar-SA"/>
        </w:rPr>
        <w:t xml:space="preserve">the </w:t>
      </w:r>
      <w:r w:rsidRPr="00B91F8E">
        <w:rPr>
          <w:rFonts w:ascii="Times New Roman" w:hAnsi="Times New Roman"/>
          <w:lang w:bidi="ar-SA"/>
        </w:rPr>
        <w:t xml:space="preserve">remote communities in Kalimantan. From </w:t>
      </w:r>
      <w:r w:rsidR="008E3FDA" w:rsidRPr="00B91F8E">
        <w:rPr>
          <w:rFonts w:ascii="Times New Roman" w:hAnsi="Times New Roman"/>
          <w:lang w:bidi="ar-SA"/>
        </w:rPr>
        <w:t>t</w:t>
      </w:r>
      <w:r w:rsidR="0050716C" w:rsidRPr="00B91F8E">
        <w:rPr>
          <w:rFonts w:ascii="Times New Roman" w:hAnsi="Times New Roman"/>
          <w:lang w:bidi="ar-SA"/>
        </w:rPr>
        <w:t>his</w:t>
      </w:r>
      <w:r w:rsidRPr="00B91F8E">
        <w:rPr>
          <w:rFonts w:ascii="Times New Roman" w:hAnsi="Times New Roman"/>
          <w:lang w:bidi="ar-SA"/>
        </w:rPr>
        <w:t xml:space="preserve"> </w:t>
      </w:r>
      <w:r w:rsidR="005C1D5D" w:rsidRPr="00B91F8E">
        <w:rPr>
          <w:rFonts w:ascii="Times New Roman" w:hAnsi="Times New Roman"/>
          <w:lang w:bidi="ar-SA"/>
        </w:rPr>
        <w:t xml:space="preserve">external </w:t>
      </w:r>
      <w:r w:rsidRPr="00B91F8E">
        <w:rPr>
          <w:rFonts w:ascii="Times New Roman" w:hAnsi="Times New Roman"/>
          <w:lang w:bidi="ar-SA"/>
        </w:rPr>
        <w:t xml:space="preserve">perspective, the central </w:t>
      </w:r>
      <w:r w:rsidR="005C1D5D" w:rsidRPr="00B91F8E">
        <w:rPr>
          <w:rFonts w:ascii="Times New Roman" w:hAnsi="Times New Roman"/>
          <w:lang w:bidi="ar-SA"/>
        </w:rPr>
        <w:t xml:space="preserve">Indonesian </w:t>
      </w:r>
      <w:r w:rsidRPr="00B91F8E">
        <w:rPr>
          <w:rFonts w:ascii="Times New Roman" w:hAnsi="Times New Roman"/>
          <w:lang w:bidi="ar-SA"/>
        </w:rPr>
        <w:t>government disapproved of Dayak longhouse living and shifting cultivation methods. Dove’s meticulous study of agricultural time utilisation and resource use among the Kantu’ community showed the benefits of interlocking time and nature cycles that were clearly used in Dayak land management. In his opinion, the disregard of the dual economic systems of the Dayak in subsistence farming and cash cropping had led to erroneous decision making on the land management of their domain. In his opinion, the Dayak supply of jungle products and rubber had placed the Kantu’ in a far more interlocked system of world trade than is imagined by many.</w:t>
      </w:r>
      <w:r w:rsidRPr="00B91F8E">
        <w:rPr>
          <w:rStyle w:val="EndnoteReference"/>
          <w:rFonts w:ascii="Times New Roman" w:hAnsi="Times New Roman"/>
          <w:lang w:bidi="ar-SA"/>
        </w:rPr>
        <w:endnoteReference w:id="54"/>
      </w:r>
      <w:r w:rsidR="00412DF0" w:rsidRPr="00B91F8E">
        <w:rPr>
          <w:rFonts w:ascii="Times New Roman" w:hAnsi="Times New Roman"/>
          <w:lang w:bidi="ar-SA"/>
        </w:rPr>
        <w:t xml:space="preserve"> The unawareness by</w:t>
      </w:r>
      <w:r w:rsidRPr="00B91F8E">
        <w:rPr>
          <w:rFonts w:ascii="Times New Roman" w:hAnsi="Times New Roman"/>
          <w:lang w:bidi="ar-SA"/>
        </w:rPr>
        <w:t xml:space="preserve"> outsiders of the </w:t>
      </w:r>
      <w:r w:rsidRPr="00B91F8E">
        <w:rPr>
          <w:rFonts w:ascii="Times New Roman" w:hAnsi="Times New Roman"/>
          <w:lang w:bidi="ar-SA"/>
        </w:rPr>
        <w:lastRenderedPageBreak/>
        <w:t>Dayak agricultural cycles and the economic prosperity extracted from anthropogenically-altered forest management and the cosmological aspects that touched their life, created undeserved hardship for the indigenous communities. In Dove’s research on Kantu’ land use, he became aware of deliberate Dayak choices made of time allocation and the ecological benefits derived,  such as natural generation of forests and land use in cyclical agriculture. This challenges some of the Western environmental choice approaches in forest management proposed in West Kalimantan. Dove showed social and economic views on the ecological and cyclical value of rubber versus pepper cropping conditions in the forest environment in his later work (1993, 1994, 2005, and 2011). Dove’s research approach has provided much inspiration in the writing of this thesis.</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 xml:space="preserve">One of the first Indonesian authors to describe the effects of modernisation and the social changes experienced by the Taman Kapuas community as a result of the early introduction of electricity and roads was Dipososwoyo (1985). Besides investigating the impact of modern life, Dipososwoyo also showed that historically it was not unheard of, for a longhouse to break up as a result of elders or Taman nobles differing on the interpretation of customary values. This was the manner the Malapi longhouse was established, by a Taman clan breakaway from the nearby Sayut Taman longhouse (Diposiswoyo 1985: 243). Henry Arts conducted detailed research into the architectural aspects of the Taman longhouses and the social significance of compartments and their close inter-dependence in the building stage of the longhouse. He also showed that the compartment is rarely occupied by less than two members of the clan and can hold a diverse extended family with adopted clan members (Arts 1991).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The close connections between the Tamanic language group and the languages of South Sulawesi, unknown in other languages spoken in West Kalimantan, has created a mystery in relation to the real origins of the Taman Dayak (Adelaar 1994).</w:t>
      </w:r>
      <w:r w:rsidRPr="00B91F8E" w:rsidDel="00D147F9">
        <w:rPr>
          <w:rStyle w:val="EndnoteReference"/>
          <w:rFonts w:ascii="Times New Roman" w:hAnsi="Times New Roman"/>
          <w:lang w:bidi="ar-SA"/>
        </w:rPr>
        <w:t xml:space="preserve"> </w:t>
      </w:r>
      <w:r w:rsidRPr="00B91F8E">
        <w:rPr>
          <w:rFonts w:ascii="Times New Roman" w:hAnsi="Times New Roman"/>
          <w:lang w:bidi="ar-SA"/>
        </w:rPr>
        <w:t xml:space="preserve"> This may explain the distinct culture of the Taman Dayak, whose traditional caste system and ceremonial dress code occupies a unique place in </w:t>
      </w:r>
      <w:r w:rsidR="00FF0F35" w:rsidRPr="00B91F8E">
        <w:rPr>
          <w:rFonts w:ascii="Times New Roman" w:hAnsi="Times New Roman"/>
          <w:lang w:bidi="ar-SA"/>
        </w:rPr>
        <w:t xml:space="preserve">West </w:t>
      </w:r>
      <w:r w:rsidRPr="00B91F8E">
        <w:rPr>
          <w:rFonts w:ascii="Times New Roman" w:hAnsi="Times New Roman"/>
          <w:lang w:bidi="ar-SA"/>
        </w:rPr>
        <w:t xml:space="preserve">Kalimantan.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The first critical Indonesian thesis on the impact of the national government’s legislation related to traditional Dayak land in West Kalimantan and the injustice it caused for the Dayak communities was by Alqadrie (1990). This thesis described in detail the indiscriminate clear felling on traditional Dayak community land a</w:t>
      </w:r>
      <w:r w:rsidR="002D2D5E" w:rsidRPr="00B91F8E">
        <w:rPr>
          <w:rFonts w:ascii="Times New Roman" w:hAnsi="Times New Roman"/>
          <w:lang w:bidi="ar-SA"/>
        </w:rPr>
        <w:t>nd the introduction of one of the early</w:t>
      </w:r>
      <w:r w:rsidRPr="00B91F8E">
        <w:rPr>
          <w:rFonts w:ascii="Times New Roman" w:hAnsi="Times New Roman"/>
          <w:lang w:bidi="ar-SA"/>
        </w:rPr>
        <w:t xml:space="preserve"> oil palm plantations on Dayak held domains. </w:t>
      </w:r>
    </w:p>
    <w:p w:rsidR="00C60E9F" w:rsidRPr="00B91F8E" w:rsidRDefault="00C60E9F" w:rsidP="00C60E9F">
      <w:pPr>
        <w:spacing w:line="360" w:lineRule="auto"/>
        <w:ind w:firstLine="720"/>
        <w:jc w:val="both"/>
        <w:rPr>
          <w:rFonts w:ascii="Times New Roman" w:hAnsi="Times New Roman"/>
          <w:color w:val="000000" w:themeColor="text1"/>
          <w:lang w:bidi="ar-SA"/>
        </w:rPr>
      </w:pPr>
      <w:r w:rsidRPr="00B91F8E">
        <w:rPr>
          <w:rFonts w:ascii="Times New Roman" w:hAnsi="Times New Roman"/>
          <w:color w:val="000000" w:themeColor="text1"/>
          <w:lang w:bidi="ar-SA"/>
        </w:rPr>
        <w:t>The first doctoral thesis by a Taman on the Taman Dayak wa</w:t>
      </w:r>
      <w:r w:rsidR="005C1D5D" w:rsidRPr="00B91F8E">
        <w:rPr>
          <w:rFonts w:ascii="Times New Roman" w:hAnsi="Times New Roman"/>
          <w:color w:val="000000" w:themeColor="text1"/>
          <w:lang w:bidi="ar-SA"/>
        </w:rPr>
        <w:t>s by Thambun Anyang (1996). His</w:t>
      </w:r>
      <w:r w:rsidRPr="00B91F8E">
        <w:rPr>
          <w:rFonts w:ascii="Times New Roman" w:hAnsi="Times New Roman"/>
          <w:color w:val="000000" w:themeColor="text1"/>
          <w:lang w:bidi="ar-SA"/>
        </w:rPr>
        <w:t xml:space="preserve"> thesis contained detailed information on the class system </w:t>
      </w:r>
      <w:r w:rsidR="005C1D5D" w:rsidRPr="00B91F8E">
        <w:rPr>
          <w:rFonts w:ascii="Times New Roman" w:hAnsi="Times New Roman"/>
          <w:color w:val="000000" w:themeColor="text1"/>
          <w:lang w:bidi="ar-SA"/>
        </w:rPr>
        <w:t xml:space="preserve">in </w:t>
      </w:r>
      <w:r w:rsidR="008376BA" w:rsidRPr="00B91F8E">
        <w:rPr>
          <w:rFonts w:ascii="Times New Roman" w:hAnsi="Times New Roman"/>
          <w:color w:val="000000" w:themeColor="text1"/>
          <w:lang w:bidi="ar-SA"/>
        </w:rPr>
        <w:t>Chapter 4</w:t>
      </w:r>
      <w:r w:rsidR="005C1D5D" w:rsidRPr="00B91F8E">
        <w:rPr>
          <w:rFonts w:ascii="Times New Roman" w:hAnsi="Times New Roman"/>
          <w:color w:val="000000" w:themeColor="text1"/>
          <w:lang w:bidi="ar-SA"/>
        </w:rPr>
        <w:t xml:space="preserve"> as well as </w:t>
      </w:r>
      <w:r w:rsidR="005C1D5D" w:rsidRPr="00B91F8E">
        <w:rPr>
          <w:rFonts w:ascii="Times New Roman" w:hAnsi="Times New Roman"/>
          <w:color w:val="000000" w:themeColor="text1"/>
          <w:lang w:bidi="ar-SA"/>
        </w:rPr>
        <w:lastRenderedPageBreak/>
        <w:t>in the footnotes</w:t>
      </w:r>
      <w:r w:rsidR="006E122C" w:rsidRPr="00B91F8E">
        <w:rPr>
          <w:rFonts w:ascii="Times New Roman" w:hAnsi="Times New Roman"/>
          <w:color w:val="000000" w:themeColor="text1"/>
          <w:lang w:bidi="ar-SA"/>
        </w:rPr>
        <w:t xml:space="preserve"> </w:t>
      </w:r>
      <w:r w:rsidRPr="00B91F8E">
        <w:rPr>
          <w:rFonts w:ascii="Times New Roman" w:hAnsi="Times New Roman"/>
          <w:color w:val="000000" w:themeColor="text1"/>
          <w:lang w:bidi="ar-SA"/>
        </w:rPr>
        <w:t xml:space="preserve">and leadership positions, clan formation and partner choices as well as social relationships within the Taman community. </w:t>
      </w:r>
      <w:r w:rsidR="006E122C" w:rsidRPr="00B91F8E">
        <w:rPr>
          <w:rFonts w:ascii="Times New Roman" w:hAnsi="Times New Roman"/>
          <w:color w:val="000000" w:themeColor="text1"/>
          <w:lang w:bidi="ar-SA"/>
        </w:rPr>
        <w:t>His work</w:t>
      </w:r>
      <w:r w:rsidRPr="00B91F8E">
        <w:rPr>
          <w:rFonts w:ascii="Times New Roman" w:hAnsi="Times New Roman"/>
          <w:color w:val="000000" w:themeColor="text1"/>
          <w:lang w:bidi="ar-SA"/>
        </w:rPr>
        <w:t xml:space="preserve"> highlights how beginning in the Sukarno period and especially in the Suharto era, a succession of law modifications legally </w:t>
      </w:r>
      <w:r w:rsidR="006E122C" w:rsidRPr="00B91F8E">
        <w:rPr>
          <w:rFonts w:ascii="Times New Roman" w:hAnsi="Times New Roman"/>
          <w:color w:val="000000" w:themeColor="text1"/>
          <w:lang w:bidi="ar-SA"/>
        </w:rPr>
        <w:t>criminalised and</w:t>
      </w:r>
      <w:r w:rsidR="00B3740A" w:rsidRPr="00B91F8E">
        <w:rPr>
          <w:rFonts w:ascii="Times New Roman" w:hAnsi="Times New Roman"/>
          <w:color w:val="000000" w:themeColor="text1"/>
          <w:lang w:bidi="ar-SA"/>
        </w:rPr>
        <w:t xml:space="preserve"> discouraged </w:t>
      </w:r>
      <w:r w:rsidR="006E122C" w:rsidRPr="00B91F8E">
        <w:rPr>
          <w:rFonts w:ascii="Times New Roman" w:hAnsi="Times New Roman"/>
          <w:color w:val="000000" w:themeColor="text1"/>
          <w:lang w:bidi="ar-SA"/>
        </w:rPr>
        <w:t xml:space="preserve">strongly </w:t>
      </w:r>
      <w:r w:rsidRPr="00B91F8E">
        <w:rPr>
          <w:rFonts w:ascii="Times New Roman" w:hAnsi="Times New Roman"/>
          <w:color w:val="000000" w:themeColor="text1"/>
          <w:lang w:bidi="ar-SA"/>
        </w:rPr>
        <w:t xml:space="preserve">the Taman community traditional </w:t>
      </w:r>
      <w:r w:rsidR="00B3740A" w:rsidRPr="00B91F8E">
        <w:rPr>
          <w:rFonts w:ascii="Times New Roman" w:hAnsi="Times New Roman"/>
          <w:color w:val="000000" w:themeColor="text1"/>
          <w:lang w:bidi="ar-SA"/>
        </w:rPr>
        <w:t xml:space="preserve">land use and </w:t>
      </w:r>
      <w:r w:rsidR="006E122C" w:rsidRPr="00B91F8E">
        <w:rPr>
          <w:rFonts w:ascii="Times New Roman" w:hAnsi="Times New Roman"/>
          <w:color w:val="000000" w:themeColor="text1"/>
          <w:lang w:bidi="ar-SA"/>
        </w:rPr>
        <w:t xml:space="preserve">governance system. Even though </w:t>
      </w:r>
      <w:r w:rsidR="009A6682" w:rsidRPr="00B91F8E">
        <w:rPr>
          <w:rFonts w:ascii="Times New Roman" w:hAnsi="Times New Roman"/>
          <w:color w:val="000000" w:themeColor="text1"/>
          <w:lang w:bidi="ar-SA"/>
        </w:rPr>
        <w:t xml:space="preserve">ridiculed by government officials </w:t>
      </w:r>
      <w:r w:rsidRPr="00B91F8E">
        <w:rPr>
          <w:rFonts w:ascii="Times New Roman" w:hAnsi="Times New Roman"/>
          <w:color w:val="000000" w:themeColor="text1"/>
          <w:lang w:bidi="ar-SA"/>
        </w:rPr>
        <w:t xml:space="preserve">in practice it has survived </w:t>
      </w:r>
      <w:r w:rsidR="009A6682" w:rsidRPr="00B91F8E">
        <w:rPr>
          <w:rFonts w:ascii="Times New Roman" w:hAnsi="Times New Roman"/>
          <w:color w:val="000000" w:themeColor="text1"/>
          <w:lang w:bidi="ar-SA"/>
        </w:rPr>
        <w:t xml:space="preserve">rather well in the longhouse in a modified version, creating a curtain to shield off external interference. </w:t>
      </w:r>
      <w:r w:rsidRPr="00B91F8E">
        <w:rPr>
          <w:rFonts w:ascii="Times New Roman" w:hAnsi="Times New Roman"/>
          <w:color w:val="000000" w:themeColor="text1"/>
          <w:lang w:bidi="ar-SA"/>
        </w:rPr>
        <w:t xml:space="preserve">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 xml:space="preserve">The spiritual experiences of the Taman Dayak and the rituals of the </w:t>
      </w:r>
      <w:r w:rsidRPr="00B91F8E">
        <w:rPr>
          <w:rFonts w:ascii="Times New Roman" w:hAnsi="Times New Roman"/>
          <w:i/>
          <w:lang w:bidi="ar-SA"/>
        </w:rPr>
        <w:t>balian</w:t>
      </w:r>
      <w:r w:rsidRPr="00B91F8E">
        <w:rPr>
          <w:rFonts w:ascii="Times New Roman" w:hAnsi="Times New Roman"/>
          <w:lang w:bidi="ar-SA"/>
        </w:rPr>
        <w:t xml:space="preserve"> or shaman, in which dance, rituals and cosmology of the Taman and their environment are central, was described by Bernstein (1997). His study highlighted the significance of the environment from a spiritual perspective and the elements in nature that ought to be safeguarded to prevent an imbalance with the Spirit world of the Taman Dayak cosmology.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 xml:space="preserve">Another aspect of the Upper Kapuas Dayak traditions is </w:t>
      </w:r>
      <w:r w:rsidRPr="00B91F8E">
        <w:rPr>
          <w:rFonts w:ascii="Times New Roman" w:hAnsi="Times New Roman"/>
          <w:i/>
          <w:lang w:bidi="ar-SA"/>
        </w:rPr>
        <w:t>manamowe</w:t>
      </w:r>
      <w:r w:rsidRPr="00B91F8E">
        <w:rPr>
          <w:rFonts w:ascii="Times New Roman" w:hAnsi="Times New Roman"/>
          <w:lang w:bidi="ar-SA"/>
        </w:rPr>
        <w:t xml:space="preserve"> or circular migration. In his research, Reed L. Wadley focused on the Embaloh Tamanic neighbouring Ibanic group, who like the Kantu’ and the Taman Dayak engage in temporary </w:t>
      </w:r>
      <w:r w:rsidRPr="00B91F8E">
        <w:rPr>
          <w:rFonts w:ascii="Times New Roman" w:hAnsi="Times New Roman"/>
          <w:lang w:eastAsia="id-ID" w:bidi="ar-SA"/>
        </w:rPr>
        <w:t xml:space="preserve">migration. Besides the opportunity to obtain higher wages and experience governmental and living standard differences in Sarawak or Brunei, skills exchange has provided an advancement of community livelihood as well as personal satisfaction for </w:t>
      </w:r>
      <w:r w:rsidR="009A6682" w:rsidRPr="00B91F8E">
        <w:rPr>
          <w:rFonts w:ascii="Times New Roman" w:hAnsi="Times New Roman"/>
          <w:lang w:eastAsia="id-ID" w:bidi="ar-SA"/>
        </w:rPr>
        <w:t xml:space="preserve">the </w:t>
      </w:r>
      <w:r w:rsidRPr="00B91F8E">
        <w:rPr>
          <w:rFonts w:ascii="Times New Roman" w:hAnsi="Times New Roman"/>
          <w:lang w:eastAsia="id-ID" w:bidi="ar-SA"/>
        </w:rPr>
        <w:t xml:space="preserve">many temporary </w:t>
      </w:r>
      <w:r w:rsidR="009A6682" w:rsidRPr="00B91F8E">
        <w:rPr>
          <w:rFonts w:ascii="Times New Roman" w:hAnsi="Times New Roman"/>
          <w:lang w:eastAsia="id-ID" w:bidi="ar-SA"/>
        </w:rPr>
        <w:t xml:space="preserve">Dayak </w:t>
      </w:r>
      <w:r w:rsidRPr="00B91F8E">
        <w:rPr>
          <w:rFonts w:ascii="Times New Roman" w:hAnsi="Times New Roman"/>
          <w:lang w:eastAsia="id-ID" w:bidi="ar-SA"/>
        </w:rPr>
        <w:t>migrants (Wadley 1997).</w:t>
      </w:r>
      <w:r w:rsidRPr="00B91F8E">
        <w:rPr>
          <w:rFonts w:ascii="Times New Roman" w:hAnsi="Times New Roman"/>
          <w:lang w:bidi="ar-SA"/>
        </w:rPr>
        <w:t xml:space="preserve"> Long or temporary absence of people in the prime of life has a negative impact on the availability of labour to work the fields. However, on the other hand, the welcome financial return or skills that are brought back from technologically more advanced Sarawak has made a significant contribution to these remote communities. Migration also makes these communities aware of how the </w:t>
      </w:r>
      <w:r w:rsidR="009A6682" w:rsidRPr="00B91F8E">
        <w:rPr>
          <w:rFonts w:ascii="Times New Roman" w:hAnsi="Times New Roman"/>
          <w:lang w:bidi="ar-SA"/>
        </w:rPr>
        <w:t xml:space="preserve">ethnic </w:t>
      </w:r>
      <w:r w:rsidRPr="00B91F8E">
        <w:rPr>
          <w:rFonts w:ascii="Times New Roman" w:hAnsi="Times New Roman"/>
          <w:lang w:bidi="ar-SA"/>
        </w:rPr>
        <w:t xml:space="preserve">Chinese </w:t>
      </w:r>
      <w:r w:rsidR="009A6682" w:rsidRPr="00B91F8E">
        <w:rPr>
          <w:rFonts w:ascii="Times New Roman" w:hAnsi="Times New Roman"/>
          <w:lang w:bidi="ar-SA"/>
        </w:rPr>
        <w:t xml:space="preserve">groups </w:t>
      </w:r>
      <w:r w:rsidRPr="00B91F8E">
        <w:rPr>
          <w:rFonts w:ascii="Times New Roman" w:hAnsi="Times New Roman"/>
          <w:lang w:bidi="ar-SA"/>
        </w:rPr>
        <w:t>and Iban and Kantu’ Dayak occupy a different position in the political landscape, along with their Malay counterparts in Sarawak</w:t>
      </w:r>
      <w:r w:rsidR="008376BA" w:rsidRPr="00B91F8E">
        <w:rPr>
          <w:rFonts w:ascii="Times New Roman" w:hAnsi="Times New Roman"/>
          <w:lang w:bidi="ar-SA"/>
        </w:rPr>
        <w:t xml:space="preserve">. It contrasts significantly with the </w:t>
      </w:r>
      <w:r w:rsidR="00067F97" w:rsidRPr="00B91F8E">
        <w:rPr>
          <w:rFonts w:ascii="Times New Roman" w:hAnsi="Times New Roman"/>
          <w:lang w:bidi="ar-SA"/>
        </w:rPr>
        <w:t>groups in the West Kalimantan setting</w:t>
      </w:r>
      <w:r w:rsidRPr="00B91F8E">
        <w:rPr>
          <w:rFonts w:ascii="Times New Roman" w:hAnsi="Times New Roman"/>
          <w:lang w:bidi="ar-SA"/>
        </w:rPr>
        <w:t xml:space="preserve">.   </w:t>
      </w:r>
    </w:p>
    <w:p w:rsidR="00695290" w:rsidRPr="00B91F8E" w:rsidRDefault="00695290" w:rsidP="00C60E9F">
      <w:pPr>
        <w:spacing w:line="360" w:lineRule="auto"/>
        <w:ind w:firstLine="720"/>
        <w:jc w:val="both"/>
        <w:rPr>
          <w:rFonts w:ascii="Times New Roman" w:hAnsi="Times New Roman"/>
          <w:lang w:bidi="ar-SA"/>
        </w:rPr>
      </w:pPr>
    </w:p>
    <w:p w:rsidR="004E613C"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 xml:space="preserve">Regional autonomy and the departure of Suharto brought about significant change in the power play in the province. After </w:t>
      </w:r>
      <w:r w:rsidR="003B2C91" w:rsidRPr="00B91F8E">
        <w:rPr>
          <w:rFonts w:ascii="Times New Roman" w:hAnsi="Times New Roman"/>
          <w:lang w:bidi="ar-SA"/>
        </w:rPr>
        <w:t xml:space="preserve">42 years </w:t>
      </w:r>
      <w:r w:rsidRPr="00B91F8E">
        <w:rPr>
          <w:rFonts w:ascii="Times New Roman" w:hAnsi="Times New Roman"/>
          <w:lang w:bidi="ar-SA"/>
        </w:rPr>
        <w:t xml:space="preserve">not being </w:t>
      </w:r>
      <w:r w:rsidR="00524920" w:rsidRPr="00B91F8E">
        <w:rPr>
          <w:rFonts w:ascii="Times New Roman" w:hAnsi="Times New Roman"/>
          <w:lang w:bidi="ar-SA"/>
        </w:rPr>
        <w:t xml:space="preserve">able to be </w:t>
      </w:r>
      <w:r w:rsidRPr="00B91F8E">
        <w:rPr>
          <w:rFonts w:ascii="Times New Roman" w:hAnsi="Times New Roman"/>
          <w:lang w:bidi="ar-SA"/>
        </w:rPr>
        <w:t>represented by an indigenous leader at province level, a Dayak identity finally achieved to become governor in 2008. This was the result of a significant increase in the assertion of Dayak political capacity in the final years of the Suharto period</w:t>
      </w:r>
      <w:r w:rsidR="00B93BAE" w:rsidRPr="00B91F8E">
        <w:rPr>
          <w:rFonts w:ascii="Times New Roman" w:hAnsi="Times New Roman"/>
          <w:lang w:bidi="ar-SA"/>
        </w:rPr>
        <w:t xml:space="preserve"> and </w:t>
      </w:r>
      <w:r w:rsidR="00DE4E43" w:rsidRPr="00B91F8E">
        <w:rPr>
          <w:rFonts w:ascii="Times New Roman" w:hAnsi="Times New Roman"/>
          <w:lang w:bidi="ar-SA"/>
        </w:rPr>
        <w:t xml:space="preserve">when </w:t>
      </w:r>
      <w:r w:rsidRPr="00B91F8E">
        <w:rPr>
          <w:rFonts w:ascii="Times New Roman" w:hAnsi="Times New Roman"/>
          <w:lang w:bidi="ar-SA"/>
        </w:rPr>
        <w:t>regional autonomy became a reality in 2000. Historically, West K</w:t>
      </w:r>
      <w:r w:rsidR="002D2D5E" w:rsidRPr="00B91F8E">
        <w:rPr>
          <w:rFonts w:ascii="Times New Roman" w:hAnsi="Times New Roman"/>
          <w:lang w:bidi="ar-SA"/>
        </w:rPr>
        <w:t xml:space="preserve">alimantan was quite functional it a high degree </w:t>
      </w:r>
      <w:r w:rsidR="00265797" w:rsidRPr="00B91F8E">
        <w:rPr>
          <w:rFonts w:ascii="Times New Roman" w:hAnsi="Times New Roman"/>
          <w:lang w:bidi="ar-SA"/>
        </w:rPr>
        <w:t xml:space="preserve">of </w:t>
      </w:r>
      <w:r w:rsidR="002D2D5E" w:rsidRPr="00B91F8E">
        <w:rPr>
          <w:rFonts w:ascii="Times New Roman" w:hAnsi="Times New Roman"/>
          <w:lang w:bidi="ar-SA"/>
        </w:rPr>
        <w:t xml:space="preserve">sovereignty or </w:t>
      </w:r>
      <w:r w:rsidR="00B91F8E" w:rsidRPr="00B91F8E">
        <w:rPr>
          <w:rFonts w:ascii="Times New Roman" w:hAnsi="Times New Roman"/>
          <w:lang w:bidi="ar-SA"/>
        </w:rPr>
        <w:t>comfortable</w:t>
      </w:r>
      <w:r w:rsidR="002D2D5E" w:rsidRPr="00B91F8E">
        <w:rPr>
          <w:rFonts w:ascii="Times New Roman" w:hAnsi="Times New Roman"/>
          <w:lang w:bidi="ar-SA"/>
        </w:rPr>
        <w:t xml:space="preserve"> </w:t>
      </w:r>
      <w:r w:rsidRPr="00B91F8E">
        <w:rPr>
          <w:rFonts w:ascii="Times New Roman" w:hAnsi="Times New Roman"/>
          <w:lang w:bidi="ar-SA"/>
        </w:rPr>
        <w:t>being part of a</w:t>
      </w:r>
      <w:r w:rsidR="00524920" w:rsidRPr="00B91F8E">
        <w:rPr>
          <w:rFonts w:ascii="Times New Roman" w:hAnsi="Times New Roman"/>
          <w:lang w:bidi="ar-SA"/>
        </w:rPr>
        <w:t xml:space="preserve"> federal state </w:t>
      </w:r>
      <w:r w:rsidRPr="00B91F8E">
        <w:rPr>
          <w:rFonts w:ascii="Times New Roman" w:hAnsi="Times New Roman"/>
          <w:lang w:bidi="ar-SA"/>
        </w:rPr>
        <w:t xml:space="preserve">immediately after independence as it was quite well </w:t>
      </w:r>
      <w:r w:rsidRPr="00B91F8E">
        <w:rPr>
          <w:rFonts w:ascii="Times New Roman" w:hAnsi="Times New Roman"/>
          <w:lang w:bidi="ar-SA"/>
        </w:rPr>
        <w:lastRenderedPageBreak/>
        <w:t xml:space="preserve">endowed with natural resources and </w:t>
      </w:r>
      <w:r w:rsidR="00B91F8E" w:rsidRPr="00B91F8E">
        <w:rPr>
          <w:rFonts w:ascii="Times New Roman" w:hAnsi="Times New Roman"/>
          <w:lang w:bidi="ar-SA"/>
        </w:rPr>
        <w:t>self-governance</w:t>
      </w:r>
      <w:r w:rsidRPr="00B91F8E">
        <w:rPr>
          <w:rFonts w:ascii="Times New Roman" w:hAnsi="Times New Roman"/>
          <w:lang w:bidi="ar-SA"/>
        </w:rPr>
        <w:t xml:space="preserve"> capacity. Only a show of force by the </w:t>
      </w:r>
      <w:r w:rsidR="00B93BAE" w:rsidRPr="00B91F8E">
        <w:rPr>
          <w:rFonts w:ascii="Times New Roman" w:hAnsi="Times New Roman"/>
          <w:lang w:bidi="ar-SA"/>
        </w:rPr>
        <w:t xml:space="preserve">Republicans </w:t>
      </w:r>
      <w:r w:rsidRPr="00B91F8E">
        <w:rPr>
          <w:rFonts w:ascii="Times New Roman" w:hAnsi="Times New Roman"/>
          <w:lang w:bidi="ar-SA"/>
        </w:rPr>
        <w:t xml:space="preserve">in that critical period </w:t>
      </w:r>
      <w:r w:rsidR="00B93BAE" w:rsidRPr="00B91F8E">
        <w:rPr>
          <w:rFonts w:ascii="Times New Roman" w:hAnsi="Times New Roman"/>
          <w:lang w:bidi="ar-SA"/>
        </w:rPr>
        <w:t>between 1948 and 1950</w:t>
      </w:r>
      <w:r w:rsidRPr="00B91F8E">
        <w:rPr>
          <w:rFonts w:ascii="Times New Roman" w:hAnsi="Times New Roman"/>
          <w:lang w:bidi="ar-SA"/>
        </w:rPr>
        <w:t xml:space="preserve"> </w:t>
      </w:r>
      <w:r w:rsidR="00265797" w:rsidRPr="00B91F8E">
        <w:rPr>
          <w:rFonts w:ascii="Times New Roman" w:hAnsi="Times New Roman"/>
          <w:lang w:bidi="ar-SA"/>
        </w:rPr>
        <w:t xml:space="preserve">suggested to have </w:t>
      </w:r>
      <w:r w:rsidRPr="00B91F8E">
        <w:rPr>
          <w:rFonts w:ascii="Times New Roman" w:hAnsi="Times New Roman"/>
          <w:lang w:bidi="ar-SA"/>
        </w:rPr>
        <w:t xml:space="preserve">left no choice but to accommodate the Jakarta-based central government’s ambitions. In the late 1970s and 1980s the rumbling of a Dayak revival was already being predicted (van Klinken 2004).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 xml:space="preserve">The marginalisation of indigenous communities from their own environment by the intrusion of central political manoeuvring and agro-forestry capitalism with the right connections in Jakarta was described in a recently published thesis (Tanasaldy 2012). This work provides a rich source of data on the high cost to Dayak communities of this </w:t>
      </w:r>
      <w:r w:rsidR="00B93BAE" w:rsidRPr="00B91F8E">
        <w:rPr>
          <w:rFonts w:ascii="Times New Roman" w:hAnsi="Times New Roman"/>
          <w:lang w:bidi="ar-SA"/>
        </w:rPr>
        <w:t>political force</w:t>
      </w:r>
      <w:r w:rsidRPr="00B91F8E">
        <w:rPr>
          <w:rFonts w:ascii="Times New Roman" w:hAnsi="Times New Roman"/>
          <w:lang w:bidi="ar-SA"/>
        </w:rPr>
        <w:t>. Not only have these communities had to part with their resources f</w:t>
      </w:r>
      <w:r w:rsidR="0014358C" w:rsidRPr="00B91F8E">
        <w:rPr>
          <w:rFonts w:ascii="Times New Roman" w:hAnsi="Times New Roman"/>
          <w:lang w:bidi="ar-SA"/>
        </w:rPr>
        <w:t xml:space="preserve">or little return, but </w:t>
      </w:r>
      <w:r w:rsidR="00B93BAE" w:rsidRPr="00B91F8E">
        <w:rPr>
          <w:rFonts w:ascii="Times New Roman" w:hAnsi="Times New Roman"/>
          <w:lang w:bidi="ar-SA"/>
        </w:rPr>
        <w:t xml:space="preserve">were </w:t>
      </w:r>
      <w:r w:rsidRPr="00B91F8E">
        <w:rPr>
          <w:rFonts w:ascii="Times New Roman" w:hAnsi="Times New Roman"/>
          <w:lang w:bidi="ar-SA"/>
        </w:rPr>
        <w:t xml:space="preserve">also </w:t>
      </w:r>
      <w:r w:rsidR="00265797" w:rsidRPr="00B91F8E">
        <w:rPr>
          <w:rFonts w:ascii="Times New Roman" w:hAnsi="Times New Roman"/>
          <w:lang w:bidi="ar-SA"/>
        </w:rPr>
        <w:t>expected to absorb part of a</w:t>
      </w:r>
      <w:r w:rsidRPr="00B91F8E">
        <w:rPr>
          <w:rFonts w:ascii="Times New Roman" w:hAnsi="Times New Roman"/>
          <w:lang w:bidi="ar-SA"/>
        </w:rPr>
        <w:t xml:space="preserve"> national </w:t>
      </w:r>
      <w:r w:rsidR="00B93BAE" w:rsidRPr="00B91F8E">
        <w:rPr>
          <w:rFonts w:ascii="Times New Roman" w:hAnsi="Times New Roman"/>
          <w:lang w:bidi="ar-SA"/>
        </w:rPr>
        <w:t xml:space="preserve">transmigration </w:t>
      </w:r>
      <w:r w:rsidR="0014358C" w:rsidRPr="00B91F8E">
        <w:rPr>
          <w:rFonts w:ascii="Times New Roman" w:hAnsi="Times New Roman"/>
          <w:lang w:bidi="ar-SA"/>
        </w:rPr>
        <w:t xml:space="preserve">population. At the same time </w:t>
      </w:r>
      <w:r w:rsidRPr="00B91F8E">
        <w:rPr>
          <w:rFonts w:ascii="Times New Roman" w:hAnsi="Times New Roman"/>
          <w:lang w:bidi="ar-SA"/>
        </w:rPr>
        <w:t xml:space="preserve">the indigenous people in those very thinly populated areas </w:t>
      </w:r>
      <w:r w:rsidR="0014358C" w:rsidRPr="00B91F8E">
        <w:rPr>
          <w:rFonts w:ascii="Times New Roman" w:hAnsi="Times New Roman"/>
          <w:lang w:bidi="ar-SA"/>
        </w:rPr>
        <w:t>have been subject to a</w:t>
      </w:r>
      <w:r w:rsidRPr="00B91F8E">
        <w:rPr>
          <w:rFonts w:ascii="Times New Roman" w:hAnsi="Times New Roman"/>
          <w:lang w:bidi="ar-SA"/>
        </w:rPr>
        <w:t xml:space="preserve"> strict regime of state population birth control. The many unskilled labourers dropped in massive rural transmigration locations into marginal agricultural areas became a choice workforce for the clear-felling of large tracts of forests, for the creation of oil palm plantations and employment in </w:t>
      </w:r>
      <w:r w:rsidR="00265797" w:rsidRPr="00B91F8E">
        <w:rPr>
          <w:rFonts w:ascii="Times New Roman" w:hAnsi="Times New Roman"/>
          <w:lang w:bidi="ar-SA"/>
        </w:rPr>
        <w:t xml:space="preserve">environmental </w:t>
      </w:r>
      <w:r w:rsidR="00B91F8E" w:rsidRPr="00B91F8E">
        <w:rPr>
          <w:rFonts w:ascii="Times New Roman" w:hAnsi="Times New Roman"/>
          <w:lang w:bidi="ar-SA"/>
        </w:rPr>
        <w:t>destructive</w:t>
      </w:r>
      <w:r w:rsidR="00265797" w:rsidRPr="00B91F8E">
        <w:rPr>
          <w:rFonts w:ascii="Times New Roman" w:hAnsi="Times New Roman"/>
          <w:lang w:bidi="ar-SA"/>
        </w:rPr>
        <w:t xml:space="preserve"> small-scale </w:t>
      </w:r>
      <w:r w:rsidRPr="00B91F8E">
        <w:rPr>
          <w:rFonts w:ascii="Times New Roman" w:hAnsi="Times New Roman"/>
          <w:lang w:bidi="ar-SA"/>
        </w:rPr>
        <w:t xml:space="preserve">illegal gold </w:t>
      </w:r>
      <w:r w:rsidR="00265797" w:rsidRPr="00B91F8E">
        <w:rPr>
          <w:rFonts w:ascii="Times New Roman" w:hAnsi="Times New Roman"/>
          <w:lang w:bidi="ar-SA"/>
        </w:rPr>
        <w:t xml:space="preserve">extraction </w:t>
      </w:r>
      <w:r w:rsidRPr="00B91F8E">
        <w:rPr>
          <w:rFonts w:ascii="Times New Roman" w:hAnsi="Times New Roman"/>
          <w:lang w:bidi="ar-SA"/>
        </w:rPr>
        <w:t>operations.</w:t>
      </w:r>
    </w:p>
    <w:p w:rsidR="00C60E9F" w:rsidRPr="00B91F8E" w:rsidRDefault="00C60E9F" w:rsidP="004E613C">
      <w:pPr>
        <w:spacing w:line="360" w:lineRule="auto"/>
        <w:ind w:firstLine="720"/>
        <w:jc w:val="both"/>
        <w:rPr>
          <w:lang w:bidi="ar-SA"/>
        </w:rPr>
      </w:pPr>
      <w:r w:rsidRPr="00B91F8E">
        <w:rPr>
          <w:rFonts w:ascii="Times New Roman" w:hAnsi="Times New Roman"/>
          <w:lang w:bidi="ar-SA"/>
        </w:rPr>
        <w:t xml:space="preserve">The most recent research on Dayak communities is to be found in the thesis by </w:t>
      </w:r>
      <w:r w:rsidRPr="00B91F8E">
        <w:rPr>
          <w:rFonts w:ascii="Times New Roman" w:hAnsi="Times New Roman"/>
          <w:lang w:eastAsia="id-ID" w:bidi="ar-SA"/>
        </w:rPr>
        <w:t>de Royer</w:t>
      </w:r>
      <w:r w:rsidRPr="00B91F8E">
        <w:rPr>
          <w:rFonts w:ascii="Times New Roman" w:hAnsi="Times New Roman"/>
          <w:lang w:bidi="ar-SA"/>
        </w:rPr>
        <w:t xml:space="preserve">, whose discussion centres on natural resources and environmental issues related to the looming policies of </w:t>
      </w:r>
      <w:r w:rsidR="00976BE8" w:rsidRPr="00B91F8E">
        <w:rPr>
          <w:rFonts w:ascii="Times New Roman" w:hAnsi="Times New Roman"/>
          <w:lang w:bidi="ar-SA"/>
        </w:rPr>
        <w:t>Reducing</w:t>
      </w:r>
      <w:r w:rsidR="00976BE8" w:rsidRPr="00B91F8E">
        <w:rPr>
          <w:rStyle w:val="st"/>
          <w:rFonts w:ascii="Times New Roman" w:hAnsi="Times New Roman"/>
          <w:color w:val="000000"/>
        </w:rPr>
        <w:t xml:space="preserve"> Emissions from Deforestation and Forest Degradation</w:t>
      </w:r>
      <w:r w:rsidR="00976BE8" w:rsidRPr="00B91F8E">
        <w:rPr>
          <w:rFonts w:ascii="Times New Roman" w:hAnsi="Times New Roman"/>
          <w:lang w:bidi="ar-SA"/>
        </w:rPr>
        <w:t xml:space="preserve"> (</w:t>
      </w:r>
      <w:r w:rsidRPr="00B91F8E">
        <w:rPr>
          <w:rStyle w:val="Emphasis"/>
          <w:rFonts w:ascii="Times New Roman" w:hAnsi="Times New Roman"/>
          <w:b w:val="0"/>
          <w:i w:val="0"/>
        </w:rPr>
        <w:t>REDD</w:t>
      </w:r>
      <w:r w:rsidR="00976BE8" w:rsidRPr="00B91F8E">
        <w:rPr>
          <w:rStyle w:val="Emphasis"/>
          <w:rFonts w:ascii="Times New Roman" w:hAnsi="Times New Roman"/>
          <w:b w:val="0"/>
          <w:i w:val="0"/>
        </w:rPr>
        <w:t>)</w:t>
      </w:r>
      <w:r w:rsidRPr="00B91F8E">
        <w:rPr>
          <w:rFonts w:ascii="Times New Roman" w:hAnsi="Times New Roman"/>
          <w:i/>
          <w:lang w:bidi="ar-SA"/>
        </w:rPr>
        <w:t xml:space="preserve">. </w:t>
      </w:r>
      <w:r w:rsidRPr="00B91F8E">
        <w:rPr>
          <w:rFonts w:ascii="Times New Roman" w:hAnsi="Times New Roman"/>
          <w:lang w:bidi="ar-SA"/>
        </w:rPr>
        <w:t>De Royer’s research on local communities revealed that natural resources are seen in a conceptual framework of support for communities. Scarcity of land resources was not so much a concern for the communities, but loss of control to external parties including government agencies was seen as a real threat.</w:t>
      </w:r>
      <w:r w:rsidR="0014358C" w:rsidRPr="00B91F8E">
        <w:rPr>
          <w:rFonts w:ascii="Times New Roman" w:hAnsi="Times New Roman"/>
          <w:lang w:bidi="ar-SA"/>
        </w:rPr>
        <w:t xml:space="preserve"> The track record of government</w:t>
      </w:r>
      <w:r w:rsidRPr="00B91F8E">
        <w:rPr>
          <w:rFonts w:ascii="Times New Roman" w:hAnsi="Times New Roman"/>
          <w:lang w:bidi="ar-SA"/>
        </w:rPr>
        <w:t xml:space="preserve"> </w:t>
      </w:r>
      <w:r w:rsidR="0014358C" w:rsidRPr="00B91F8E">
        <w:rPr>
          <w:rFonts w:ascii="Times New Roman" w:hAnsi="Times New Roman"/>
          <w:lang w:bidi="ar-SA"/>
        </w:rPr>
        <w:t>national park</w:t>
      </w:r>
      <w:r w:rsidRPr="00B91F8E">
        <w:rPr>
          <w:rFonts w:ascii="Times New Roman" w:hAnsi="Times New Roman"/>
          <w:lang w:bidi="ar-SA"/>
        </w:rPr>
        <w:t xml:space="preserve"> </w:t>
      </w:r>
      <w:r w:rsidR="0014358C" w:rsidRPr="00B91F8E">
        <w:rPr>
          <w:rFonts w:ascii="Times New Roman" w:hAnsi="Times New Roman"/>
          <w:lang w:bidi="ar-SA"/>
        </w:rPr>
        <w:t xml:space="preserve">declarations </w:t>
      </w:r>
      <w:r w:rsidRPr="00B91F8E">
        <w:rPr>
          <w:rFonts w:ascii="Times New Roman" w:hAnsi="Times New Roman"/>
          <w:lang w:bidi="ar-SA"/>
        </w:rPr>
        <w:t xml:space="preserve">created </w:t>
      </w:r>
      <w:r w:rsidR="0014358C" w:rsidRPr="00B91F8E">
        <w:rPr>
          <w:rFonts w:ascii="Times New Roman" w:hAnsi="Times New Roman"/>
          <w:lang w:bidi="ar-SA"/>
        </w:rPr>
        <w:t xml:space="preserve">within </w:t>
      </w:r>
      <w:r w:rsidRPr="00B91F8E">
        <w:rPr>
          <w:rFonts w:ascii="Times New Roman" w:hAnsi="Times New Roman"/>
          <w:lang w:bidi="ar-SA"/>
        </w:rPr>
        <w:t>village domain</w:t>
      </w:r>
      <w:r w:rsidR="0014358C" w:rsidRPr="00B91F8E">
        <w:rPr>
          <w:rFonts w:ascii="Times New Roman" w:hAnsi="Times New Roman"/>
          <w:lang w:bidi="ar-SA"/>
        </w:rPr>
        <w:t>s</w:t>
      </w:r>
      <w:r w:rsidRPr="00B91F8E">
        <w:rPr>
          <w:rFonts w:ascii="Times New Roman" w:hAnsi="Times New Roman"/>
          <w:lang w:bidi="ar-SA"/>
        </w:rPr>
        <w:t xml:space="preserve"> to become off-limits to traditional hunting or resources for the building of longhouses, ha</w:t>
      </w:r>
      <w:r w:rsidR="0014358C" w:rsidRPr="00B91F8E">
        <w:rPr>
          <w:rFonts w:ascii="Times New Roman" w:hAnsi="Times New Roman"/>
          <w:lang w:bidi="ar-SA"/>
        </w:rPr>
        <w:t>ve</w:t>
      </w:r>
      <w:r w:rsidRPr="00B91F8E">
        <w:rPr>
          <w:rFonts w:ascii="Times New Roman" w:hAnsi="Times New Roman"/>
          <w:lang w:bidi="ar-SA"/>
        </w:rPr>
        <w:t xml:space="preserve"> large ramifications for the community resource base. Further village land designation </w:t>
      </w:r>
      <w:r w:rsidR="00B93BAE" w:rsidRPr="00B91F8E">
        <w:rPr>
          <w:rFonts w:ascii="Times New Roman" w:hAnsi="Times New Roman"/>
          <w:lang w:bidi="ar-SA"/>
        </w:rPr>
        <w:t xml:space="preserve">for </w:t>
      </w:r>
      <w:r w:rsidRPr="00B91F8E">
        <w:rPr>
          <w:rFonts w:ascii="Times New Roman" w:hAnsi="Times New Roman"/>
          <w:lang w:bidi="ar-SA"/>
        </w:rPr>
        <w:t xml:space="preserve">REDD or plantation schemes has placed the community in an uneasy position </w:t>
      </w:r>
      <w:r w:rsidRPr="00B91F8E">
        <w:rPr>
          <w:rFonts w:ascii="Times New Roman" w:hAnsi="Times New Roman"/>
          <w:lang w:eastAsia="id-ID" w:bidi="ar-SA"/>
        </w:rPr>
        <w:t>(de Royer 2011).</w:t>
      </w:r>
    </w:p>
    <w:p w:rsidR="00C60E9F" w:rsidRPr="00B91F8E" w:rsidRDefault="00C60E9F" w:rsidP="00C60E9F">
      <w:pPr>
        <w:pStyle w:val="Heading3"/>
        <w:rPr>
          <w:sz w:val="24"/>
          <w:szCs w:val="24"/>
        </w:rPr>
      </w:pPr>
      <w:bookmarkStart w:id="250" w:name="_Toc383775070"/>
      <w:bookmarkStart w:id="251" w:name="_Toc388786269"/>
      <w:bookmarkStart w:id="252" w:name="_Toc388840412"/>
      <w:bookmarkStart w:id="253" w:name="_Toc389220082"/>
      <w:bookmarkStart w:id="254" w:name="_Toc389220656"/>
      <w:bookmarkStart w:id="255" w:name="_Toc389404744"/>
      <w:bookmarkStart w:id="256" w:name="_Toc389406667"/>
      <w:bookmarkStart w:id="257" w:name="_Toc389407117"/>
      <w:bookmarkStart w:id="258" w:name="_Toc389642345"/>
      <w:bookmarkStart w:id="259" w:name="_Toc389651190"/>
      <w:bookmarkStart w:id="260" w:name="_Toc389651748"/>
      <w:bookmarkStart w:id="261" w:name="_Toc389660791"/>
      <w:bookmarkStart w:id="262" w:name="_Toc389661359"/>
      <w:bookmarkStart w:id="263" w:name="_Toc390167730"/>
      <w:bookmarkStart w:id="264" w:name="_Toc422057884"/>
      <w:r w:rsidRPr="00B91F8E">
        <w:rPr>
          <w:sz w:val="24"/>
          <w:szCs w:val="24"/>
        </w:rPr>
        <w:t>Thesis Orientation</w:t>
      </w:r>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rsidR="00C60E9F" w:rsidRPr="00B91F8E" w:rsidRDefault="00C60E9F" w:rsidP="00C60E9F">
      <w:pPr>
        <w:pStyle w:val="Heading4"/>
        <w:spacing w:line="360" w:lineRule="auto"/>
        <w:jc w:val="both"/>
        <w:rPr>
          <w:sz w:val="24"/>
          <w:szCs w:val="24"/>
        </w:rPr>
      </w:pPr>
      <w:r w:rsidRPr="00B91F8E">
        <w:rPr>
          <w:sz w:val="24"/>
          <w:szCs w:val="24"/>
        </w:rPr>
        <w:t>Research Aims</w:t>
      </w:r>
    </w:p>
    <w:p w:rsidR="00C60E9F" w:rsidRPr="00B91F8E" w:rsidRDefault="00C60E9F" w:rsidP="00C60E9F">
      <w:pPr>
        <w:spacing w:line="360" w:lineRule="auto"/>
        <w:jc w:val="both"/>
        <w:rPr>
          <w:rFonts w:ascii="Times New Roman" w:hAnsi="Times New Roman"/>
        </w:rPr>
      </w:pPr>
      <w:r w:rsidRPr="00B91F8E">
        <w:rPr>
          <w:rFonts w:ascii="Times New Roman" w:hAnsi="Times New Roman"/>
        </w:rPr>
        <w:t>In this research,</w:t>
      </w:r>
      <w:r w:rsidR="00BD09B7" w:rsidRPr="00B91F8E">
        <w:rPr>
          <w:rFonts w:ascii="Times New Roman" w:hAnsi="Times New Roman"/>
        </w:rPr>
        <w:t xml:space="preserve"> attention is drawn to rural</w:t>
      </w:r>
      <w:r w:rsidRPr="00B91F8E">
        <w:rPr>
          <w:rFonts w:ascii="Times New Roman" w:hAnsi="Times New Roman"/>
        </w:rPr>
        <w:t xml:space="preserve"> communities in order to provide perspectives and quantitative data on locally-grounded resource management and community interaction. </w:t>
      </w:r>
      <w:r w:rsidRPr="00B91F8E">
        <w:rPr>
          <w:rFonts w:ascii="Times New Roman" w:hAnsi="Times New Roman"/>
          <w:lang w:eastAsia="en-AU" w:bidi="ar-SA"/>
        </w:rPr>
        <w:t>This contemporary et</w:t>
      </w:r>
      <w:r w:rsidR="000F7D24" w:rsidRPr="00B91F8E">
        <w:rPr>
          <w:rFonts w:ascii="Times New Roman" w:hAnsi="Times New Roman"/>
          <w:lang w:eastAsia="en-AU" w:bidi="ar-SA"/>
        </w:rPr>
        <w:t>hnographic fieldwork illuminates</w:t>
      </w:r>
      <w:r w:rsidRPr="00B91F8E">
        <w:rPr>
          <w:rFonts w:ascii="Times New Roman" w:hAnsi="Times New Roman"/>
          <w:lang w:eastAsia="en-AU" w:bidi="ar-SA"/>
        </w:rPr>
        <w:t xml:space="preserve"> the complexity of local practices am</w:t>
      </w:r>
      <w:r w:rsidR="000F7D24" w:rsidRPr="00B91F8E">
        <w:rPr>
          <w:rFonts w:ascii="Times New Roman" w:hAnsi="Times New Roman"/>
          <w:lang w:eastAsia="en-AU" w:bidi="ar-SA"/>
        </w:rPr>
        <w:t>ong Dayak communities and traces</w:t>
      </w:r>
      <w:r w:rsidRPr="00B91F8E">
        <w:rPr>
          <w:rFonts w:ascii="Times New Roman" w:hAnsi="Times New Roman"/>
          <w:lang w:eastAsia="en-AU" w:bidi="ar-SA"/>
        </w:rPr>
        <w:t xml:space="preserve"> the connections between identity and livelihood while stimulating memories of </w:t>
      </w:r>
      <w:r w:rsidR="00332159" w:rsidRPr="00B91F8E">
        <w:rPr>
          <w:rFonts w:ascii="Times New Roman" w:hAnsi="Times New Roman"/>
          <w:lang w:eastAsia="en-AU" w:bidi="ar-SA"/>
        </w:rPr>
        <w:t xml:space="preserve">local </w:t>
      </w:r>
      <w:r w:rsidRPr="00B91F8E">
        <w:rPr>
          <w:rFonts w:ascii="Times New Roman" w:hAnsi="Times New Roman"/>
          <w:lang w:eastAsia="en-AU" w:bidi="ar-SA"/>
        </w:rPr>
        <w:t xml:space="preserve">interlocutors about changing social, political and economic </w:t>
      </w:r>
      <w:r w:rsidRPr="00B91F8E">
        <w:rPr>
          <w:rFonts w:ascii="Times New Roman" w:hAnsi="Times New Roman"/>
          <w:lang w:eastAsia="en-AU" w:bidi="ar-SA"/>
        </w:rPr>
        <w:lastRenderedPageBreak/>
        <w:t xml:space="preserve">conditions in settings both internal and external to the village. </w:t>
      </w:r>
      <w:r w:rsidRPr="00B91F8E">
        <w:rPr>
          <w:rFonts w:ascii="Times New Roman" w:hAnsi="Times New Roman"/>
        </w:rPr>
        <w:t>This is illustr</w:t>
      </w:r>
      <w:r w:rsidR="00332159" w:rsidRPr="00B91F8E">
        <w:rPr>
          <w:rFonts w:ascii="Times New Roman" w:hAnsi="Times New Roman"/>
        </w:rPr>
        <w:t>ated in the case studies of the Kantu’ and Taman Dayak</w:t>
      </w:r>
      <w:r w:rsidRPr="00B91F8E">
        <w:rPr>
          <w:rFonts w:ascii="Times New Roman" w:hAnsi="Times New Roman"/>
        </w:rPr>
        <w:t xml:space="preserve"> communities, that are presented in Chapters Four and Five respectively. In those chapters, cultural as well as social and economic aspects of community life relating to governance and natural resources are discussed.</w:t>
      </w:r>
      <w:r w:rsidRPr="00B91F8E">
        <w:rPr>
          <w:rFonts w:ascii="Times New Roman" w:hAnsi="Times New Roman"/>
          <w:lang w:eastAsia="en-AU" w:bidi="ar-SA"/>
        </w:rPr>
        <w:t xml:space="preserve"> </w:t>
      </w:r>
      <w:r w:rsidRPr="00B91F8E">
        <w:rPr>
          <w:rFonts w:ascii="Times New Roman" w:hAnsi="Times New Roman"/>
        </w:rPr>
        <w:t>The thesis aims to highlight the divergence between values in social political and economic theory and the reality of local worldviews prevalent in those communities. In the thesis, the discussion on the application of the socio-economic theory will therefore go one-step further, in an acceptance of plurality in worldviews</w:t>
      </w:r>
      <w:r w:rsidR="00332159" w:rsidRPr="00B91F8E">
        <w:rPr>
          <w:rFonts w:ascii="Times New Roman" w:hAnsi="Times New Roman"/>
        </w:rPr>
        <w:t xml:space="preserve"> and problem solving</w:t>
      </w:r>
      <w:r w:rsidRPr="00B91F8E">
        <w:rPr>
          <w:rFonts w:ascii="Times New Roman" w:hAnsi="Times New Roman"/>
        </w:rPr>
        <w:t>. This is similar to the boundaries of govern</w:t>
      </w:r>
      <w:r w:rsidR="00332159" w:rsidRPr="00B91F8E">
        <w:rPr>
          <w:rFonts w:ascii="Times New Roman" w:hAnsi="Times New Roman"/>
        </w:rPr>
        <w:t>ance systems in Indonesia that</w:t>
      </w:r>
      <w:r w:rsidRPr="00B91F8E">
        <w:rPr>
          <w:rFonts w:ascii="Times New Roman" w:hAnsi="Times New Roman"/>
        </w:rPr>
        <w:t xml:space="preserve"> have expanded beyond a singular governance system.</w:t>
      </w:r>
      <w:r w:rsidRPr="00B91F8E">
        <w:rPr>
          <w:rStyle w:val="EndnoteReference"/>
          <w:rFonts w:ascii="Times New Roman" w:hAnsi="Times New Roman"/>
        </w:rPr>
        <w:endnoteReference w:id="55"/>
      </w:r>
      <w:r w:rsidRPr="00B91F8E">
        <w:rPr>
          <w:rFonts w:ascii="Times New Roman" w:hAnsi="Times New Roman"/>
        </w:rPr>
        <w:t xml:space="preserve"> The introduction of regional autonomy is evidence of </w:t>
      </w:r>
      <w:r w:rsidR="00025A3B" w:rsidRPr="00B91F8E">
        <w:rPr>
          <w:rFonts w:ascii="Times New Roman" w:hAnsi="Times New Roman"/>
        </w:rPr>
        <w:t>a</w:t>
      </w:r>
      <w:r w:rsidR="00332159" w:rsidRPr="00B91F8E">
        <w:rPr>
          <w:rFonts w:ascii="Times New Roman" w:hAnsi="Times New Roman"/>
        </w:rPr>
        <w:t xml:space="preserve"> </w:t>
      </w:r>
      <w:r w:rsidRPr="00B91F8E">
        <w:rPr>
          <w:rFonts w:ascii="Times New Roman" w:hAnsi="Times New Roman"/>
        </w:rPr>
        <w:t>national recognition of plurality in values</w:t>
      </w:r>
      <w:r w:rsidR="00EC7A8D" w:rsidRPr="00B91F8E">
        <w:rPr>
          <w:rFonts w:ascii="Times New Roman" w:hAnsi="Times New Roman"/>
        </w:rPr>
        <w:t xml:space="preserve"> and concepts</w:t>
      </w:r>
      <w:r w:rsidRPr="00B91F8E">
        <w:rPr>
          <w:rFonts w:ascii="Times New Roman" w:hAnsi="Times New Roman"/>
        </w:rPr>
        <w:t xml:space="preserve">.  </w:t>
      </w:r>
    </w:p>
    <w:p w:rsidR="00C60E9F" w:rsidRPr="00B91F8E" w:rsidRDefault="00C60E9F" w:rsidP="00C60E9F">
      <w:pPr>
        <w:spacing w:line="360" w:lineRule="auto"/>
        <w:ind w:firstLine="720"/>
        <w:jc w:val="both"/>
        <w:rPr>
          <w:rFonts w:ascii="Times New Roman" w:hAnsi="Times New Roman"/>
        </w:rPr>
      </w:pPr>
      <w:r w:rsidRPr="00B91F8E">
        <w:rPr>
          <w:rFonts w:ascii="Times New Roman" w:hAnsi="Times New Roman"/>
        </w:rPr>
        <w:t>Neither social capital nor economic theory has been able to explain the social and economic reality</w:t>
      </w:r>
      <w:r w:rsidR="00575151" w:rsidRPr="00B91F8E">
        <w:rPr>
          <w:rFonts w:ascii="Times New Roman" w:hAnsi="Times New Roman"/>
        </w:rPr>
        <w:t xml:space="preserve"> of indigenous Dayak perception</w:t>
      </w:r>
      <w:r w:rsidRPr="00B91F8E">
        <w:rPr>
          <w:rFonts w:ascii="Times New Roman" w:hAnsi="Times New Roman"/>
        </w:rPr>
        <w:t xml:space="preserve"> concerning </w:t>
      </w:r>
      <w:r w:rsidR="00AE0694" w:rsidRPr="00B91F8E">
        <w:rPr>
          <w:rFonts w:ascii="Times New Roman" w:hAnsi="Times New Roman"/>
        </w:rPr>
        <w:t>governance and natural resource use</w:t>
      </w:r>
      <w:r w:rsidRPr="00B91F8E">
        <w:rPr>
          <w:rFonts w:ascii="Times New Roman" w:hAnsi="Times New Roman"/>
        </w:rPr>
        <w:t xml:space="preserve">. </w:t>
      </w:r>
      <w:r w:rsidR="00575151" w:rsidRPr="00B91F8E">
        <w:rPr>
          <w:rFonts w:ascii="Times New Roman" w:hAnsi="Times New Roman"/>
        </w:rPr>
        <w:t>The t</w:t>
      </w:r>
      <w:r w:rsidRPr="00B91F8E">
        <w:rPr>
          <w:rFonts w:ascii="Times New Roman" w:hAnsi="Times New Roman"/>
        </w:rPr>
        <w:t>raditional custom in governance and land use in the two Dayak communities in this study has therefore often been misunderstood</w:t>
      </w:r>
      <w:r w:rsidR="00AE0694" w:rsidRPr="00B91F8E">
        <w:rPr>
          <w:rFonts w:ascii="Times New Roman" w:hAnsi="Times New Roman"/>
        </w:rPr>
        <w:t xml:space="preserve"> due to the different origin of conceptual framing. </w:t>
      </w:r>
      <w:r w:rsidRPr="00B91F8E">
        <w:rPr>
          <w:rFonts w:ascii="Times New Roman" w:hAnsi="Times New Roman"/>
        </w:rPr>
        <w:t xml:space="preserve">This thesis aims to provide a better account of the interaction of human activity within the environment and the social elements of traditional community endeavours. It is hoped that it will contribute to awareness of the reality of long-established community endeavours, the social and economic bonding of the community with the environment and a type of political civic involvement in local governance. Underlying the thesis is the conviction that bonding </w:t>
      </w:r>
      <w:r w:rsidR="00332159" w:rsidRPr="00B91F8E">
        <w:rPr>
          <w:rFonts w:ascii="Times New Roman" w:hAnsi="Times New Roman"/>
        </w:rPr>
        <w:t>has developed as a result of</w:t>
      </w:r>
      <w:r w:rsidRPr="00B91F8E">
        <w:rPr>
          <w:rFonts w:ascii="Times New Roman" w:hAnsi="Times New Roman"/>
        </w:rPr>
        <w:t xml:space="preserve"> a long heritage of experience with the environment (Scott 2009; Dove 2011). </w:t>
      </w:r>
    </w:p>
    <w:p w:rsidR="00C60E9F" w:rsidRPr="00B91F8E" w:rsidRDefault="00C60E9F" w:rsidP="00C60E9F">
      <w:pPr>
        <w:pStyle w:val="Heading4"/>
        <w:spacing w:line="360" w:lineRule="auto"/>
        <w:jc w:val="both"/>
        <w:rPr>
          <w:sz w:val="24"/>
          <w:szCs w:val="24"/>
        </w:rPr>
      </w:pPr>
      <w:r w:rsidRPr="00B91F8E">
        <w:rPr>
          <w:sz w:val="24"/>
          <w:szCs w:val="24"/>
        </w:rPr>
        <w:t>Research Questions</w:t>
      </w:r>
    </w:p>
    <w:p w:rsidR="00C60E9F" w:rsidRPr="00B91F8E" w:rsidRDefault="00C60E9F" w:rsidP="00C60E9F">
      <w:pPr>
        <w:spacing w:line="360" w:lineRule="auto"/>
        <w:jc w:val="both"/>
        <w:rPr>
          <w:rFonts w:ascii="Times New Roman" w:hAnsi="Times New Roman"/>
        </w:rPr>
      </w:pPr>
      <w:r w:rsidRPr="00B91F8E">
        <w:rPr>
          <w:rFonts w:ascii="Times New Roman" w:hAnsi="Times New Roman"/>
        </w:rPr>
        <w:t>From the deductions made in the above rationale the following research questions have been formulated:</w:t>
      </w:r>
    </w:p>
    <w:p w:rsidR="00C60E9F" w:rsidRPr="00B91F8E" w:rsidRDefault="00C60E9F" w:rsidP="00C60E9F">
      <w:pPr>
        <w:spacing w:line="360" w:lineRule="auto"/>
        <w:jc w:val="both"/>
        <w:rPr>
          <w:rFonts w:ascii="Times New Roman" w:hAnsi="Times New Roman"/>
        </w:rPr>
      </w:pPr>
      <w:r w:rsidRPr="00B91F8E">
        <w:rPr>
          <w:rFonts w:ascii="Times New Roman" w:hAnsi="Times New Roman"/>
        </w:rPr>
        <w:t xml:space="preserve"> </w:t>
      </w:r>
    </w:p>
    <w:p w:rsidR="00C60E9F" w:rsidRPr="00B91F8E" w:rsidRDefault="00C60E9F" w:rsidP="00C60E9F">
      <w:pPr>
        <w:spacing w:line="360" w:lineRule="auto"/>
        <w:jc w:val="both"/>
        <w:rPr>
          <w:rFonts w:ascii="Times New Roman" w:hAnsi="Times New Roman"/>
        </w:rPr>
      </w:pPr>
      <w:r w:rsidRPr="00B91F8E">
        <w:rPr>
          <w:rFonts w:ascii="Times New Roman" w:hAnsi="Times New Roman"/>
        </w:rPr>
        <w:t>What type of relationship does the community have with its natural resources a</w:t>
      </w:r>
      <w:r w:rsidR="00357035" w:rsidRPr="00B91F8E">
        <w:rPr>
          <w:rFonts w:ascii="Times New Roman" w:hAnsi="Times New Roman"/>
        </w:rPr>
        <w:t>nd the way they are explored or</w:t>
      </w:r>
      <w:r w:rsidRPr="00B91F8E">
        <w:rPr>
          <w:rFonts w:ascii="Times New Roman" w:hAnsi="Times New Roman"/>
        </w:rPr>
        <w:t xml:space="preserve"> exploited? What strategies do community members employ to ensure the functionality of community governance? And how have local Dayak worldviews shaped local social capital and governance?</w:t>
      </w:r>
    </w:p>
    <w:p w:rsidR="00C60E9F" w:rsidRPr="00B91F8E" w:rsidRDefault="00C60E9F" w:rsidP="00C60E9F">
      <w:pPr>
        <w:spacing w:line="360" w:lineRule="auto"/>
        <w:jc w:val="both"/>
        <w:rPr>
          <w:rFonts w:ascii="Times New Roman" w:hAnsi="Times New Roman"/>
        </w:rPr>
      </w:pPr>
    </w:p>
    <w:p w:rsidR="00C60E9F" w:rsidRPr="00B91F8E" w:rsidRDefault="00C60E9F" w:rsidP="00C60E9F">
      <w:pPr>
        <w:spacing w:line="360" w:lineRule="auto"/>
        <w:jc w:val="both"/>
        <w:rPr>
          <w:rFonts w:ascii="Times New Roman" w:hAnsi="Times New Roman"/>
        </w:rPr>
      </w:pPr>
      <w:r w:rsidRPr="00B91F8E">
        <w:rPr>
          <w:rFonts w:ascii="Times New Roman" w:hAnsi="Times New Roman"/>
        </w:rPr>
        <w:t>On the basis of the above concern, a supplementary research question has been formulated in regard to the local value of social and natural capital (natural resource</w:t>
      </w:r>
      <w:r w:rsidR="00514241" w:rsidRPr="00B91F8E">
        <w:rPr>
          <w:rFonts w:ascii="Times New Roman" w:hAnsi="Times New Roman"/>
        </w:rPr>
        <w:t xml:space="preserve">s) elements in rural </w:t>
      </w:r>
      <w:r w:rsidRPr="00B91F8E">
        <w:rPr>
          <w:rFonts w:ascii="Times New Roman" w:hAnsi="Times New Roman"/>
        </w:rPr>
        <w:lastRenderedPageBreak/>
        <w:t xml:space="preserve">settings. The research aims to investigate the </w:t>
      </w:r>
      <w:r w:rsidR="009E51CF" w:rsidRPr="00B91F8E">
        <w:rPr>
          <w:rFonts w:ascii="Times New Roman" w:hAnsi="Times New Roman"/>
        </w:rPr>
        <w:t xml:space="preserve">raised gap of perception by Putnam and Bourdieu and the </w:t>
      </w:r>
      <w:r w:rsidRPr="00B91F8E">
        <w:rPr>
          <w:rFonts w:ascii="Times New Roman" w:hAnsi="Times New Roman"/>
        </w:rPr>
        <w:t>application to Dayak social norming and related to increase cooperation within their communities.</w:t>
      </w:r>
      <w:r w:rsidR="000F7D24" w:rsidRPr="00B91F8E">
        <w:rPr>
          <w:rStyle w:val="EndnoteReference"/>
          <w:rFonts w:ascii="Times New Roman" w:hAnsi="Times New Roman"/>
        </w:rPr>
        <w:endnoteReference w:id="56"/>
      </w:r>
      <w:r w:rsidR="000F7D24" w:rsidRPr="00B91F8E">
        <w:rPr>
          <w:rFonts w:ascii="Times New Roman" w:hAnsi="Times New Roman"/>
        </w:rPr>
        <w:t xml:space="preserve"> </w:t>
      </w:r>
      <w:r w:rsidRPr="00B91F8E">
        <w:rPr>
          <w:rFonts w:ascii="Times New Roman" w:hAnsi="Times New Roman"/>
        </w:rPr>
        <w:t xml:space="preserve"> </w:t>
      </w:r>
    </w:p>
    <w:p w:rsidR="00C60E9F" w:rsidRPr="00B91F8E" w:rsidRDefault="00C60E9F" w:rsidP="00C60E9F">
      <w:pPr>
        <w:pStyle w:val="Heading4"/>
        <w:spacing w:line="360" w:lineRule="auto"/>
        <w:jc w:val="both"/>
        <w:rPr>
          <w:sz w:val="24"/>
          <w:szCs w:val="24"/>
        </w:rPr>
      </w:pPr>
      <w:r w:rsidRPr="00B91F8E">
        <w:rPr>
          <w:sz w:val="24"/>
          <w:szCs w:val="24"/>
        </w:rPr>
        <w:t xml:space="preserve">Methodology </w:t>
      </w:r>
    </w:p>
    <w:p w:rsidR="00C60E9F" w:rsidRPr="00B91F8E" w:rsidRDefault="00C60E9F" w:rsidP="00C60E9F">
      <w:pPr>
        <w:spacing w:line="360" w:lineRule="auto"/>
        <w:jc w:val="both"/>
        <w:rPr>
          <w:rFonts w:ascii="Times New Roman" w:hAnsi="Times New Roman"/>
        </w:rPr>
      </w:pPr>
      <w:r w:rsidRPr="00B91F8E">
        <w:rPr>
          <w:rFonts w:ascii="Times New Roman" w:hAnsi="Times New Roman"/>
        </w:rPr>
        <w:t>The aim of the research requires a methodological approach that can capture the outcome of socio-economic development in these communities. It was decided that this would be best achieved by using firstly, a</w:t>
      </w:r>
      <w:r w:rsidR="00DE4E43" w:rsidRPr="00B91F8E">
        <w:rPr>
          <w:rFonts w:ascii="Times New Roman" w:hAnsi="Times New Roman"/>
        </w:rPr>
        <w:t xml:space="preserve"> framework of grounded research</w:t>
      </w:r>
      <w:r w:rsidRPr="00B91F8E">
        <w:rPr>
          <w:rFonts w:ascii="Times New Roman" w:hAnsi="Times New Roman"/>
        </w:rPr>
        <w:t xml:space="preserve"> in an acknowledgement of the different cultura</w:t>
      </w:r>
      <w:r w:rsidR="00DE4E43" w:rsidRPr="00B91F8E">
        <w:rPr>
          <w:rFonts w:ascii="Times New Roman" w:hAnsi="Times New Roman"/>
        </w:rPr>
        <w:t>l perspectives in the community</w:t>
      </w:r>
      <w:r w:rsidRPr="00B91F8E">
        <w:rPr>
          <w:rFonts w:ascii="Times New Roman" w:hAnsi="Times New Roman"/>
        </w:rPr>
        <w:t xml:space="preserve"> and secondly, by collecting data in an independent survey to examine quantitative information in each village.</w:t>
      </w:r>
      <w:r w:rsidRPr="00B91F8E">
        <w:rPr>
          <w:rStyle w:val="EndnoteReference"/>
          <w:rFonts w:ascii="Times New Roman" w:hAnsi="Times New Roman"/>
        </w:rPr>
        <w:endnoteReference w:id="57"/>
      </w:r>
      <w:r w:rsidRPr="00B91F8E">
        <w:rPr>
          <w:rFonts w:ascii="Times New Roman" w:hAnsi="Times New Roman"/>
        </w:rPr>
        <w:t xml:space="preserve"> The rationale in this approach was to apply a framework that combines research methods of participant observation and in-depth interviews with the support of quantitative collected data on indicators of social capital and governance satisfaction and envi</w:t>
      </w:r>
      <w:r w:rsidR="009E51CF" w:rsidRPr="00B91F8E">
        <w:rPr>
          <w:rFonts w:ascii="Times New Roman" w:hAnsi="Times New Roman"/>
        </w:rPr>
        <w:t>ronmental management (harvest</w:t>
      </w:r>
      <w:r w:rsidRPr="00B91F8E">
        <w:rPr>
          <w:rFonts w:ascii="Times New Roman" w:hAnsi="Times New Roman"/>
        </w:rPr>
        <w:t>) and exploration. By using this mixed research approach, it is possible to achieve a measure of triangulation.</w:t>
      </w:r>
      <w:r w:rsidRPr="00B91F8E">
        <w:rPr>
          <w:rStyle w:val="EndnoteReference"/>
          <w:rFonts w:ascii="Times New Roman" w:hAnsi="Times New Roman"/>
        </w:rPr>
        <w:endnoteReference w:id="58"/>
      </w:r>
      <w:r w:rsidRPr="00B91F8E">
        <w:rPr>
          <w:rFonts w:ascii="Times New Roman" w:hAnsi="Times New Roman"/>
        </w:rPr>
        <w:t xml:space="preserve">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Data was collected through a random stratified survey in arranged household visits, in addition to unscheduled interviews with interlocutors from the two communities and other informants outside the targeted prime field study areas. The survey not only provided a means to understand and discuss additional issues relating to resource management and governance according to local perspectives, but also an opportunity to observe the general living environment of community members in their household.</w:t>
      </w:r>
      <w:r w:rsidR="00514241" w:rsidRPr="00B91F8E">
        <w:rPr>
          <w:rStyle w:val="EndnoteReference"/>
          <w:rFonts w:ascii="Times New Roman" w:hAnsi="Times New Roman"/>
          <w:lang w:bidi="ar-SA"/>
        </w:rPr>
        <w:endnoteReference w:id="59"/>
      </w:r>
      <w:r w:rsidRPr="00B91F8E">
        <w:rPr>
          <w:rFonts w:ascii="Times New Roman" w:hAnsi="Times New Roman"/>
          <w:lang w:bidi="ar-SA"/>
        </w:rPr>
        <w:t xml:space="preserve"> Residence in the village allowed in-depth observations of social phenomena during active interaction with community members. In this manner the researcher participated in the planting and harvesting of rice, making purchases at the local market, hospital visits to sick villagers, transporting villagers to distant relatives and attending local celebrations. As the quantitative data overlaps with some of the unstructured interviews, it was possible to coordinate the quantitative analysis indicators with descriptions of</w:t>
      </w:r>
      <w:r w:rsidR="00E87FEF" w:rsidRPr="00B91F8E">
        <w:rPr>
          <w:rFonts w:ascii="Times New Roman" w:hAnsi="Times New Roman"/>
          <w:lang w:bidi="ar-SA"/>
        </w:rPr>
        <w:t xml:space="preserve"> the importance attached to those qualitative observations</w:t>
      </w:r>
      <w:r w:rsidRPr="00B91F8E">
        <w:rPr>
          <w:rFonts w:ascii="Times New Roman" w:hAnsi="Times New Roman"/>
          <w:lang w:bidi="ar-SA"/>
        </w:rPr>
        <w:t xml:space="preserve">. Watson suggests that this process is required to understand the way people think in-depth about their </w:t>
      </w:r>
      <w:r w:rsidR="00514241" w:rsidRPr="00B91F8E">
        <w:rPr>
          <w:rFonts w:ascii="Times New Roman" w:hAnsi="Times New Roman"/>
          <w:lang w:bidi="ar-SA"/>
        </w:rPr>
        <w:t>socio-</w:t>
      </w:r>
      <w:r w:rsidRPr="00B91F8E">
        <w:rPr>
          <w:rFonts w:ascii="Times New Roman" w:hAnsi="Times New Roman"/>
          <w:lang w:bidi="ar-SA"/>
        </w:rPr>
        <w:t xml:space="preserve">environmental </w:t>
      </w:r>
      <w:r w:rsidR="00514241" w:rsidRPr="00B91F8E">
        <w:rPr>
          <w:rFonts w:ascii="Times New Roman" w:hAnsi="Times New Roman"/>
          <w:lang w:bidi="ar-SA"/>
        </w:rPr>
        <w:t>conditions</w:t>
      </w:r>
      <w:r w:rsidRPr="00B91F8E">
        <w:rPr>
          <w:rFonts w:ascii="Times New Roman" w:hAnsi="Times New Roman"/>
          <w:lang w:bidi="ar-SA"/>
        </w:rPr>
        <w:t>, by using an interactive capacity of listening and talking while observing the survey group on a daily basis (2012)</w:t>
      </w:r>
      <w:r w:rsidRPr="00B91F8E">
        <w:rPr>
          <w:rFonts w:ascii="Times New Roman" w:hAnsi="Times New Roman"/>
        </w:rPr>
        <w:t>.</w:t>
      </w:r>
      <w:r w:rsidRPr="00B91F8E">
        <w:rPr>
          <w:rFonts w:ascii="Times New Roman" w:hAnsi="Times New Roman"/>
          <w:color w:val="FF0000"/>
        </w:rPr>
        <w:t xml:space="preserve"> </w:t>
      </w:r>
      <w:r w:rsidRPr="00B91F8E">
        <w:rPr>
          <w:rFonts w:ascii="Times New Roman" w:hAnsi="Times New Roman"/>
          <w:lang w:bidi="ar-SA"/>
        </w:rPr>
        <w:t>The data from the random stratified sampling su</w:t>
      </w:r>
      <w:r w:rsidR="00DE4E43" w:rsidRPr="00B91F8E">
        <w:rPr>
          <w:rFonts w:ascii="Times New Roman" w:hAnsi="Times New Roman"/>
          <w:lang w:bidi="ar-SA"/>
        </w:rPr>
        <w:t>rvey provided a sample of 80</w:t>
      </w:r>
      <w:r w:rsidRPr="00B91F8E">
        <w:rPr>
          <w:rFonts w:ascii="Times New Roman" w:hAnsi="Times New Roman"/>
          <w:lang w:bidi="ar-SA"/>
        </w:rPr>
        <w:t xml:space="preserve"> households in two communities.</w:t>
      </w:r>
      <w:r w:rsidRPr="00B91F8E">
        <w:rPr>
          <w:rStyle w:val="EndnoteReference"/>
          <w:rFonts w:ascii="Times New Roman" w:hAnsi="Times New Roman"/>
          <w:lang w:bidi="ar-SA"/>
        </w:rPr>
        <w:endnoteReference w:id="60"/>
      </w:r>
      <w:r w:rsidRPr="00B91F8E">
        <w:rPr>
          <w:rFonts w:ascii="Times New Roman" w:hAnsi="Times New Roman"/>
          <w:lang w:bidi="ar-SA"/>
        </w:rPr>
        <w:t xml:space="preserve"> Their cooperation in lengthy questionnaire-based interviews provided a picture of the approximately 489 members of the combined </w:t>
      </w:r>
      <w:r w:rsidR="00DE4E43" w:rsidRPr="00B91F8E">
        <w:rPr>
          <w:rFonts w:ascii="Times New Roman" w:hAnsi="Times New Roman"/>
          <w:lang w:bidi="ar-SA"/>
        </w:rPr>
        <w:t>communities living in the 80</w:t>
      </w:r>
      <w:r w:rsidRPr="00B91F8E">
        <w:rPr>
          <w:rFonts w:ascii="Times New Roman" w:hAnsi="Times New Roman"/>
          <w:lang w:bidi="ar-SA"/>
        </w:rPr>
        <w:t xml:space="preserve"> households.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lastRenderedPageBreak/>
        <w:t>The population of the two villages is rath</w:t>
      </w:r>
      <w:r w:rsidR="00514241" w:rsidRPr="00B91F8E">
        <w:rPr>
          <w:rFonts w:ascii="Times New Roman" w:hAnsi="Times New Roman"/>
          <w:lang w:bidi="ar-SA"/>
        </w:rPr>
        <w:t xml:space="preserve">er fluid, as was confirmed by </w:t>
      </w:r>
      <w:r w:rsidRPr="00B91F8E">
        <w:rPr>
          <w:rFonts w:ascii="Times New Roman" w:hAnsi="Times New Roman"/>
          <w:lang w:bidi="ar-SA"/>
        </w:rPr>
        <w:t>group</w:t>
      </w:r>
      <w:r w:rsidR="00514241" w:rsidRPr="00B91F8E">
        <w:rPr>
          <w:rFonts w:ascii="Times New Roman" w:hAnsi="Times New Roman"/>
          <w:lang w:bidi="ar-SA"/>
        </w:rPr>
        <w:t>s</w:t>
      </w:r>
      <w:r w:rsidRPr="00B91F8E">
        <w:rPr>
          <w:rFonts w:ascii="Times New Roman" w:hAnsi="Times New Roman"/>
          <w:lang w:bidi="ar-SA"/>
        </w:rPr>
        <w:t xml:space="preserve"> of Kantu’ Dayak who were about to travel to Sarawak and </w:t>
      </w:r>
      <w:r w:rsidR="00E87FEF" w:rsidRPr="00B91F8E">
        <w:rPr>
          <w:rFonts w:ascii="Times New Roman" w:hAnsi="Times New Roman"/>
          <w:lang w:bidi="ar-SA"/>
        </w:rPr>
        <w:t xml:space="preserve">on to </w:t>
      </w:r>
      <w:r w:rsidRPr="00B91F8E">
        <w:rPr>
          <w:rFonts w:ascii="Times New Roman" w:hAnsi="Times New Roman"/>
          <w:lang w:bidi="ar-SA"/>
        </w:rPr>
        <w:t>Brunei.</w:t>
      </w:r>
      <w:r w:rsidRPr="00B91F8E">
        <w:rPr>
          <w:rStyle w:val="EndnoteReference"/>
          <w:rFonts w:ascii="Times New Roman" w:hAnsi="Times New Roman"/>
          <w:lang w:bidi="ar-SA"/>
        </w:rPr>
        <w:endnoteReference w:id="61"/>
      </w:r>
      <w:r w:rsidRPr="00B91F8E">
        <w:rPr>
          <w:rFonts w:ascii="Times New Roman" w:hAnsi="Times New Roman"/>
          <w:lang w:bidi="ar-SA"/>
        </w:rPr>
        <w:t xml:space="preserve"> Followin</w:t>
      </w:r>
      <w:r w:rsidR="005B3F9C" w:rsidRPr="00B91F8E">
        <w:rPr>
          <w:rFonts w:ascii="Times New Roman" w:hAnsi="Times New Roman"/>
          <w:lang w:bidi="ar-SA"/>
        </w:rPr>
        <w:t xml:space="preserve">g cultural tradition, </w:t>
      </w:r>
      <w:r w:rsidRPr="00B91F8E">
        <w:rPr>
          <w:rFonts w:ascii="Times New Roman" w:hAnsi="Times New Roman"/>
          <w:lang w:bidi="ar-SA"/>
        </w:rPr>
        <w:t xml:space="preserve">an unspecified number of Kantu’ and Taman of both </w:t>
      </w:r>
      <w:r w:rsidR="005B3F9C" w:rsidRPr="00B91F8E">
        <w:rPr>
          <w:rFonts w:ascii="Times New Roman" w:hAnsi="Times New Roman"/>
          <w:lang w:bidi="ar-SA"/>
        </w:rPr>
        <w:t>sexes</w:t>
      </w:r>
      <w:r w:rsidRPr="00B91F8E">
        <w:rPr>
          <w:rFonts w:ascii="Times New Roman" w:hAnsi="Times New Roman"/>
          <w:lang w:bidi="ar-SA"/>
        </w:rPr>
        <w:t xml:space="preserve"> temporarily migrate as individuals or groups across the nearby Sarawak border, where they live </w:t>
      </w:r>
      <w:r w:rsidR="005B3F9C" w:rsidRPr="00B91F8E">
        <w:rPr>
          <w:rFonts w:ascii="Times New Roman" w:hAnsi="Times New Roman"/>
          <w:lang w:bidi="ar-SA"/>
        </w:rPr>
        <w:t xml:space="preserve">and work </w:t>
      </w:r>
      <w:r w:rsidRPr="00B91F8E">
        <w:rPr>
          <w:rFonts w:ascii="Times New Roman" w:hAnsi="Times New Roman"/>
          <w:lang w:bidi="ar-SA"/>
        </w:rPr>
        <w:t>in the countryside or seek adventures and experience in towns. They leave on their own initiative, ofte</w:t>
      </w:r>
      <w:r w:rsidR="00E87FEF" w:rsidRPr="00B91F8E">
        <w:rPr>
          <w:rFonts w:ascii="Times New Roman" w:hAnsi="Times New Roman"/>
          <w:lang w:bidi="ar-SA"/>
        </w:rPr>
        <w:t>n without advanced planning or return date in mind</w:t>
      </w:r>
      <w:r w:rsidRPr="00B91F8E">
        <w:rPr>
          <w:rFonts w:ascii="Times New Roman" w:hAnsi="Times New Roman"/>
          <w:lang w:bidi="ar-SA"/>
        </w:rPr>
        <w:t>, as opportunities will arise along the way.</w:t>
      </w:r>
      <w:r w:rsidRPr="00B91F8E">
        <w:rPr>
          <w:rStyle w:val="EndnoteReference"/>
          <w:rFonts w:ascii="Times New Roman" w:hAnsi="Times New Roman"/>
          <w:lang w:bidi="ar-SA"/>
        </w:rPr>
        <w:endnoteReference w:id="62"/>
      </w:r>
      <w:r w:rsidRPr="00B91F8E">
        <w:rPr>
          <w:rFonts w:ascii="Times New Roman" w:hAnsi="Times New Roman"/>
          <w:lang w:bidi="ar-SA"/>
        </w:rPr>
        <w:t xml:space="preserve"> Circular migration is a well-known cultural phenomenon among the Dayak in the upper Kapuas Hulu region. </w:t>
      </w:r>
      <w:r w:rsidR="0082223E" w:rsidRPr="00B91F8E">
        <w:rPr>
          <w:rFonts w:ascii="Times New Roman" w:hAnsi="Times New Roman"/>
          <w:lang w:bidi="ar-SA"/>
        </w:rPr>
        <w:t>It usually involves young groups</w:t>
      </w:r>
      <w:r w:rsidRPr="00B91F8E">
        <w:rPr>
          <w:rFonts w:ascii="Times New Roman" w:hAnsi="Times New Roman"/>
          <w:lang w:bidi="ar-SA"/>
        </w:rPr>
        <w:t>, but it is not unknown for married individuals to leave the</w:t>
      </w:r>
      <w:r w:rsidR="005B3F9C" w:rsidRPr="00B91F8E">
        <w:rPr>
          <w:rFonts w:ascii="Times New Roman" w:hAnsi="Times New Roman"/>
          <w:lang w:bidi="ar-SA"/>
        </w:rPr>
        <w:t>ir</w:t>
      </w:r>
      <w:r w:rsidRPr="00B91F8E">
        <w:rPr>
          <w:rFonts w:ascii="Times New Roman" w:hAnsi="Times New Roman"/>
          <w:lang w:bidi="ar-SA"/>
        </w:rPr>
        <w:t xml:space="preserve"> </w:t>
      </w:r>
      <w:r w:rsidR="00E87FEF" w:rsidRPr="00B91F8E">
        <w:rPr>
          <w:rFonts w:ascii="Times New Roman" w:hAnsi="Times New Roman"/>
          <w:lang w:bidi="ar-SA"/>
        </w:rPr>
        <w:t xml:space="preserve">young children and </w:t>
      </w:r>
      <w:r w:rsidRPr="00B91F8E">
        <w:rPr>
          <w:rFonts w:ascii="Times New Roman" w:hAnsi="Times New Roman"/>
          <w:lang w:bidi="ar-SA"/>
        </w:rPr>
        <w:t xml:space="preserve">family behind and take part in these journeys (Wadley 2000: 127).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To be able to capture the social phenomena of the Kantu’ and Taman inhabitants in accessing and managing their resources, obtaining food and shelter, protection and healthcare, as w</w:t>
      </w:r>
      <w:r w:rsidR="00B06ABF" w:rsidRPr="00B91F8E">
        <w:rPr>
          <w:rFonts w:ascii="Times New Roman" w:hAnsi="Times New Roman"/>
          <w:lang w:bidi="ar-SA"/>
        </w:rPr>
        <w:t>ell as local environmental topic</w:t>
      </w:r>
      <w:r w:rsidRPr="00B91F8E">
        <w:rPr>
          <w:rFonts w:ascii="Times New Roman" w:hAnsi="Times New Roman"/>
          <w:lang w:bidi="ar-SA"/>
        </w:rPr>
        <w:t>s and governance issues, a research strategy was employed which enabled these aspects to be viewed from the macro level down to micro perspectives.</w:t>
      </w:r>
      <w:r w:rsidRPr="00B91F8E">
        <w:rPr>
          <w:rStyle w:val="EndnoteReference"/>
          <w:rFonts w:ascii="Times New Roman" w:hAnsi="Times New Roman"/>
          <w:lang w:bidi="ar-SA"/>
        </w:rPr>
        <w:endnoteReference w:id="63"/>
      </w:r>
      <w:r w:rsidR="009D2BA2" w:rsidRPr="00B91F8E">
        <w:rPr>
          <w:rFonts w:ascii="Times New Roman" w:hAnsi="Times New Roman"/>
          <w:lang w:bidi="ar-SA"/>
        </w:rPr>
        <w:t xml:space="preserve"> A range of</w:t>
      </w:r>
      <w:r w:rsidRPr="00B91F8E">
        <w:rPr>
          <w:rFonts w:ascii="Times New Roman" w:hAnsi="Times New Roman"/>
          <w:lang w:bidi="ar-SA"/>
        </w:rPr>
        <w:t xml:space="preserve"> macro data was collected at the national, district, village and longhouse level. At the micro level, the individuals in longhouse compartments were approached, in order to be able to comprehend the overall context of levels of community involvement. In both the interview and survey research, the uni</w:t>
      </w:r>
      <w:r w:rsidR="009D2BA2" w:rsidRPr="00B91F8E">
        <w:rPr>
          <w:rFonts w:ascii="Times New Roman" w:hAnsi="Times New Roman"/>
          <w:lang w:bidi="ar-SA"/>
        </w:rPr>
        <w:t>t of analysis was the household</w:t>
      </w:r>
      <w:r w:rsidRPr="00B91F8E">
        <w:rPr>
          <w:rFonts w:ascii="Times New Roman" w:hAnsi="Times New Roman"/>
          <w:lang w:bidi="ar-SA"/>
        </w:rPr>
        <w:t xml:space="preserve"> in the two communitie</w:t>
      </w:r>
      <w:r w:rsidR="009D2BA2" w:rsidRPr="00B91F8E">
        <w:rPr>
          <w:rFonts w:ascii="Times New Roman" w:hAnsi="Times New Roman"/>
          <w:lang w:bidi="ar-SA"/>
        </w:rPr>
        <w:t>s</w:t>
      </w:r>
      <w:r w:rsidRPr="00B91F8E">
        <w:rPr>
          <w:rFonts w:ascii="Times New Roman" w:hAnsi="Times New Roman"/>
          <w:lang w:bidi="ar-SA"/>
        </w:rPr>
        <w:t xml:space="preserve"> of Malapi and Kedamin Darat.</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t>In the research location of Kedamin Darat, sharing a house with a Kantu’ family enabled observation of the family’s relationship with the community and interrelationships between family members at close quarters.</w:t>
      </w:r>
      <w:r w:rsidRPr="00B91F8E">
        <w:rPr>
          <w:rStyle w:val="EndnoteReference"/>
          <w:rFonts w:ascii="Times New Roman" w:hAnsi="Times New Roman"/>
          <w:lang w:bidi="ar-SA"/>
        </w:rPr>
        <w:endnoteReference w:id="64"/>
      </w:r>
      <w:r w:rsidRPr="00B91F8E">
        <w:rPr>
          <w:rFonts w:ascii="Times New Roman" w:hAnsi="Times New Roman"/>
          <w:lang w:bidi="ar-SA"/>
        </w:rPr>
        <w:t xml:space="preserve"> The researcher took part in daily </w:t>
      </w:r>
      <w:r w:rsidR="005B3F9C" w:rsidRPr="00B91F8E">
        <w:rPr>
          <w:rFonts w:ascii="Times New Roman" w:hAnsi="Times New Roman"/>
          <w:lang w:bidi="ar-SA"/>
        </w:rPr>
        <w:t xml:space="preserve">family </w:t>
      </w:r>
      <w:r w:rsidRPr="00B91F8E">
        <w:rPr>
          <w:rFonts w:ascii="Times New Roman" w:hAnsi="Times New Roman"/>
          <w:lang w:bidi="ar-SA"/>
        </w:rPr>
        <w:t xml:space="preserve">activities including planting rice, harvesting, participating in building a house, as well as celebrating the </w:t>
      </w:r>
      <w:r w:rsidRPr="00B91F8E">
        <w:rPr>
          <w:rFonts w:ascii="Times New Roman" w:hAnsi="Times New Roman"/>
          <w:i/>
          <w:lang w:bidi="ar-SA"/>
        </w:rPr>
        <w:t>Gawai</w:t>
      </w:r>
      <w:r w:rsidRPr="00B91F8E">
        <w:rPr>
          <w:rFonts w:ascii="Times New Roman" w:hAnsi="Times New Roman"/>
          <w:lang w:bidi="ar-SA"/>
        </w:rPr>
        <w:t xml:space="preserve"> harvest festival. This allowed the observation of daily </w:t>
      </w:r>
      <w:r w:rsidR="005B3F9C" w:rsidRPr="00B91F8E">
        <w:rPr>
          <w:rFonts w:ascii="Times New Roman" w:hAnsi="Times New Roman"/>
          <w:lang w:bidi="ar-SA"/>
        </w:rPr>
        <w:t xml:space="preserve">accomplishments </w:t>
      </w:r>
      <w:r w:rsidRPr="00B91F8E">
        <w:rPr>
          <w:rFonts w:ascii="Times New Roman" w:hAnsi="Times New Roman"/>
          <w:lang w:bidi="ar-SA"/>
        </w:rPr>
        <w:t xml:space="preserve">as well as listening to stories and </w:t>
      </w:r>
      <w:r w:rsidR="009D2BA2" w:rsidRPr="00B91F8E">
        <w:rPr>
          <w:rFonts w:ascii="Times New Roman" w:hAnsi="Times New Roman"/>
          <w:lang w:bidi="ar-SA"/>
        </w:rPr>
        <w:t>being able to visit</w:t>
      </w:r>
      <w:r w:rsidRPr="00B91F8E">
        <w:rPr>
          <w:rFonts w:ascii="Times New Roman" w:hAnsi="Times New Roman"/>
          <w:lang w:bidi="ar-SA"/>
        </w:rPr>
        <w:t xml:space="preserve"> friends </w:t>
      </w:r>
      <w:r w:rsidR="005B3F9C" w:rsidRPr="00B91F8E">
        <w:rPr>
          <w:rFonts w:ascii="Times New Roman" w:hAnsi="Times New Roman"/>
          <w:lang w:bidi="ar-SA"/>
        </w:rPr>
        <w:t xml:space="preserve">and clan members </w:t>
      </w:r>
      <w:r w:rsidRPr="00B91F8E">
        <w:rPr>
          <w:rFonts w:ascii="Times New Roman" w:hAnsi="Times New Roman"/>
          <w:lang w:bidi="ar-SA"/>
        </w:rPr>
        <w:t xml:space="preserve">of the family. Some of those </w:t>
      </w:r>
      <w:r w:rsidR="005B3F9C" w:rsidRPr="00B91F8E">
        <w:rPr>
          <w:rFonts w:ascii="Times New Roman" w:hAnsi="Times New Roman"/>
          <w:lang w:bidi="ar-SA"/>
        </w:rPr>
        <w:t>achievements</w:t>
      </w:r>
      <w:r w:rsidRPr="00B91F8E">
        <w:rPr>
          <w:rFonts w:ascii="Times New Roman" w:hAnsi="Times New Roman"/>
          <w:lang w:bidi="ar-SA"/>
        </w:rPr>
        <w:t>, such as the community planting of rice, could be completed in a day or so</w:t>
      </w:r>
      <w:r w:rsidR="009D2BA2" w:rsidRPr="00B91F8E">
        <w:rPr>
          <w:rFonts w:ascii="Times New Roman" w:hAnsi="Times New Roman"/>
          <w:lang w:bidi="ar-SA"/>
        </w:rPr>
        <w:t>,</w:t>
      </w:r>
      <w:r w:rsidRPr="00B91F8E">
        <w:rPr>
          <w:rFonts w:ascii="Times New Roman" w:hAnsi="Times New Roman"/>
          <w:lang w:bidi="ar-SA"/>
        </w:rPr>
        <w:t xml:space="preserve"> but house building required considerable time planning and material resource allocation from the</w:t>
      </w:r>
      <w:r w:rsidR="005B3F9C" w:rsidRPr="00B91F8E">
        <w:rPr>
          <w:rFonts w:ascii="Times New Roman" w:hAnsi="Times New Roman"/>
          <w:lang w:bidi="ar-SA"/>
        </w:rPr>
        <w:t xml:space="preserve"> particular</w:t>
      </w:r>
      <w:r w:rsidRPr="00B91F8E">
        <w:rPr>
          <w:rFonts w:ascii="Times New Roman" w:hAnsi="Times New Roman"/>
          <w:lang w:bidi="ar-SA"/>
        </w:rPr>
        <w:t xml:space="preserve"> family. The agricultural </w:t>
      </w:r>
      <w:r w:rsidR="005B3F9C" w:rsidRPr="00B91F8E">
        <w:rPr>
          <w:rFonts w:ascii="Times New Roman" w:hAnsi="Times New Roman"/>
          <w:lang w:bidi="ar-SA"/>
        </w:rPr>
        <w:t xml:space="preserve">accomplishments </w:t>
      </w:r>
      <w:r w:rsidRPr="00B91F8E">
        <w:rPr>
          <w:rFonts w:ascii="Times New Roman" w:hAnsi="Times New Roman"/>
          <w:lang w:bidi="ar-SA"/>
        </w:rPr>
        <w:t>are all synchronised seasonally</w:t>
      </w:r>
      <w:r w:rsidR="00E87FEF" w:rsidRPr="00B91F8E">
        <w:rPr>
          <w:rFonts w:ascii="Times New Roman" w:hAnsi="Times New Roman"/>
          <w:lang w:bidi="ar-SA"/>
        </w:rPr>
        <w:t xml:space="preserve"> and culturally intertwined</w:t>
      </w:r>
      <w:r w:rsidRPr="00B91F8E">
        <w:rPr>
          <w:rFonts w:ascii="Times New Roman" w:hAnsi="Times New Roman"/>
          <w:lang w:bidi="ar-SA"/>
        </w:rPr>
        <w:t xml:space="preserve">. At the micro level, community life is therefore very much dependent on daily weather conditions and the activities of other members living in </w:t>
      </w:r>
      <w:r w:rsidR="007A4D44" w:rsidRPr="00B91F8E">
        <w:rPr>
          <w:rFonts w:ascii="Times New Roman" w:hAnsi="Times New Roman"/>
          <w:lang w:bidi="ar-SA"/>
        </w:rPr>
        <w:t>separate</w:t>
      </w:r>
      <w:r w:rsidRPr="00B91F8E">
        <w:rPr>
          <w:rFonts w:ascii="Times New Roman" w:hAnsi="Times New Roman"/>
          <w:lang w:bidi="ar-SA"/>
        </w:rPr>
        <w:t xml:space="preserve"> </w:t>
      </w:r>
      <w:r w:rsidR="007A4D44" w:rsidRPr="00B91F8E">
        <w:rPr>
          <w:rFonts w:ascii="Times New Roman" w:hAnsi="Times New Roman"/>
          <w:lang w:bidi="ar-SA"/>
        </w:rPr>
        <w:t xml:space="preserve">clan or </w:t>
      </w:r>
      <w:r w:rsidR="00336E47" w:rsidRPr="00B91F8E">
        <w:rPr>
          <w:rFonts w:ascii="Times New Roman" w:hAnsi="Times New Roman"/>
          <w:lang w:bidi="ar-SA"/>
        </w:rPr>
        <w:t xml:space="preserve">family </w:t>
      </w:r>
      <w:r w:rsidRPr="00B91F8E">
        <w:rPr>
          <w:rFonts w:ascii="Times New Roman" w:hAnsi="Times New Roman"/>
          <w:lang w:bidi="ar-SA"/>
        </w:rPr>
        <w:t>houses in Kedamin Darat or the longhouse compartment in Malapi. For other group activities in the longhouse or hamlet, the research was focused on the activities of the larger clan group</w:t>
      </w:r>
      <w:r w:rsidR="00336E47" w:rsidRPr="00B91F8E">
        <w:rPr>
          <w:rFonts w:ascii="Times New Roman" w:hAnsi="Times New Roman"/>
          <w:lang w:bidi="ar-SA"/>
        </w:rPr>
        <w:t>s</w:t>
      </w:r>
      <w:r w:rsidRPr="00B91F8E">
        <w:rPr>
          <w:rFonts w:ascii="Times New Roman" w:hAnsi="Times New Roman"/>
          <w:lang w:bidi="ar-SA"/>
        </w:rPr>
        <w:t>, especially in the setting of the longhouse</w:t>
      </w:r>
      <w:r w:rsidR="00E87FEF" w:rsidRPr="00B91F8E">
        <w:rPr>
          <w:rFonts w:ascii="Times New Roman" w:hAnsi="Times New Roman"/>
          <w:lang w:bidi="ar-SA"/>
        </w:rPr>
        <w:t>s</w:t>
      </w:r>
      <w:r w:rsidRPr="00B91F8E">
        <w:rPr>
          <w:rFonts w:ascii="Times New Roman" w:hAnsi="Times New Roman"/>
          <w:lang w:bidi="ar-SA"/>
        </w:rPr>
        <w:t xml:space="preserve"> in the Taman village of Malapi. </w:t>
      </w:r>
    </w:p>
    <w:p w:rsidR="00C60E9F" w:rsidRPr="00B91F8E" w:rsidRDefault="00C60E9F" w:rsidP="00C60E9F">
      <w:pPr>
        <w:spacing w:line="360" w:lineRule="auto"/>
        <w:ind w:firstLine="720"/>
        <w:jc w:val="both"/>
        <w:rPr>
          <w:rFonts w:ascii="Times New Roman" w:hAnsi="Times New Roman"/>
          <w:lang w:bidi="ar-SA"/>
        </w:rPr>
      </w:pPr>
      <w:r w:rsidRPr="00B91F8E">
        <w:rPr>
          <w:rFonts w:ascii="Times New Roman" w:hAnsi="Times New Roman"/>
          <w:lang w:bidi="ar-SA"/>
        </w:rPr>
        <w:lastRenderedPageBreak/>
        <w:t xml:space="preserve">The </w:t>
      </w:r>
      <w:r w:rsidR="00116808" w:rsidRPr="00B91F8E">
        <w:rPr>
          <w:rFonts w:ascii="Times New Roman" w:hAnsi="Times New Roman"/>
          <w:lang w:bidi="ar-SA"/>
        </w:rPr>
        <w:t xml:space="preserve">social </w:t>
      </w:r>
      <w:r w:rsidRPr="00B91F8E">
        <w:rPr>
          <w:rFonts w:ascii="Times New Roman" w:hAnsi="Times New Roman"/>
          <w:lang w:bidi="ar-SA"/>
        </w:rPr>
        <w:t>setting of Kedamin Darat village was unlike Malapi, as the district government had strongly urged the community of Kedamin Darat to disband the practice of community longh</w:t>
      </w:r>
      <w:r w:rsidR="00116808" w:rsidRPr="00B91F8E">
        <w:rPr>
          <w:rFonts w:ascii="Times New Roman" w:hAnsi="Times New Roman"/>
          <w:lang w:bidi="ar-SA"/>
        </w:rPr>
        <w:t>ouse living in the late 1970s. The</w:t>
      </w:r>
      <w:r w:rsidRPr="00B91F8E">
        <w:rPr>
          <w:rFonts w:ascii="Times New Roman" w:hAnsi="Times New Roman"/>
          <w:lang w:bidi="ar-SA"/>
        </w:rPr>
        <w:t xml:space="preserve"> government incentive scheme provided building material </w:t>
      </w:r>
      <w:r w:rsidR="00336E47" w:rsidRPr="00B91F8E">
        <w:rPr>
          <w:rFonts w:ascii="Times New Roman" w:hAnsi="Times New Roman"/>
          <w:lang w:bidi="ar-SA"/>
        </w:rPr>
        <w:t xml:space="preserve">(especially roofing iron) </w:t>
      </w:r>
      <w:r w:rsidRPr="00B91F8E">
        <w:rPr>
          <w:rFonts w:ascii="Times New Roman" w:hAnsi="Times New Roman"/>
          <w:lang w:bidi="ar-SA"/>
        </w:rPr>
        <w:t>for all households which finally triggered the move to separate family housing.</w:t>
      </w:r>
      <w:r w:rsidRPr="00B91F8E">
        <w:rPr>
          <w:rStyle w:val="EndnoteReference"/>
          <w:rFonts w:ascii="Times New Roman" w:hAnsi="Times New Roman"/>
          <w:lang w:bidi="ar-SA"/>
        </w:rPr>
        <w:endnoteReference w:id="65"/>
      </w:r>
      <w:r w:rsidRPr="00B91F8E">
        <w:rPr>
          <w:rFonts w:ascii="Times New Roman" w:hAnsi="Times New Roman"/>
          <w:lang w:bidi="ar-SA"/>
        </w:rPr>
        <w:t xml:space="preserve"> </w:t>
      </w:r>
      <w:r w:rsidR="00116808" w:rsidRPr="00B91F8E">
        <w:rPr>
          <w:rFonts w:ascii="Times New Roman" w:hAnsi="Times New Roman"/>
          <w:lang w:bidi="ar-SA"/>
        </w:rPr>
        <w:t xml:space="preserve">It was not unknown at that time for government officials to act as </w:t>
      </w:r>
      <w:r w:rsidR="00A71707" w:rsidRPr="00B91F8E">
        <w:rPr>
          <w:rFonts w:ascii="Times New Roman" w:hAnsi="Times New Roman"/>
          <w:lang w:bidi="ar-SA"/>
        </w:rPr>
        <w:t xml:space="preserve">a </w:t>
      </w:r>
      <w:r w:rsidR="00116808" w:rsidRPr="00B91F8E">
        <w:rPr>
          <w:rFonts w:ascii="Times New Roman" w:hAnsi="Times New Roman"/>
          <w:lang w:bidi="ar-SA"/>
        </w:rPr>
        <w:t xml:space="preserve">front for antique hunters to obtain tribal ornaments at unrealistic low prices. </w:t>
      </w:r>
      <w:r w:rsidRPr="00B91F8E">
        <w:rPr>
          <w:rFonts w:ascii="Times New Roman" w:hAnsi="Times New Roman"/>
          <w:lang w:bidi="ar-SA"/>
        </w:rPr>
        <w:t xml:space="preserve">Several interlocutors in the village, who still remember living as youngsters in the longhouse, acknowledged that the current community living arrangements have reduced the interaction between households and the social cohesiveness </w:t>
      </w:r>
      <w:r w:rsidR="00E87FEF" w:rsidRPr="00B91F8E">
        <w:rPr>
          <w:rFonts w:ascii="Times New Roman" w:hAnsi="Times New Roman"/>
          <w:lang w:bidi="ar-SA"/>
        </w:rPr>
        <w:t xml:space="preserve">in </w:t>
      </w:r>
      <w:r w:rsidRPr="00B91F8E">
        <w:rPr>
          <w:rFonts w:ascii="Times New Roman" w:hAnsi="Times New Roman"/>
          <w:lang w:bidi="ar-SA"/>
        </w:rPr>
        <w:t>the community. T</w:t>
      </w:r>
      <w:r w:rsidR="00336E47" w:rsidRPr="00B91F8E">
        <w:rPr>
          <w:rFonts w:ascii="Times New Roman" w:hAnsi="Times New Roman"/>
          <w:lang w:bidi="ar-SA"/>
        </w:rPr>
        <w:t>he move to individual household dwellings</w:t>
      </w:r>
      <w:r w:rsidRPr="00B91F8E">
        <w:rPr>
          <w:rFonts w:ascii="Times New Roman" w:hAnsi="Times New Roman"/>
          <w:lang w:bidi="ar-SA"/>
        </w:rPr>
        <w:t xml:space="preserve"> has significantly reduced the interaction within the community as people who used to share funerals and other cultural activities on the longhouse veranda are not able to do so any longer</w:t>
      </w:r>
      <w:r w:rsidR="00A71707" w:rsidRPr="00B91F8E">
        <w:rPr>
          <w:rFonts w:ascii="Times New Roman" w:hAnsi="Times New Roman"/>
          <w:lang w:bidi="ar-SA"/>
        </w:rPr>
        <w:t xml:space="preserve"> in great numbers</w:t>
      </w:r>
      <w:r w:rsidRPr="00B91F8E">
        <w:rPr>
          <w:rFonts w:ascii="Times New Roman" w:hAnsi="Times New Roman"/>
          <w:lang w:bidi="ar-SA"/>
        </w:rPr>
        <w:t xml:space="preserve">. Even the </w:t>
      </w:r>
      <w:r w:rsidRPr="00B91F8E">
        <w:rPr>
          <w:rFonts w:ascii="Times New Roman" w:hAnsi="Times New Roman"/>
          <w:i/>
          <w:lang w:bidi="ar-SA"/>
        </w:rPr>
        <w:t>Gawai</w:t>
      </w:r>
      <w:r w:rsidRPr="00B91F8E">
        <w:rPr>
          <w:rFonts w:ascii="Times New Roman" w:hAnsi="Times New Roman"/>
          <w:lang w:bidi="ar-SA"/>
        </w:rPr>
        <w:t xml:space="preserve"> harvest feast, the bi</w:t>
      </w:r>
      <w:r w:rsidR="00336E47" w:rsidRPr="00B91F8E">
        <w:rPr>
          <w:rFonts w:ascii="Times New Roman" w:hAnsi="Times New Roman"/>
          <w:lang w:bidi="ar-SA"/>
        </w:rPr>
        <w:t>ggest celebration of the Kantu’</w:t>
      </w:r>
      <w:r w:rsidRPr="00B91F8E">
        <w:rPr>
          <w:rFonts w:ascii="Times New Roman" w:hAnsi="Times New Roman"/>
          <w:lang w:bidi="ar-SA"/>
        </w:rPr>
        <w:t>, that was previously celebrated in the entire longhouse, has been reduced to a few households</w:t>
      </w:r>
      <w:r w:rsidR="00966FCF" w:rsidRPr="00B91F8E">
        <w:rPr>
          <w:rFonts w:ascii="Times New Roman" w:hAnsi="Times New Roman"/>
          <w:lang w:bidi="ar-SA"/>
        </w:rPr>
        <w:t xml:space="preserve">. Those are they only </w:t>
      </w:r>
      <w:r w:rsidRPr="00B91F8E">
        <w:rPr>
          <w:rFonts w:ascii="Times New Roman" w:hAnsi="Times New Roman"/>
          <w:lang w:bidi="ar-SA"/>
        </w:rPr>
        <w:t xml:space="preserve">financially </w:t>
      </w:r>
      <w:r w:rsidR="00E87FEF" w:rsidRPr="00B91F8E">
        <w:rPr>
          <w:rFonts w:ascii="Times New Roman" w:hAnsi="Times New Roman"/>
          <w:lang w:bidi="ar-SA"/>
        </w:rPr>
        <w:t>viable t</w:t>
      </w:r>
      <w:r w:rsidRPr="00B91F8E">
        <w:rPr>
          <w:rFonts w:ascii="Times New Roman" w:hAnsi="Times New Roman"/>
          <w:lang w:bidi="ar-SA"/>
        </w:rPr>
        <w:t xml:space="preserve">o invite other members of the community to join </w:t>
      </w:r>
      <w:r w:rsidR="00E87FEF" w:rsidRPr="00B91F8E">
        <w:rPr>
          <w:rFonts w:ascii="Times New Roman" w:hAnsi="Times New Roman"/>
          <w:lang w:bidi="ar-SA"/>
        </w:rPr>
        <w:t xml:space="preserve">in </w:t>
      </w:r>
      <w:r w:rsidRPr="00B91F8E">
        <w:rPr>
          <w:rFonts w:ascii="Times New Roman" w:hAnsi="Times New Roman"/>
          <w:lang w:bidi="ar-SA"/>
        </w:rPr>
        <w:t>the celebrations. The vari</w:t>
      </w:r>
      <w:r w:rsidR="00336E47" w:rsidRPr="00B91F8E">
        <w:rPr>
          <w:rFonts w:ascii="Times New Roman" w:hAnsi="Times New Roman"/>
          <w:lang w:bidi="ar-SA"/>
        </w:rPr>
        <w:t xml:space="preserve">ation in </w:t>
      </w:r>
      <w:r w:rsidRPr="00B91F8E">
        <w:rPr>
          <w:rFonts w:ascii="Times New Roman" w:hAnsi="Times New Roman"/>
          <w:lang w:bidi="ar-SA"/>
        </w:rPr>
        <w:t>distribution of wealth amo</w:t>
      </w:r>
      <w:r w:rsidR="00336E47" w:rsidRPr="00B91F8E">
        <w:rPr>
          <w:rFonts w:ascii="Times New Roman" w:hAnsi="Times New Roman"/>
          <w:lang w:bidi="ar-SA"/>
        </w:rPr>
        <w:t xml:space="preserve">ng the individual households of </w:t>
      </w:r>
      <w:r w:rsidRPr="00B91F8E">
        <w:rPr>
          <w:rFonts w:ascii="Times New Roman" w:hAnsi="Times New Roman"/>
          <w:lang w:bidi="ar-SA"/>
        </w:rPr>
        <w:t xml:space="preserve">Kedamin Darat has become more obvious than in the compartments of the longhouses of Malapi.   </w:t>
      </w:r>
    </w:p>
    <w:p w:rsidR="00C60E9F" w:rsidRPr="00B91F8E" w:rsidRDefault="00063BF1" w:rsidP="00C60E9F">
      <w:pPr>
        <w:spacing w:line="360" w:lineRule="auto"/>
        <w:ind w:firstLine="720"/>
        <w:jc w:val="both"/>
        <w:rPr>
          <w:rFonts w:ascii="Times New Roman" w:hAnsi="Times New Roman"/>
          <w:lang w:bidi="ar-SA"/>
        </w:rPr>
      </w:pPr>
      <w:r w:rsidRPr="00B91F8E">
        <w:rPr>
          <w:rFonts w:ascii="Times New Roman" w:hAnsi="Times New Roman"/>
          <w:lang w:bidi="ar-SA"/>
        </w:rPr>
        <w:t>T</w:t>
      </w:r>
      <w:r w:rsidR="00C60E9F" w:rsidRPr="00B91F8E">
        <w:rPr>
          <w:rFonts w:ascii="Times New Roman" w:hAnsi="Times New Roman"/>
          <w:lang w:bidi="ar-SA"/>
        </w:rPr>
        <w:t>he decline in social interaction at communal ceremonies</w:t>
      </w:r>
      <w:r w:rsidRPr="00B91F8E">
        <w:rPr>
          <w:rFonts w:ascii="Times New Roman" w:hAnsi="Times New Roman"/>
          <w:lang w:bidi="ar-SA"/>
        </w:rPr>
        <w:t>,</w:t>
      </w:r>
      <w:r w:rsidR="00C60E9F" w:rsidRPr="00B91F8E">
        <w:rPr>
          <w:rFonts w:ascii="Times New Roman" w:hAnsi="Times New Roman"/>
          <w:lang w:bidi="ar-SA"/>
        </w:rPr>
        <w:t xml:space="preserve"> as a result of the loss of the longhouse in Kedamin Darat, </w:t>
      </w:r>
      <w:r w:rsidRPr="00B91F8E">
        <w:rPr>
          <w:rFonts w:ascii="Times New Roman" w:hAnsi="Times New Roman"/>
          <w:lang w:bidi="ar-SA"/>
        </w:rPr>
        <w:t xml:space="preserve">results </w:t>
      </w:r>
      <w:r w:rsidR="00C60E9F" w:rsidRPr="00B91F8E">
        <w:rPr>
          <w:rFonts w:ascii="Times New Roman" w:hAnsi="Times New Roman"/>
          <w:lang w:bidi="ar-SA"/>
        </w:rPr>
        <w:t xml:space="preserve">people </w:t>
      </w:r>
      <w:r w:rsidRPr="00B91F8E">
        <w:rPr>
          <w:rFonts w:ascii="Times New Roman" w:hAnsi="Times New Roman"/>
          <w:lang w:bidi="ar-SA"/>
        </w:rPr>
        <w:t xml:space="preserve">to </w:t>
      </w:r>
      <w:r w:rsidR="001729DE" w:rsidRPr="00B91F8E">
        <w:rPr>
          <w:rFonts w:ascii="Times New Roman" w:hAnsi="Times New Roman"/>
          <w:lang w:bidi="ar-SA"/>
        </w:rPr>
        <w:t>relate</w:t>
      </w:r>
      <w:r w:rsidRPr="00B91F8E">
        <w:rPr>
          <w:rFonts w:ascii="Times New Roman" w:hAnsi="Times New Roman"/>
          <w:lang w:bidi="ar-SA"/>
        </w:rPr>
        <w:t xml:space="preserve"> </w:t>
      </w:r>
      <w:r w:rsidR="00C60E9F" w:rsidRPr="00B91F8E">
        <w:rPr>
          <w:rFonts w:ascii="Times New Roman" w:hAnsi="Times New Roman"/>
          <w:lang w:bidi="ar-SA"/>
        </w:rPr>
        <w:t xml:space="preserve">in a range of </w:t>
      </w:r>
      <w:r w:rsidRPr="00B91F8E">
        <w:rPr>
          <w:rFonts w:ascii="Times New Roman" w:hAnsi="Times New Roman"/>
          <w:lang w:bidi="ar-SA"/>
        </w:rPr>
        <w:t xml:space="preserve">less intensive </w:t>
      </w:r>
      <w:r w:rsidR="00C60E9F" w:rsidRPr="00B91F8E">
        <w:rPr>
          <w:rFonts w:ascii="Times New Roman" w:hAnsi="Times New Roman"/>
          <w:lang w:bidi="ar-SA"/>
        </w:rPr>
        <w:t>interconnected activities.</w:t>
      </w:r>
      <w:r w:rsidR="00C60E9F" w:rsidRPr="00B91F8E">
        <w:rPr>
          <w:rStyle w:val="EndnoteReference"/>
          <w:rFonts w:ascii="Times New Roman" w:hAnsi="Times New Roman"/>
          <w:lang w:bidi="ar-SA"/>
        </w:rPr>
        <w:endnoteReference w:id="66"/>
      </w:r>
      <w:r w:rsidR="00C60E9F" w:rsidRPr="00B91F8E">
        <w:rPr>
          <w:rFonts w:ascii="Times New Roman" w:hAnsi="Times New Roman"/>
          <w:lang w:bidi="ar-SA"/>
        </w:rPr>
        <w:t xml:space="preserve"> </w:t>
      </w:r>
      <w:r w:rsidR="00012208" w:rsidRPr="00B91F8E">
        <w:rPr>
          <w:rFonts w:ascii="Times New Roman" w:hAnsi="Times New Roman"/>
          <w:lang w:bidi="ar-SA"/>
        </w:rPr>
        <w:t xml:space="preserve"> </w:t>
      </w:r>
      <w:r w:rsidRPr="00B91F8E">
        <w:rPr>
          <w:rFonts w:ascii="Times New Roman" w:hAnsi="Times New Roman"/>
          <w:lang w:bidi="ar-SA"/>
        </w:rPr>
        <w:t xml:space="preserve">This will be further discussed in Chapter Five. </w:t>
      </w:r>
      <w:r w:rsidR="00C60E9F" w:rsidRPr="00B91F8E">
        <w:rPr>
          <w:rFonts w:ascii="Times New Roman" w:hAnsi="Times New Roman"/>
          <w:lang w:bidi="ar-SA"/>
        </w:rPr>
        <w:t xml:space="preserve">Observing daily social </w:t>
      </w:r>
      <w:r w:rsidR="001729DE" w:rsidRPr="00B91F8E">
        <w:rPr>
          <w:rFonts w:ascii="Times New Roman" w:hAnsi="Times New Roman"/>
          <w:lang w:bidi="ar-SA"/>
        </w:rPr>
        <w:t>dealings</w:t>
      </w:r>
      <w:r w:rsidR="00C60E9F" w:rsidRPr="00B91F8E">
        <w:rPr>
          <w:rFonts w:ascii="Times New Roman" w:hAnsi="Times New Roman"/>
          <w:lang w:bidi="ar-SA"/>
        </w:rPr>
        <w:t xml:space="preserve"> provides an insight into the internal relationships in the community. As a result, the observation of rites of passage ceremonies such as births, marriages and funerals is embedded in the fieldwork and these ceremonies have been described in some detail in the thesis.</w:t>
      </w:r>
      <w:r w:rsidR="00C60E9F" w:rsidRPr="00B91F8E">
        <w:rPr>
          <w:rStyle w:val="EndnoteReference"/>
          <w:rFonts w:ascii="Times New Roman" w:hAnsi="Times New Roman"/>
          <w:lang w:bidi="ar-SA"/>
        </w:rPr>
        <w:endnoteReference w:id="67"/>
      </w:r>
      <w:r w:rsidR="00C60E9F" w:rsidRPr="00B91F8E">
        <w:rPr>
          <w:rFonts w:ascii="Times New Roman" w:hAnsi="Times New Roman"/>
          <w:lang w:bidi="ar-SA"/>
        </w:rPr>
        <w:t xml:space="preserve"> Personal interactions combined with information derived in formal i</w:t>
      </w:r>
      <w:r w:rsidR="001729DE" w:rsidRPr="00B91F8E">
        <w:rPr>
          <w:rFonts w:ascii="Times New Roman" w:hAnsi="Times New Roman"/>
          <w:lang w:bidi="ar-SA"/>
        </w:rPr>
        <w:t xml:space="preserve">nterviews have been fused into </w:t>
      </w:r>
      <w:r w:rsidR="00966FCF" w:rsidRPr="00B91F8E">
        <w:rPr>
          <w:rFonts w:ascii="Times New Roman" w:hAnsi="Times New Roman"/>
          <w:lang w:bidi="ar-SA"/>
        </w:rPr>
        <w:t>“</w:t>
      </w:r>
      <w:r w:rsidR="001729DE" w:rsidRPr="00B91F8E">
        <w:rPr>
          <w:rFonts w:ascii="Times New Roman" w:hAnsi="Times New Roman"/>
          <w:lang w:bidi="ar-SA"/>
        </w:rPr>
        <w:t>thick descriptions</w:t>
      </w:r>
      <w:r w:rsidR="00966FCF" w:rsidRPr="00B91F8E">
        <w:rPr>
          <w:rFonts w:ascii="Times New Roman" w:hAnsi="Times New Roman"/>
          <w:lang w:bidi="ar-SA"/>
        </w:rPr>
        <w:t>”</w:t>
      </w:r>
      <w:r w:rsidR="00C60E9F" w:rsidRPr="00B91F8E">
        <w:rPr>
          <w:rFonts w:ascii="Times New Roman" w:hAnsi="Times New Roman"/>
          <w:lang w:bidi="ar-SA"/>
        </w:rPr>
        <w:t xml:space="preserve"> (Watson 1999b: 5; 2012).</w:t>
      </w:r>
      <w:r w:rsidR="00C60E9F" w:rsidRPr="00B91F8E">
        <w:rPr>
          <w:rStyle w:val="EndnoteReference"/>
          <w:rFonts w:ascii="Times New Roman" w:hAnsi="Times New Roman"/>
          <w:lang w:bidi="ar-SA"/>
        </w:rPr>
        <w:endnoteReference w:id="68"/>
      </w:r>
      <w:r w:rsidR="00C60E9F" w:rsidRPr="00B91F8E">
        <w:rPr>
          <w:rFonts w:ascii="Times New Roman" w:hAnsi="Times New Roman"/>
          <w:lang w:bidi="ar-SA"/>
        </w:rPr>
        <w:t xml:space="preserve">     </w:t>
      </w:r>
    </w:p>
    <w:p w:rsidR="00C60E9F" w:rsidRPr="00B91F8E" w:rsidRDefault="00C60E9F" w:rsidP="00C60E9F">
      <w:pPr>
        <w:pStyle w:val="Heading3"/>
        <w:spacing w:line="360" w:lineRule="auto"/>
        <w:jc w:val="both"/>
        <w:rPr>
          <w:sz w:val="24"/>
          <w:szCs w:val="24"/>
        </w:rPr>
      </w:pPr>
      <w:bookmarkStart w:id="265" w:name="_Toc312422215"/>
      <w:bookmarkStart w:id="266" w:name="_Toc312731829"/>
      <w:bookmarkStart w:id="267" w:name="_Toc312732427"/>
      <w:bookmarkStart w:id="268" w:name="_Toc312875710"/>
      <w:bookmarkStart w:id="269" w:name="_Toc313447057"/>
      <w:bookmarkStart w:id="270" w:name="_Toc313447635"/>
      <w:bookmarkStart w:id="271" w:name="_Toc313865938"/>
      <w:bookmarkStart w:id="272" w:name="_Toc314821864"/>
      <w:bookmarkStart w:id="273" w:name="_Toc314822164"/>
      <w:bookmarkStart w:id="274" w:name="_Toc314822481"/>
      <w:bookmarkStart w:id="275" w:name="_Toc320497540"/>
      <w:bookmarkStart w:id="276" w:name="_Toc323919958"/>
      <w:bookmarkStart w:id="277" w:name="_Toc326866251"/>
      <w:bookmarkStart w:id="278" w:name="_Toc327526607"/>
      <w:bookmarkStart w:id="279" w:name="_Toc328132895"/>
      <w:bookmarkStart w:id="280" w:name="_Toc367362429"/>
      <w:bookmarkStart w:id="281" w:name="_Toc367430108"/>
      <w:bookmarkStart w:id="282" w:name="_Toc367430610"/>
      <w:bookmarkStart w:id="283" w:name="_Toc383775071"/>
      <w:bookmarkStart w:id="284" w:name="_Toc388786270"/>
      <w:bookmarkStart w:id="285" w:name="_Toc388840413"/>
      <w:bookmarkStart w:id="286" w:name="_Toc389220083"/>
      <w:bookmarkStart w:id="287" w:name="_Toc389220657"/>
      <w:bookmarkStart w:id="288" w:name="_Toc389404745"/>
      <w:bookmarkStart w:id="289" w:name="_Toc389406668"/>
      <w:bookmarkStart w:id="290" w:name="_Toc389407118"/>
      <w:bookmarkStart w:id="291" w:name="_Toc389642346"/>
      <w:bookmarkStart w:id="292" w:name="_Toc389651191"/>
      <w:bookmarkStart w:id="293" w:name="_Toc389651749"/>
      <w:bookmarkStart w:id="294" w:name="_Toc389660792"/>
      <w:bookmarkStart w:id="295" w:name="_Toc389661360"/>
      <w:bookmarkStart w:id="296" w:name="_Toc390167731"/>
      <w:bookmarkStart w:id="297" w:name="_Toc422057885"/>
      <w:r w:rsidRPr="00B91F8E">
        <w:rPr>
          <w:sz w:val="24"/>
          <w:szCs w:val="24"/>
        </w:rPr>
        <w:t>Thesis Structure</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rsidR="00C60E9F" w:rsidRPr="00B91F8E" w:rsidRDefault="00C60E9F" w:rsidP="00C60E9F">
      <w:pPr>
        <w:spacing w:line="360" w:lineRule="auto"/>
        <w:jc w:val="both"/>
        <w:rPr>
          <w:rFonts w:ascii="Times New Roman" w:hAnsi="Times New Roman"/>
          <w:lang w:eastAsia="en-AU" w:bidi="ar-SA"/>
        </w:rPr>
      </w:pPr>
      <w:r w:rsidRPr="00B91F8E">
        <w:rPr>
          <w:rFonts w:ascii="Times New Roman" w:hAnsi="Times New Roman"/>
          <w:lang w:eastAsia="en-AU" w:bidi="ar-SA"/>
        </w:rPr>
        <w:t xml:space="preserve">Chapter One has provided the initial outline of the research which is focused on social capital, natural resources governance and Dayak worldviews in the two researched communities. In the thesis, research questions have been formulated in relation to the three items that are central to the research. The research sites were chosen in areas that have </w:t>
      </w:r>
      <w:r w:rsidR="001729DE" w:rsidRPr="00B91F8E">
        <w:rPr>
          <w:rFonts w:ascii="Times New Roman" w:hAnsi="Times New Roman"/>
          <w:lang w:eastAsia="en-AU" w:bidi="ar-SA"/>
        </w:rPr>
        <w:t xml:space="preserve">only </w:t>
      </w:r>
      <w:r w:rsidRPr="00B91F8E">
        <w:rPr>
          <w:rFonts w:ascii="Times New Roman" w:hAnsi="Times New Roman"/>
          <w:lang w:eastAsia="en-AU" w:bidi="ar-SA"/>
        </w:rPr>
        <w:t xml:space="preserve">recently been provided with </w:t>
      </w:r>
      <w:r w:rsidR="0042677C" w:rsidRPr="00B91F8E">
        <w:rPr>
          <w:rFonts w:ascii="Times New Roman" w:hAnsi="Times New Roman"/>
          <w:lang w:eastAsia="en-AU" w:bidi="ar-SA"/>
        </w:rPr>
        <w:t xml:space="preserve">reliable </w:t>
      </w:r>
      <w:r w:rsidRPr="00B91F8E">
        <w:rPr>
          <w:rFonts w:ascii="Times New Roman" w:hAnsi="Times New Roman"/>
          <w:lang w:eastAsia="en-AU" w:bidi="ar-SA"/>
        </w:rPr>
        <w:t xml:space="preserve">road access and electricity. Previously, river travel was the regular means of reaching Putussibau and other nearby communities. The Dayak groups that were selected for this research are the Taman Dayak, one group of whom more than 95 </w:t>
      </w:r>
      <w:r w:rsidRPr="00B91F8E">
        <w:rPr>
          <w:rFonts w:ascii="Times New Roman" w:hAnsi="Times New Roman"/>
          <w:lang w:eastAsia="en-AU" w:bidi="ar-SA"/>
        </w:rPr>
        <w:lastRenderedPageBreak/>
        <w:t>percent is still living in longhouses and maintains strong traditional cultural links with thei</w:t>
      </w:r>
      <w:r w:rsidR="00966FCF" w:rsidRPr="00B91F8E">
        <w:rPr>
          <w:rFonts w:ascii="Times New Roman" w:hAnsi="Times New Roman"/>
          <w:lang w:eastAsia="en-AU" w:bidi="ar-SA"/>
        </w:rPr>
        <w:t xml:space="preserve">r domain. The second group </w:t>
      </w:r>
      <w:r w:rsidR="00032FD0" w:rsidRPr="00B91F8E">
        <w:rPr>
          <w:rFonts w:ascii="Times New Roman" w:hAnsi="Times New Roman"/>
          <w:lang w:eastAsia="en-AU" w:bidi="ar-SA"/>
        </w:rPr>
        <w:t>is the</w:t>
      </w:r>
      <w:r w:rsidRPr="00B91F8E">
        <w:rPr>
          <w:rFonts w:ascii="Times New Roman" w:hAnsi="Times New Roman"/>
          <w:lang w:eastAsia="en-AU" w:bidi="ar-SA"/>
        </w:rPr>
        <w:t xml:space="preserve"> Kantu’ Dayak community</w:t>
      </w:r>
      <w:r w:rsidR="001729DE" w:rsidRPr="00B91F8E">
        <w:rPr>
          <w:rFonts w:ascii="Times New Roman" w:hAnsi="Times New Roman"/>
          <w:lang w:eastAsia="en-AU" w:bidi="ar-SA"/>
        </w:rPr>
        <w:t xml:space="preserve"> </w:t>
      </w:r>
      <w:r w:rsidRPr="00B91F8E">
        <w:rPr>
          <w:rFonts w:ascii="Times New Roman" w:hAnsi="Times New Roman"/>
          <w:lang w:eastAsia="en-AU" w:bidi="ar-SA"/>
        </w:rPr>
        <w:t>who</w:t>
      </w:r>
      <w:r w:rsidR="00966FCF" w:rsidRPr="00B91F8E">
        <w:rPr>
          <w:rFonts w:ascii="Times New Roman" w:hAnsi="Times New Roman"/>
          <w:lang w:eastAsia="en-AU" w:bidi="ar-SA"/>
        </w:rPr>
        <w:t xml:space="preserve"> in the late 1970s</w:t>
      </w:r>
      <w:r w:rsidRPr="00B91F8E">
        <w:rPr>
          <w:rFonts w:ascii="Times New Roman" w:hAnsi="Times New Roman"/>
          <w:lang w:eastAsia="en-AU" w:bidi="ar-SA"/>
        </w:rPr>
        <w:t xml:space="preserve"> favour</w:t>
      </w:r>
      <w:r w:rsidR="00966FCF" w:rsidRPr="00B91F8E">
        <w:rPr>
          <w:rFonts w:ascii="Times New Roman" w:hAnsi="Times New Roman"/>
          <w:lang w:eastAsia="en-AU" w:bidi="ar-SA"/>
        </w:rPr>
        <w:t>ed</w:t>
      </w:r>
      <w:r w:rsidRPr="00B91F8E">
        <w:rPr>
          <w:rFonts w:ascii="Times New Roman" w:hAnsi="Times New Roman"/>
          <w:lang w:eastAsia="en-AU" w:bidi="ar-SA"/>
        </w:rPr>
        <w:t xml:space="preserve"> single</w:t>
      </w:r>
      <w:r w:rsidR="00CD469A" w:rsidRPr="00B91F8E">
        <w:rPr>
          <w:rFonts w:ascii="Times New Roman" w:hAnsi="Times New Roman"/>
          <w:lang w:eastAsia="en-AU" w:bidi="ar-SA"/>
        </w:rPr>
        <w:t>-extended family dwellings. The</w:t>
      </w:r>
      <w:r w:rsidRPr="00B91F8E">
        <w:rPr>
          <w:rFonts w:ascii="Times New Roman" w:hAnsi="Times New Roman"/>
          <w:lang w:eastAsia="en-AU" w:bidi="ar-SA"/>
        </w:rPr>
        <w:t xml:space="preserve"> </w:t>
      </w:r>
      <w:r w:rsidR="00902582" w:rsidRPr="00B91F8E">
        <w:rPr>
          <w:rFonts w:ascii="Times New Roman" w:hAnsi="Times New Roman"/>
          <w:lang w:eastAsia="en-AU" w:bidi="ar-SA"/>
        </w:rPr>
        <w:t xml:space="preserve">move to separate dwellings </w:t>
      </w:r>
      <w:r w:rsidRPr="00B91F8E">
        <w:rPr>
          <w:rFonts w:ascii="Times New Roman" w:hAnsi="Times New Roman"/>
          <w:lang w:eastAsia="en-AU" w:bidi="ar-SA"/>
        </w:rPr>
        <w:t xml:space="preserve">was in </w:t>
      </w:r>
      <w:r w:rsidR="00CD469A" w:rsidRPr="00B91F8E">
        <w:rPr>
          <w:rFonts w:ascii="Times New Roman" w:hAnsi="Times New Roman"/>
          <w:lang w:eastAsia="en-AU" w:bidi="ar-SA"/>
        </w:rPr>
        <w:t>line with government policies of</w:t>
      </w:r>
      <w:r w:rsidRPr="00B91F8E">
        <w:rPr>
          <w:rFonts w:ascii="Times New Roman" w:hAnsi="Times New Roman"/>
          <w:lang w:eastAsia="en-AU" w:bidi="ar-SA"/>
        </w:rPr>
        <w:t xml:space="preserve"> that </w:t>
      </w:r>
      <w:r w:rsidR="001729DE" w:rsidRPr="00B91F8E">
        <w:rPr>
          <w:rFonts w:ascii="Times New Roman" w:hAnsi="Times New Roman"/>
          <w:lang w:eastAsia="en-AU" w:bidi="ar-SA"/>
        </w:rPr>
        <w:t>time</w:t>
      </w:r>
      <w:r w:rsidR="00CD469A" w:rsidRPr="00B91F8E">
        <w:rPr>
          <w:rFonts w:ascii="Times New Roman" w:hAnsi="Times New Roman"/>
          <w:lang w:eastAsia="en-AU" w:bidi="ar-SA"/>
        </w:rPr>
        <w:t>,</w:t>
      </w:r>
      <w:r w:rsidR="001729DE" w:rsidRPr="00B91F8E">
        <w:rPr>
          <w:rFonts w:ascii="Times New Roman" w:hAnsi="Times New Roman"/>
          <w:lang w:eastAsia="en-AU" w:bidi="ar-SA"/>
        </w:rPr>
        <w:t xml:space="preserve"> </w:t>
      </w:r>
      <w:r w:rsidR="00902582" w:rsidRPr="00B91F8E">
        <w:rPr>
          <w:rFonts w:ascii="Times New Roman" w:hAnsi="Times New Roman"/>
          <w:lang w:eastAsia="en-AU" w:bidi="ar-SA"/>
        </w:rPr>
        <w:t>in</w:t>
      </w:r>
      <w:r w:rsidR="001729DE" w:rsidRPr="00B91F8E">
        <w:rPr>
          <w:rFonts w:ascii="Times New Roman" w:hAnsi="Times New Roman"/>
          <w:lang w:eastAsia="en-AU" w:bidi="ar-SA"/>
        </w:rPr>
        <w:t xml:space="preserve"> creating </w:t>
      </w:r>
      <w:r w:rsidR="001729DE" w:rsidRPr="00B91F8E">
        <w:rPr>
          <w:rFonts w:ascii="Times New Roman" w:hAnsi="Times New Roman"/>
          <w:i/>
          <w:color w:val="000000"/>
        </w:rPr>
        <w:t>Manusia Indonesia Seutuhnya</w:t>
      </w:r>
      <w:r w:rsidR="001729DE" w:rsidRPr="00B91F8E">
        <w:rPr>
          <w:rFonts w:ascii="Times New Roman" w:hAnsi="Times New Roman"/>
          <w:color w:val="000000"/>
        </w:rPr>
        <w:t xml:space="preserve"> </w:t>
      </w:r>
      <w:r w:rsidR="0042677C" w:rsidRPr="00B91F8E">
        <w:rPr>
          <w:rFonts w:ascii="Times New Roman" w:hAnsi="Times New Roman"/>
          <w:color w:val="000000"/>
        </w:rPr>
        <w:t>or accomplished Indonesians</w:t>
      </w:r>
      <w:r w:rsidR="00CA2D2A" w:rsidRPr="00B91F8E">
        <w:rPr>
          <w:rFonts w:ascii="Times New Roman" w:hAnsi="Times New Roman"/>
          <w:color w:val="000000"/>
        </w:rPr>
        <w:t xml:space="preserve">. </w:t>
      </w:r>
      <w:r w:rsidR="00966FCF" w:rsidRPr="00B91F8E">
        <w:rPr>
          <w:rFonts w:ascii="Times New Roman" w:hAnsi="Times New Roman"/>
          <w:color w:val="000000"/>
        </w:rPr>
        <w:t>It</w:t>
      </w:r>
      <w:r w:rsidRPr="00B91F8E">
        <w:rPr>
          <w:rFonts w:ascii="Times New Roman" w:hAnsi="Times New Roman"/>
          <w:lang w:eastAsia="en-AU" w:bidi="ar-SA"/>
        </w:rPr>
        <w:t xml:space="preserve"> encouraged communities to modernise in order to fit in with the </w:t>
      </w:r>
      <w:r w:rsidR="00605997" w:rsidRPr="00B91F8E">
        <w:rPr>
          <w:rFonts w:ascii="Times New Roman" w:hAnsi="Times New Roman"/>
          <w:lang w:eastAsia="en-AU" w:bidi="ar-SA"/>
        </w:rPr>
        <w:t>desire of the unitary state’s central government</w:t>
      </w:r>
      <w:r w:rsidRPr="00B91F8E">
        <w:rPr>
          <w:rFonts w:ascii="Times New Roman" w:hAnsi="Times New Roman"/>
          <w:lang w:eastAsia="en-AU" w:bidi="ar-SA"/>
        </w:rPr>
        <w:t xml:space="preserve"> and make region</w:t>
      </w:r>
      <w:r w:rsidR="00966FCF" w:rsidRPr="00B91F8E">
        <w:rPr>
          <w:rFonts w:ascii="Times New Roman" w:hAnsi="Times New Roman"/>
          <w:lang w:eastAsia="en-AU" w:bidi="ar-SA"/>
        </w:rPr>
        <w:t xml:space="preserve">s </w:t>
      </w:r>
      <w:r w:rsidR="000B568F" w:rsidRPr="00B91F8E">
        <w:rPr>
          <w:rFonts w:ascii="Times New Roman" w:hAnsi="Times New Roman"/>
          <w:lang w:eastAsia="en-AU" w:bidi="ar-SA"/>
        </w:rPr>
        <w:t xml:space="preserve">uniform and </w:t>
      </w:r>
      <w:r w:rsidRPr="00B91F8E">
        <w:rPr>
          <w:rFonts w:ascii="Times New Roman" w:hAnsi="Times New Roman"/>
          <w:lang w:eastAsia="en-AU" w:bidi="ar-SA"/>
        </w:rPr>
        <w:t xml:space="preserve">easier to </w:t>
      </w:r>
      <w:r w:rsidR="0042677C" w:rsidRPr="00B91F8E">
        <w:rPr>
          <w:rFonts w:ascii="Times New Roman" w:hAnsi="Times New Roman"/>
          <w:lang w:eastAsia="en-AU" w:bidi="ar-SA"/>
        </w:rPr>
        <w:t>control</w:t>
      </w:r>
      <w:r w:rsidRPr="00B91F8E">
        <w:rPr>
          <w:rFonts w:ascii="Times New Roman" w:hAnsi="Times New Roman"/>
          <w:lang w:eastAsia="en-AU" w:bidi="ar-SA"/>
        </w:rPr>
        <w:t>. The research required two separate field locations</w:t>
      </w:r>
      <w:r w:rsidR="00AD5708" w:rsidRPr="00B91F8E">
        <w:rPr>
          <w:rFonts w:ascii="Times New Roman" w:hAnsi="Times New Roman"/>
          <w:lang w:eastAsia="en-AU" w:bidi="ar-SA"/>
        </w:rPr>
        <w:t xml:space="preserve"> to carry out the research</w:t>
      </w:r>
      <w:r w:rsidRPr="00B91F8E">
        <w:rPr>
          <w:rFonts w:ascii="Times New Roman" w:hAnsi="Times New Roman"/>
          <w:lang w:eastAsia="en-AU" w:bidi="ar-SA"/>
        </w:rPr>
        <w:t>. In accordance with the research aims, the following structure has been developed for the subsequent chapters.</w:t>
      </w:r>
    </w:p>
    <w:p w:rsidR="00C60E9F" w:rsidRPr="00B91F8E" w:rsidRDefault="00C60E9F" w:rsidP="00C60E9F">
      <w:pPr>
        <w:spacing w:line="360" w:lineRule="auto"/>
        <w:ind w:firstLine="360"/>
        <w:jc w:val="both"/>
        <w:rPr>
          <w:rFonts w:ascii="Times New Roman" w:hAnsi="Times New Roman"/>
          <w:lang w:eastAsia="en-AU" w:bidi="ar-SA"/>
        </w:rPr>
      </w:pPr>
      <w:r w:rsidRPr="00B91F8E">
        <w:rPr>
          <w:rFonts w:ascii="Times New Roman" w:hAnsi="Times New Roman"/>
          <w:lang w:eastAsia="en-AU" w:bidi="ar-SA"/>
        </w:rPr>
        <w:t xml:space="preserve">Chapter Two provides an in-depth account of political and social connectivity in a rural setting. It </w:t>
      </w:r>
      <w:r w:rsidRPr="00B91F8E">
        <w:rPr>
          <w:rFonts w:ascii="Times New Roman" w:hAnsi="Times New Roman"/>
        </w:rPr>
        <w:t xml:space="preserve">addresses the challenges that previously arose in Indonesia as the result of an underlying pattern of legislation designed to maximise the benefits of resource use. </w:t>
      </w:r>
      <w:bookmarkStart w:id="298" w:name="_Toc299572514"/>
      <w:bookmarkStart w:id="299" w:name="_Toc299572066"/>
      <w:bookmarkStart w:id="300" w:name="_Toc299477226"/>
      <w:bookmarkStart w:id="301" w:name="_Toc327526719"/>
      <w:bookmarkStart w:id="302" w:name="_Toc326866371"/>
      <w:bookmarkStart w:id="303" w:name="_Toc323920079"/>
      <w:bookmarkStart w:id="304" w:name="_Toc320497551"/>
      <w:bookmarkStart w:id="305" w:name="_Toc314822492"/>
      <w:bookmarkStart w:id="306" w:name="_Toc314822175"/>
      <w:bookmarkStart w:id="307" w:name="_Toc314821875"/>
      <w:bookmarkStart w:id="308" w:name="_Toc313447646"/>
      <w:bookmarkStart w:id="309" w:name="_Toc313447068"/>
      <w:bookmarkStart w:id="310" w:name="_Toc312875721"/>
      <w:bookmarkStart w:id="311" w:name="_Toc312732438"/>
      <w:bookmarkStart w:id="312" w:name="_Toc312731840"/>
      <w:bookmarkStart w:id="313" w:name="_Toc312422225"/>
      <w:bookmarkStart w:id="314" w:name="_Toc328132988"/>
      <w:r w:rsidRPr="00B91F8E">
        <w:rPr>
          <w:rFonts w:ascii="Times New Roman" w:hAnsi="Times New Roman"/>
        </w:rPr>
        <w:t>In addition, the chapter discusses the composite economy</w:t>
      </w:r>
      <w:bookmarkEnd w:id="298"/>
      <w:bookmarkEnd w:id="299"/>
      <w:bookmarkEnd w:id="300"/>
      <w:r w:rsidRPr="00B91F8E">
        <w:rPr>
          <w:rFonts w:ascii="Times New Roman" w:hAnsi="Times New Roman"/>
        </w:rPr>
        <w:t xml:space="preserve"> in the traditional environment</w:t>
      </w:r>
      <w:bookmarkEnd w:id="301"/>
      <w:bookmarkEnd w:id="302"/>
      <w:bookmarkEnd w:id="303"/>
      <w:bookmarkEnd w:id="304"/>
      <w:bookmarkEnd w:id="305"/>
      <w:bookmarkEnd w:id="306"/>
      <w:bookmarkEnd w:id="307"/>
      <w:bookmarkEnd w:id="308"/>
      <w:bookmarkEnd w:id="309"/>
      <w:bookmarkEnd w:id="310"/>
      <w:bookmarkEnd w:id="311"/>
      <w:bookmarkEnd w:id="312"/>
      <w:bookmarkEnd w:id="313"/>
      <w:r w:rsidRPr="00B91F8E">
        <w:rPr>
          <w:rFonts w:ascii="Times New Roman" w:hAnsi="Times New Roman"/>
        </w:rPr>
        <w:t xml:space="preserve"> of Kapuas Hulu</w:t>
      </w:r>
      <w:bookmarkEnd w:id="314"/>
      <w:r w:rsidRPr="00B91F8E">
        <w:rPr>
          <w:rFonts w:ascii="Times New Roman" w:hAnsi="Times New Roman"/>
        </w:rPr>
        <w:t xml:space="preserve"> and</w:t>
      </w:r>
      <w:r w:rsidRPr="00B91F8E">
        <w:rPr>
          <w:rFonts w:ascii="Times New Roman" w:hAnsi="Times New Roman"/>
          <w:lang w:eastAsia="en-AU" w:bidi="ar-SA"/>
        </w:rPr>
        <w:t xml:space="preserve"> the way in which community-developed social capital negotiates usage of its natural resources within its boundaries. It includes a short review of the literature pertaining to the development of social capital concepts. </w:t>
      </w:r>
    </w:p>
    <w:p w:rsidR="00C60E9F" w:rsidRPr="00B91F8E" w:rsidRDefault="00C60E9F" w:rsidP="00C60E9F">
      <w:pPr>
        <w:spacing w:line="360" w:lineRule="auto"/>
        <w:ind w:firstLine="360"/>
        <w:jc w:val="both"/>
        <w:rPr>
          <w:rFonts w:ascii="Times New Roman" w:hAnsi="Times New Roman"/>
          <w:lang w:eastAsia="en-AU" w:bidi="ar-SA"/>
        </w:rPr>
      </w:pPr>
      <w:r w:rsidRPr="00B91F8E">
        <w:rPr>
          <w:rFonts w:ascii="Times New Roman" w:hAnsi="Times New Roman"/>
          <w:lang w:eastAsia="en-AU" w:bidi="ar-SA"/>
        </w:rPr>
        <w:t xml:space="preserve">Chapter Three concerns the historical negotiations between the Dayak communities and their environment and the connections to other hegemonic representations of culture and customary practices. A description of the historical context of the Dayak communities is provided as a way of reflecting on indigenous resource capacity </w:t>
      </w:r>
      <w:r w:rsidR="00DE55CE" w:rsidRPr="00B91F8E">
        <w:rPr>
          <w:rFonts w:ascii="Times New Roman" w:hAnsi="Times New Roman"/>
          <w:lang w:eastAsia="en-AU" w:bidi="ar-SA"/>
        </w:rPr>
        <w:t xml:space="preserve">and how </w:t>
      </w:r>
      <w:r w:rsidRPr="00B91F8E">
        <w:rPr>
          <w:rFonts w:ascii="Times New Roman" w:hAnsi="Times New Roman"/>
          <w:lang w:eastAsia="en-AU" w:bidi="ar-SA"/>
        </w:rPr>
        <w:t xml:space="preserve">during the period of World War II occupation </w:t>
      </w:r>
      <w:r w:rsidR="00DE55CE" w:rsidRPr="00B91F8E">
        <w:rPr>
          <w:rFonts w:ascii="Times New Roman" w:hAnsi="Times New Roman"/>
          <w:lang w:eastAsia="en-AU" w:bidi="ar-SA"/>
        </w:rPr>
        <w:t>the social position of somewhat shifted.</w:t>
      </w:r>
      <w:r w:rsidRPr="00B91F8E">
        <w:rPr>
          <w:rFonts w:ascii="Times New Roman" w:hAnsi="Times New Roman"/>
          <w:lang w:eastAsia="en-AU" w:bidi="ar-SA"/>
        </w:rPr>
        <w:t xml:space="preserve"> </w:t>
      </w:r>
      <w:r w:rsidR="00DE55CE" w:rsidRPr="00B91F8E">
        <w:rPr>
          <w:rFonts w:ascii="Times New Roman" w:hAnsi="Times New Roman"/>
          <w:lang w:eastAsia="en-AU" w:bidi="ar-SA"/>
        </w:rPr>
        <w:t xml:space="preserve">The chapter </w:t>
      </w:r>
      <w:r w:rsidRPr="00B91F8E">
        <w:rPr>
          <w:rFonts w:ascii="Times New Roman" w:hAnsi="Times New Roman"/>
          <w:lang w:eastAsia="en-AU" w:bidi="ar-SA"/>
        </w:rPr>
        <w:t>constructs a Dayak historical trajectory from early times, before imperial traders arrived to barter with intermed</w:t>
      </w:r>
      <w:r w:rsidR="00DE55CE" w:rsidRPr="00B91F8E">
        <w:rPr>
          <w:rFonts w:ascii="Times New Roman" w:hAnsi="Times New Roman"/>
          <w:lang w:eastAsia="en-AU" w:bidi="ar-SA"/>
        </w:rPr>
        <w:t>iaries. In this way, it</w:t>
      </w:r>
      <w:r w:rsidRPr="00B91F8E">
        <w:rPr>
          <w:rFonts w:ascii="Times New Roman" w:hAnsi="Times New Roman"/>
          <w:lang w:eastAsia="en-AU" w:bidi="ar-SA"/>
        </w:rPr>
        <w:t xml:space="preserve"> discusses the influence of two successive colonial powers, followed by the turbulence of the early years of independence, up to the Reform era. In the short period from 1945-1949 a strong pan-Dayak political awa</w:t>
      </w:r>
      <w:r w:rsidR="009941F8" w:rsidRPr="00B91F8E">
        <w:rPr>
          <w:rFonts w:ascii="Times New Roman" w:hAnsi="Times New Roman"/>
          <w:lang w:eastAsia="en-AU" w:bidi="ar-SA"/>
        </w:rPr>
        <w:t xml:space="preserve">reness developed that saw Dayak groups </w:t>
      </w:r>
      <w:r w:rsidRPr="00B91F8E">
        <w:rPr>
          <w:rFonts w:ascii="Times New Roman" w:hAnsi="Times New Roman"/>
          <w:lang w:eastAsia="en-AU" w:bidi="ar-SA"/>
        </w:rPr>
        <w:t>contesting political leadership at the province level in West Kalimantan in the early independence period. This was followed by an era of Dayak indigenous political and economic suppression brought about by central government interest in, and predatory behaviour towards, natural resources exploitation by entities closely connected with the central government leadership that lasted until the late 1990s.</w:t>
      </w:r>
      <w:r w:rsidR="00DD6D14" w:rsidRPr="00B91F8E">
        <w:rPr>
          <w:rStyle w:val="EndnoteReference"/>
          <w:rFonts w:ascii="Times New Roman" w:hAnsi="Times New Roman"/>
          <w:lang w:eastAsia="en-AU" w:bidi="ar-SA"/>
        </w:rPr>
        <w:endnoteReference w:id="69"/>
      </w:r>
      <w:r w:rsidRPr="00B91F8E">
        <w:rPr>
          <w:rFonts w:ascii="Times New Roman" w:hAnsi="Times New Roman"/>
          <w:lang w:eastAsia="en-AU" w:bidi="ar-SA"/>
        </w:rPr>
        <w:t xml:space="preserve"> Rapid political change took place just before the collapse of the New Order period in 1998 and the early days of the Reform era. Many Dayak politicians have regained prominence in regional autonomy in political high office and the administrative affairs of the province.</w:t>
      </w:r>
      <w:r w:rsidRPr="00B91F8E">
        <w:rPr>
          <w:rStyle w:val="EndnoteReference"/>
          <w:rFonts w:ascii="Times New Roman" w:hAnsi="Times New Roman"/>
          <w:lang w:eastAsia="en-AU" w:bidi="ar-SA"/>
        </w:rPr>
        <w:endnoteReference w:id="70"/>
      </w:r>
      <w:r w:rsidRPr="00B91F8E">
        <w:rPr>
          <w:rFonts w:ascii="Times New Roman" w:hAnsi="Times New Roman"/>
          <w:lang w:eastAsia="en-AU" w:bidi="ar-SA"/>
        </w:rPr>
        <w:t xml:space="preserve"> </w:t>
      </w:r>
    </w:p>
    <w:p w:rsidR="00C60E9F" w:rsidRPr="00B91F8E" w:rsidRDefault="00C60E9F" w:rsidP="00C60E9F">
      <w:pPr>
        <w:spacing w:line="360" w:lineRule="auto"/>
        <w:ind w:firstLine="360"/>
        <w:jc w:val="both"/>
        <w:rPr>
          <w:rFonts w:ascii="Times New Roman" w:hAnsi="Times New Roman"/>
          <w:lang w:eastAsia="en-AU" w:bidi="ar-SA"/>
        </w:rPr>
      </w:pPr>
      <w:r w:rsidRPr="00B91F8E">
        <w:rPr>
          <w:rFonts w:ascii="Times New Roman" w:hAnsi="Times New Roman"/>
          <w:lang w:eastAsia="en-AU" w:bidi="ar-SA"/>
        </w:rPr>
        <w:t xml:space="preserve">Chapter Four focuses on the Dayak Taman village of Malapi. It presents the qualitative research findings on the village ecology and culture. This contemporary ethnographic </w:t>
      </w:r>
      <w:r w:rsidRPr="00B91F8E">
        <w:rPr>
          <w:rFonts w:ascii="Times New Roman" w:hAnsi="Times New Roman"/>
          <w:lang w:eastAsia="en-AU" w:bidi="ar-SA"/>
        </w:rPr>
        <w:lastRenderedPageBreak/>
        <w:t>fieldwork illuminates the complexity of the loc</w:t>
      </w:r>
      <w:r w:rsidR="00DD6D14" w:rsidRPr="00B91F8E">
        <w:rPr>
          <w:rFonts w:ascii="Times New Roman" w:hAnsi="Times New Roman"/>
          <w:lang w:eastAsia="en-AU" w:bidi="ar-SA"/>
        </w:rPr>
        <w:t>al practices of the Taman Dayak communities</w:t>
      </w:r>
      <w:r w:rsidRPr="00B91F8E">
        <w:rPr>
          <w:rFonts w:ascii="Times New Roman" w:hAnsi="Times New Roman"/>
          <w:lang w:eastAsia="en-AU" w:bidi="ar-SA"/>
        </w:rPr>
        <w:t xml:space="preserve"> and traces the connections between identity and livelihood. It conveys the systematic approach of Taman use of their environment and </w:t>
      </w:r>
      <w:r w:rsidR="00DD6D14" w:rsidRPr="00B91F8E">
        <w:rPr>
          <w:rFonts w:ascii="Times New Roman" w:hAnsi="Times New Roman"/>
          <w:lang w:eastAsia="en-AU" w:bidi="ar-SA"/>
        </w:rPr>
        <w:t xml:space="preserve">searched </w:t>
      </w:r>
      <w:r w:rsidRPr="00B91F8E">
        <w:rPr>
          <w:rFonts w:ascii="Times New Roman" w:hAnsi="Times New Roman"/>
          <w:lang w:eastAsia="en-AU" w:bidi="ar-SA"/>
        </w:rPr>
        <w:t xml:space="preserve">memories of </w:t>
      </w:r>
      <w:r w:rsidR="00DD6D14" w:rsidRPr="00B91F8E">
        <w:rPr>
          <w:rFonts w:ascii="Times New Roman" w:hAnsi="Times New Roman"/>
          <w:lang w:eastAsia="en-AU" w:bidi="ar-SA"/>
        </w:rPr>
        <w:t xml:space="preserve">local </w:t>
      </w:r>
      <w:r w:rsidRPr="00B91F8E">
        <w:rPr>
          <w:rFonts w:ascii="Times New Roman" w:hAnsi="Times New Roman"/>
          <w:lang w:eastAsia="en-AU" w:bidi="ar-SA"/>
        </w:rPr>
        <w:t>interlocutors of changing social, political and economic conditions.</w:t>
      </w:r>
    </w:p>
    <w:p w:rsidR="00C60E9F" w:rsidRPr="00B91F8E" w:rsidRDefault="00C60E9F" w:rsidP="00C60E9F">
      <w:pPr>
        <w:spacing w:line="360" w:lineRule="auto"/>
        <w:ind w:firstLine="360"/>
        <w:jc w:val="both"/>
        <w:rPr>
          <w:rFonts w:ascii="Times New Roman" w:hAnsi="Times New Roman"/>
          <w:lang w:eastAsia="en-AU" w:bidi="ar-SA"/>
        </w:rPr>
      </w:pPr>
      <w:r w:rsidRPr="00B91F8E">
        <w:rPr>
          <w:rFonts w:ascii="Times New Roman" w:hAnsi="Times New Roman"/>
          <w:lang w:eastAsia="en-AU" w:bidi="ar-SA"/>
        </w:rPr>
        <w:t xml:space="preserve">Chapter Five concentrates on the movements, settlement, social and political development of the Kantu’ Dayak in the village of Kedamin Darat. This chapter illustrates how narratives of rights and identity have become increasingly ethnically polarised. It discusses the governance of the village and issues of social structure. It highlights the cultural struggle of traditional Dayak and the ethics of natural and human resource use that are being explored and harvested in an effort to ensure continuation of the village communities. </w:t>
      </w:r>
    </w:p>
    <w:p w:rsidR="00C60E9F" w:rsidRPr="00B91F8E" w:rsidRDefault="002E2528" w:rsidP="00C60E9F">
      <w:pPr>
        <w:spacing w:line="360" w:lineRule="auto"/>
        <w:ind w:firstLine="360"/>
        <w:jc w:val="both"/>
        <w:rPr>
          <w:rFonts w:ascii="Times New Roman" w:hAnsi="Times New Roman"/>
          <w:lang w:eastAsia="en-AU" w:bidi="ar-SA"/>
        </w:rPr>
      </w:pPr>
      <w:r w:rsidRPr="00B91F8E">
        <w:rPr>
          <w:rFonts w:ascii="Times New Roman" w:hAnsi="Times New Roman"/>
          <w:lang w:eastAsia="en-AU" w:bidi="ar-SA"/>
        </w:rPr>
        <w:t>Chapter Four and Five provide</w:t>
      </w:r>
      <w:r w:rsidR="00C60E9F" w:rsidRPr="00B91F8E">
        <w:rPr>
          <w:rFonts w:ascii="Times New Roman" w:hAnsi="Times New Roman"/>
          <w:lang w:eastAsia="en-AU" w:bidi="ar-SA"/>
        </w:rPr>
        <w:t xml:space="preserve"> an analysis of the quantitative random stratified survey, which was completed in the </w:t>
      </w:r>
      <w:r w:rsidR="00DD6D14" w:rsidRPr="00B91F8E">
        <w:rPr>
          <w:rFonts w:ascii="Times New Roman" w:hAnsi="Times New Roman"/>
          <w:lang w:eastAsia="en-AU" w:bidi="ar-SA"/>
        </w:rPr>
        <w:t xml:space="preserve">respective </w:t>
      </w:r>
      <w:r w:rsidR="00C60E9F" w:rsidRPr="00B91F8E">
        <w:rPr>
          <w:rFonts w:ascii="Times New Roman" w:hAnsi="Times New Roman"/>
          <w:lang w:eastAsia="en-AU" w:bidi="ar-SA"/>
        </w:rPr>
        <w:t xml:space="preserve">Taman and Kantu’ villages. It presents the accumulation of quantitative data on governance, social capital, natural resources influenced by local worldviews. It provides numerical differentiation between Malapi and Kedamin Darat which highlights the ways in which these two neighbouring villages stand apart from each other.   </w:t>
      </w:r>
    </w:p>
    <w:p w:rsidR="00C60E9F" w:rsidRPr="00B91F8E" w:rsidRDefault="00C60E9F" w:rsidP="00C60E9F">
      <w:pPr>
        <w:spacing w:line="360" w:lineRule="auto"/>
        <w:ind w:firstLine="360"/>
        <w:jc w:val="both"/>
        <w:rPr>
          <w:rFonts w:ascii="Times New Roman" w:hAnsi="Times New Roman"/>
          <w:lang w:eastAsia="en-AU" w:bidi="ar-SA"/>
        </w:rPr>
      </w:pPr>
      <w:r w:rsidRPr="00B91F8E">
        <w:rPr>
          <w:rFonts w:ascii="Times New Roman" w:hAnsi="Times New Roman"/>
          <w:lang w:eastAsia="en-AU" w:bidi="ar-SA"/>
        </w:rPr>
        <w:t>Chapter S</w:t>
      </w:r>
      <w:r w:rsidR="003552F3" w:rsidRPr="00B91F8E">
        <w:rPr>
          <w:rFonts w:ascii="Times New Roman" w:hAnsi="Times New Roman"/>
          <w:lang w:eastAsia="en-AU" w:bidi="ar-SA"/>
        </w:rPr>
        <w:t>ix</w:t>
      </w:r>
      <w:r w:rsidRPr="00B91F8E">
        <w:rPr>
          <w:rFonts w:ascii="Times New Roman" w:hAnsi="Times New Roman"/>
          <w:lang w:eastAsia="en-AU" w:bidi="ar-SA"/>
        </w:rPr>
        <w:t xml:space="preserve"> presents the conclusions drawn from the research and compares significant quantitative and qualitative data. This chapter enumerates the characteristics of Dayak behaviour and worldviews in their relationship with other communities and affiliation with their environment of complex ecosystems. These vary from shifting cultivation rice fields, to rubber tree groves and fruit gardens. The operational modus or governance of these resources is not only subject to market rules but also the values and norms that dominate local culture, in the context of ordered institutions of both the local </w:t>
      </w:r>
      <w:r w:rsidR="0042677C" w:rsidRPr="00B91F8E">
        <w:rPr>
          <w:rFonts w:ascii="Times New Roman" w:hAnsi="Times New Roman"/>
          <w:lang w:eastAsia="en-AU" w:bidi="ar-SA"/>
        </w:rPr>
        <w:t xml:space="preserve">perception </w:t>
      </w:r>
      <w:r w:rsidRPr="00B91F8E">
        <w:rPr>
          <w:rFonts w:ascii="Times New Roman" w:hAnsi="Times New Roman"/>
          <w:lang w:eastAsia="en-AU" w:bidi="ar-SA"/>
        </w:rPr>
        <w:t>and central government</w:t>
      </w:r>
      <w:r w:rsidR="0042677C" w:rsidRPr="00B91F8E">
        <w:rPr>
          <w:rFonts w:ascii="Times New Roman" w:hAnsi="Times New Roman"/>
          <w:lang w:eastAsia="en-AU" w:bidi="ar-SA"/>
        </w:rPr>
        <w:t xml:space="preserve"> view</w:t>
      </w:r>
      <w:r w:rsidRPr="00B91F8E">
        <w:rPr>
          <w:rFonts w:ascii="Times New Roman" w:hAnsi="Times New Roman"/>
          <w:lang w:eastAsia="en-AU" w:bidi="ar-SA"/>
        </w:rPr>
        <w:t xml:space="preserve">. In this chapter the complexity of everyday experience of livelihood and identity is brought together with elements of local social capital, the use of resources as guided by internal governance and external regulation. The conclusion shows how the Dayak communities have created their own space in the dynamic complexity of household, community, landscape and an indigenous internal village value structure and the institutions and policies of a national government. </w:t>
      </w:r>
    </w:p>
    <w:p w:rsidR="00C60E9F" w:rsidRPr="00B91F8E" w:rsidRDefault="00C60E9F" w:rsidP="00C60E9F">
      <w:pPr>
        <w:spacing w:line="360" w:lineRule="auto"/>
        <w:ind w:firstLine="360"/>
        <w:jc w:val="both"/>
        <w:rPr>
          <w:rFonts w:ascii="Times New Roman" w:hAnsi="Times New Roman"/>
          <w:lang w:eastAsia="en-AU" w:bidi="ar-SA"/>
        </w:rPr>
      </w:pPr>
    </w:p>
    <w:p w:rsidR="00B05751" w:rsidRPr="00B91F8E" w:rsidRDefault="00B05751">
      <w:pPr>
        <w:spacing w:after="200" w:line="276" w:lineRule="auto"/>
        <w:rPr>
          <w:rFonts w:ascii="Times New Roman" w:hAnsi="Times New Roman"/>
          <w:lang w:eastAsia="en-AU" w:bidi="ar-SA"/>
        </w:rPr>
      </w:pPr>
      <w:r w:rsidRPr="00B91F8E">
        <w:rPr>
          <w:rFonts w:ascii="Times New Roman" w:hAnsi="Times New Roman"/>
          <w:lang w:eastAsia="en-AU" w:bidi="ar-SA"/>
        </w:rPr>
        <w:br w:type="page"/>
      </w:r>
    </w:p>
    <w:p w:rsidR="00702788" w:rsidRDefault="00702788" w:rsidP="00C60E9F">
      <w:pPr>
        <w:spacing w:line="360" w:lineRule="auto"/>
        <w:ind w:firstLine="360"/>
        <w:jc w:val="both"/>
        <w:rPr>
          <w:rFonts w:ascii="Times New Roman" w:hAnsi="Times New Roman" w:hint="eastAsia"/>
          <w:lang w:eastAsia="ja-JP" w:bidi="ar-SA"/>
        </w:rPr>
      </w:pPr>
    </w:p>
    <w:p w:rsidR="00F04A09" w:rsidRPr="00B91F8E" w:rsidRDefault="00F04A09" w:rsidP="00C60E9F">
      <w:pPr>
        <w:spacing w:line="360" w:lineRule="auto"/>
        <w:ind w:firstLine="360"/>
        <w:jc w:val="both"/>
        <w:rPr>
          <w:rFonts w:ascii="Times New Roman" w:hAnsi="Times New Roman" w:hint="eastAsia"/>
          <w:lang w:eastAsia="ja-JP" w:bidi="ar-SA"/>
        </w:rPr>
        <w:sectPr w:rsidR="00F04A09" w:rsidRPr="00B91F8E" w:rsidSect="0092355C">
          <w:endnotePr>
            <w:numFmt w:val="decimal"/>
            <w:numRestart w:val="eachSect"/>
          </w:endnotePr>
          <w:pgSz w:w="11906" w:h="16838" w:code="9"/>
          <w:pgMar w:top="1440" w:right="1440" w:bottom="1440" w:left="1440" w:header="709" w:footer="709" w:gutter="0"/>
          <w:pgNumType w:start="1"/>
          <w:cols w:space="708"/>
          <w:docGrid w:linePitch="360"/>
        </w:sectPr>
      </w:pPr>
    </w:p>
    <w:p w:rsidR="00702788" w:rsidRPr="00B91F8E" w:rsidRDefault="00702788" w:rsidP="00702788">
      <w:pPr>
        <w:pStyle w:val="Heading2"/>
        <w:spacing w:line="360" w:lineRule="auto"/>
        <w:jc w:val="center"/>
        <w:rPr>
          <w:rStyle w:val="BookTitle"/>
          <w:rFonts w:cs="Calibri"/>
          <w:b/>
          <w:bCs w:val="0"/>
          <w:i/>
          <w:iCs w:val="0"/>
        </w:rPr>
      </w:pPr>
      <w:bookmarkStart w:id="315" w:name="_Toc389220084"/>
      <w:bookmarkStart w:id="316" w:name="_Toc389220658"/>
      <w:bookmarkStart w:id="317" w:name="_Toc389404746"/>
      <w:bookmarkStart w:id="318" w:name="_Toc389406669"/>
      <w:bookmarkStart w:id="319" w:name="_Toc389407119"/>
      <w:bookmarkStart w:id="320" w:name="_Toc389642347"/>
      <w:bookmarkStart w:id="321" w:name="_Toc389651192"/>
      <w:bookmarkStart w:id="322" w:name="_Toc389651750"/>
      <w:bookmarkStart w:id="323" w:name="_Toc389660793"/>
      <w:bookmarkStart w:id="324" w:name="_Toc389661361"/>
      <w:bookmarkStart w:id="325" w:name="_Toc390167732"/>
      <w:bookmarkStart w:id="326" w:name="_Toc422057886"/>
      <w:r w:rsidRPr="00B91F8E">
        <w:rPr>
          <w:rFonts w:cs="Calibri"/>
        </w:rPr>
        <w:lastRenderedPageBreak/>
        <w:t>Chapter 2: Human</w:t>
      </w:r>
      <w:r w:rsidRPr="00B91F8E">
        <w:rPr>
          <w:rFonts w:cs="Calibri"/>
          <w:bCs w:val="0"/>
          <w:i w:val="0"/>
          <w:iCs w:val="0"/>
        </w:rPr>
        <w:t xml:space="preserve"> </w:t>
      </w:r>
      <w:r w:rsidRPr="00B91F8E">
        <w:rPr>
          <w:rFonts w:cs="Calibri"/>
          <w:bCs w:val="0"/>
          <w:iCs w:val="0"/>
        </w:rPr>
        <w:t>Ecology</w:t>
      </w:r>
      <w:r w:rsidRPr="00B91F8E">
        <w:rPr>
          <w:rFonts w:cs="Calibri"/>
          <w:bCs w:val="0"/>
          <w:i w:val="0"/>
          <w:iCs w:val="0"/>
        </w:rPr>
        <w:t xml:space="preserve">: </w:t>
      </w:r>
      <w:r w:rsidRPr="00B91F8E">
        <w:rPr>
          <w:rFonts w:cs="Calibri"/>
        </w:rPr>
        <w:t>Politics, Migration, Resources, Indigenousness and Worldviews</w:t>
      </w:r>
      <w:bookmarkEnd w:id="315"/>
      <w:bookmarkEnd w:id="316"/>
      <w:bookmarkEnd w:id="317"/>
      <w:bookmarkEnd w:id="318"/>
      <w:bookmarkEnd w:id="319"/>
      <w:bookmarkEnd w:id="320"/>
      <w:bookmarkEnd w:id="321"/>
      <w:bookmarkEnd w:id="322"/>
      <w:bookmarkEnd w:id="323"/>
      <w:bookmarkEnd w:id="324"/>
      <w:bookmarkEnd w:id="325"/>
      <w:bookmarkEnd w:id="326"/>
    </w:p>
    <w:p w:rsidR="00702788" w:rsidRPr="00B91F8E" w:rsidRDefault="00702788" w:rsidP="00702788">
      <w:pPr>
        <w:spacing w:line="360" w:lineRule="auto"/>
        <w:jc w:val="both"/>
        <w:rPr>
          <w:rStyle w:val="BookTitle"/>
          <w:rFonts w:eastAsia="Calibri" w:cs="Calibri"/>
        </w:rPr>
      </w:pPr>
    </w:p>
    <w:p w:rsidR="00702788" w:rsidRPr="00B91F8E" w:rsidRDefault="00702788" w:rsidP="00702788">
      <w:pPr>
        <w:spacing w:line="360" w:lineRule="auto"/>
        <w:ind w:left="1134" w:right="1655"/>
        <w:jc w:val="both"/>
        <w:rPr>
          <w:rStyle w:val="BookTitle"/>
          <w:rFonts w:eastAsia="Calibri" w:cs="Calibri"/>
        </w:rPr>
      </w:pPr>
      <w:r w:rsidRPr="00B91F8E">
        <w:rPr>
          <w:rFonts w:cs="Calibri"/>
        </w:rPr>
        <w:t>“</w:t>
      </w:r>
      <w:r w:rsidRPr="00B91F8E">
        <w:rPr>
          <w:rStyle w:val="Style1Char"/>
          <w:rFonts w:cstheme="minorHAnsi"/>
          <w:i w:val="0"/>
        </w:rPr>
        <w:t>Inequalities grow not from within a system but by imposition and coercion from outside. Law and economic arrangements become instruments to preserve and extend a distribution of property that benefits only an élite</w:t>
      </w:r>
      <w:r w:rsidR="00C22401" w:rsidRPr="00B91F8E">
        <w:rPr>
          <w:rStyle w:val="Style1Char"/>
          <w:rFonts w:cstheme="minorHAnsi"/>
          <w:i w:val="0"/>
        </w:rPr>
        <w:t>.</w:t>
      </w:r>
      <w:r w:rsidRPr="00B91F8E">
        <w:rPr>
          <w:rStyle w:val="BookTitle"/>
          <w:rFonts w:asciiTheme="minorHAnsi" w:eastAsia="Calibri" w:hAnsiTheme="minorHAnsi" w:cstheme="minorHAnsi"/>
          <w:i w:val="0"/>
        </w:rPr>
        <w:t>”</w:t>
      </w:r>
      <w:r w:rsidRPr="00B91F8E">
        <w:rPr>
          <w:rStyle w:val="BookTitle"/>
          <w:rFonts w:eastAsia="Calibri" w:cs="Calibri"/>
        </w:rPr>
        <w:t xml:space="preserve"> </w:t>
      </w:r>
    </w:p>
    <w:p w:rsidR="00702788" w:rsidRPr="00B91F8E" w:rsidRDefault="001049E1" w:rsidP="00702788">
      <w:pPr>
        <w:spacing w:line="360" w:lineRule="auto"/>
        <w:ind w:left="1134" w:right="1655"/>
        <w:jc w:val="both"/>
        <w:rPr>
          <w:rFonts w:cs="Calibri"/>
          <w:sz w:val="20"/>
          <w:szCs w:val="20"/>
        </w:rPr>
      </w:pPr>
      <w:r w:rsidRPr="00B91F8E">
        <w:rPr>
          <w:rFonts w:cs="Calibri"/>
          <w:sz w:val="20"/>
          <w:szCs w:val="20"/>
        </w:rPr>
        <w:t xml:space="preserve">(Netting (1982: 492) quoted in </w:t>
      </w:r>
      <w:r w:rsidR="00702788" w:rsidRPr="00B91F8E">
        <w:rPr>
          <w:rFonts w:cs="Calibri"/>
          <w:sz w:val="20"/>
          <w:szCs w:val="20"/>
        </w:rPr>
        <w:t xml:space="preserve">Appell </w:t>
      </w:r>
      <w:r w:rsidRPr="00B91F8E">
        <w:rPr>
          <w:rFonts w:cs="Calibri"/>
          <w:sz w:val="20"/>
          <w:szCs w:val="20"/>
        </w:rPr>
        <w:t>(</w:t>
      </w:r>
      <w:r w:rsidR="00702788" w:rsidRPr="00B91F8E">
        <w:rPr>
          <w:rFonts w:cs="Calibri"/>
          <w:sz w:val="20"/>
          <w:szCs w:val="20"/>
        </w:rPr>
        <w:t xml:space="preserve">1991: 5) in reference to communities governed by </w:t>
      </w:r>
      <w:r w:rsidR="00B91F8E" w:rsidRPr="00B91F8E">
        <w:rPr>
          <w:rFonts w:cs="Calibri"/>
          <w:sz w:val="20"/>
          <w:szCs w:val="20"/>
        </w:rPr>
        <w:t>non-Dayak</w:t>
      </w:r>
      <w:r w:rsidR="00702788" w:rsidRPr="00B91F8E">
        <w:rPr>
          <w:rFonts w:cs="Calibri"/>
          <w:sz w:val="20"/>
          <w:szCs w:val="20"/>
        </w:rPr>
        <w:t xml:space="preserve"> leaders in Kalimantan.) </w:t>
      </w:r>
    </w:p>
    <w:p w:rsidR="00702788" w:rsidRPr="00B91F8E" w:rsidRDefault="00702788" w:rsidP="00702788">
      <w:pPr>
        <w:spacing w:line="360" w:lineRule="auto"/>
        <w:ind w:left="1134" w:right="1655"/>
        <w:jc w:val="both"/>
        <w:rPr>
          <w:rStyle w:val="BookTitle"/>
          <w:rFonts w:eastAsia="Calibri" w:cs="Calibri"/>
          <w:b w:val="0"/>
          <w:i w:val="0"/>
          <w:sz w:val="20"/>
          <w:szCs w:val="20"/>
        </w:rPr>
      </w:pPr>
    </w:p>
    <w:p w:rsidR="00702788" w:rsidRPr="00B91F8E" w:rsidRDefault="00702788" w:rsidP="00702788">
      <w:pPr>
        <w:pStyle w:val="Heading3"/>
        <w:spacing w:line="360" w:lineRule="auto"/>
        <w:jc w:val="both"/>
        <w:rPr>
          <w:rFonts w:cs="Calibri"/>
          <w:sz w:val="24"/>
          <w:szCs w:val="24"/>
        </w:rPr>
      </w:pPr>
      <w:bookmarkStart w:id="327" w:name="_Toc312422218"/>
      <w:bookmarkStart w:id="328" w:name="_Toc312731832"/>
      <w:bookmarkStart w:id="329" w:name="_Toc312732430"/>
      <w:bookmarkStart w:id="330" w:name="_Toc312875713"/>
      <w:bookmarkStart w:id="331" w:name="_Toc313447060"/>
      <w:bookmarkStart w:id="332" w:name="_Toc313447638"/>
      <w:bookmarkStart w:id="333" w:name="_Toc313865941"/>
      <w:bookmarkStart w:id="334" w:name="_Toc314821867"/>
      <w:bookmarkStart w:id="335" w:name="_Toc314822167"/>
      <w:bookmarkStart w:id="336" w:name="_Toc314822484"/>
      <w:bookmarkStart w:id="337" w:name="_Toc320497543"/>
      <w:bookmarkStart w:id="338" w:name="_Toc323920072"/>
      <w:bookmarkStart w:id="339" w:name="_Toc326866364"/>
      <w:bookmarkStart w:id="340" w:name="_Toc327526712"/>
      <w:bookmarkStart w:id="341" w:name="_Toc328132980"/>
      <w:bookmarkStart w:id="342" w:name="_Toc386545135"/>
      <w:bookmarkStart w:id="343" w:name="_Toc388786272"/>
      <w:bookmarkStart w:id="344" w:name="_Toc388840415"/>
      <w:bookmarkStart w:id="345" w:name="_Toc389220085"/>
      <w:bookmarkStart w:id="346" w:name="_Toc389220659"/>
      <w:bookmarkStart w:id="347" w:name="_Toc389404747"/>
      <w:bookmarkStart w:id="348" w:name="_Toc389406670"/>
      <w:bookmarkStart w:id="349" w:name="_Toc389407120"/>
      <w:bookmarkStart w:id="350" w:name="_Toc389642348"/>
      <w:bookmarkStart w:id="351" w:name="_Toc389651193"/>
      <w:bookmarkStart w:id="352" w:name="_Toc389651751"/>
      <w:bookmarkStart w:id="353" w:name="_Toc389660794"/>
      <w:bookmarkStart w:id="354" w:name="_Toc389661362"/>
      <w:bookmarkStart w:id="355" w:name="_Toc390167733"/>
      <w:bookmarkStart w:id="356" w:name="_Toc422057887"/>
      <w:r w:rsidRPr="00B91F8E">
        <w:rPr>
          <w:rFonts w:cs="Calibri"/>
          <w:sz w:val="24"/>
          <w:szCs w:val="24"/>
        </w:rPr>
        <w:t>Introduction</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rsidR="00702788" w:rsidRPr="00B91F8E" w:rsidRDefault="00702788" w:rsidP="00702788">
      <w:pPr>
        <w:spacing w:line="360" w:lineRule="auto"/>
        <w:jc w:val="both"/>
        <w:rPr>
          <w:rFonts w:ascii="Times New Roman" w:hAnsi="Times New Roman"/>
        </w:rPr>
      </w:pPr>
      <w:r w:rsidRPr="00B91F8E">
        <w:rPr>
          <w:rFonts w:ascii="Times New Roman" w:hAnsi="Times New Roman"/>
        </w:rPr>
        <w:t>This chapter will discuss the disparities within and between West Kalimanta</w:t>
      </w:r>
      <w:r w:rsidR="00F1221E" w:rsidRPr="00B91F8E">
        <w:rPr>
          <w:rFonts w:ascii="Times New Roman" w:hAnsi="Times New Roman"/>
        </w:rPr>
        <w:t>n and other regions</w:t>
      </w:r>
      <w:r w:rsidRPr="00B91F8E">
        <w:rPr>
          <w:rFonts w:ascii="Times New Roman" w:hAnsi="Times New Roman"/>
        </w:rPr>
        <w:t xml:space="preserve"> that have emerged under successive Indonesian governments.</w:t>
      </w:r>
      <w:r w:rsidRPr="00B91F8E">
        <w:rPr>
          <w:rStyle w:val="EndnoteReference"/>
          <w:rFonts w:ascii="Times New Roman" w:hAnsi="Times New Roman"/>
        </w:rPr>
        <w:endnoteReference w:id="71"/>
      </w:r>
      <w:r w:rsidR="00C12143" w:rsidRPr="00B91F8E">
        <w:rPr>
          <w:rFonts w:ascii="Times New Roman" w:hAnsi="Times New Roman"/>
        </w:rPr>
        <w:t xml:space="preserve"> Most of</w:t>
      </w:r>
      <w:r w:rsidRPr="00B91F8E">
        <w:rPr>
          <w:rFonts w:ascii="Times New Roman" w:hAnsi="Times New Roman"/>
        </w:rPr>
        <w:t xml:space="preserve"> th</w:t>
      </w:r>
      <w:r w:rsidR="008811AC" w:rsidRPr="00B91F8E">
        <w:rPr>
          <w:rFonts w:ascii="Times New Roman" w:hAnsi="Times New Roman"/>
        </w:rPr>
        <w:t xml:space="preserve">ose disparities </w:t>
      </w:r>
      <w:r w:rsidR="00C12143" w:rsidRPr="00B91F8E">
        <w:rPr>
          <w:rFonts w:ascii="Times New Roman" w:hAnsi="Times New Roman"/>
        </w:rPr>
        <w:t xml:space="preserve">appear to be </w:t>
      </w:r>
      <w:r w:rsidR="008811AC" w:rsidRPr="00B91F8E">
        <w:rPr>
          <w:rFonts w:ascii="Times New Roman" w:hAnsi="Times New Roman"/>
        </w:rPr>
        <w:t>caused</w:t>
      </w:r>
      <w:r w:rsidR="00C12143" w:rsidRPr="00B91F8E">
        <w:rPr>
          <w:rFonts w:ascii="Times New Roman" w:hAnsi="Times New Roman"/>
        </w:rPr>
        <w:t xml:space="preserve"> by legislation, </w:t>
      </w:r>
      <w:r w:rsidRPr="00B91F8E">
        <w:rPr>
          <w:rFonts w:ascii="Times New Roman" w:hAnsi="Times New Roman"/>
        </w:rPr>
        <w:t xml:space="preserve">to regulate natural resource exploitation and in a </w:t>
      </w:r>
      <w:r w:rsidR="008811AC" w:rsidRPr="00B91F8E">
        <w:rPr>
          <w:rFonts w:ascii="Times New Roman" w:hAnsi="Times New Roman"/>
        </w:rPr>
        <w:t xml:space="preserve">subsequent </w:t>
      </w:r>
      <w:r w:rsidRPr="00B91F8E">
        <w:rPr>
          <w:rFonts w:ascii="Times New Roman" w:hAnsi="Times New Roman"/>
        </w:rPr>
        <w:t>strict reduction in provincial and regional political influence of Dayak communities.</w:t>
      </w:r>
      <w:r w:rsidRPr="00B91F8E">
        <w:rPr>
          <w:rStyle w:val="EndnoteReference"/>
          <w:rFonts w:ascii="Times New Roman" w:hAnsi="Times New Roman"/>
        </w:rPr>
        <w:endnoteReference w:id="72"/>
      </w:r>
      <w:r w:rsidRPr="00B91F8E">
        <w:rPr>
          <w:rFonts w:ascii="Times New Roman" w:hAnsi="Times New Roman"/>
        </w:rPr>
        <w:t xml:space="preserve"> The </w:t>
      </w:r>
      <w:r w:rsidR="00C12143" w:rsidRPr="00B91F8E">
        <w:rPr>
          <w:rFonts w:ascii="Times New Roman" w:hAnsi="Times New Roman"/>
        </w:rPr>
        <w:t>raft of legislation has</w:t>
      </w:r>
      <w:r w:rsidRPr="00B91F8E">
        <w:rPr>
          <w:rFonts w:ascii="Times New Roman" w:hAnsi="Times New Roman"/>
        </w:rPr>
        <w:t xml:space="preserve"> substantially </w:t>
      </w:r>
      <w:r w:rsidR="008811AC" w:rsidRPr="00B91F8E">
        <w:rPr>
          <w:rFonts w:ascii="Times New Roman" w:hAnsi="Times New Roman"/>
        </w:rPr>
        <w:t xml:space="preserve">favoured </w:t>
      </w:r>
      <w:r w:rsidRPr="00B91F8E">
        <w:rPr>
          <w:rFonts w:ascii="Times New Roman" w:hAnsi="Times New Roman"/>
        </w:rPr>
        <w:t xml:space="preserve">external </w:t>
      </w:r>
      <w:r w:rsidR="008811AC" w:rsidRPr="00B91F8E">
        <w:rPr>
          <w:rFonts w:ascii="Times New Roman" w:hAnsi="Times New Roman"/>
        </w:rPr>
        <w:t xml:space="preserve">Kalimantan </w:t>
      </w:r>
      <w:r w:rsidRPr="00B91F8E">
        <w:rPr>
          <w:rFonts w:ascii="Times New Roman" w:hAnsi="Times New Roman"/>
        </w:rPr>
        <w:t>identities while giving scant attention to local welfare and community development in areas where the resources were extracted. The spirit of regional autonomy was intended to remove the di</w:t>
      </w:r>
      <w:r w:rsidR="000C00BF" w:rsidRPr="00B91F8E">
        <w:rPr>
          <w:rFonts w:ascii="Times New Roman" w:hAnsi="Times New Roman"/>
        </w:rPr>
        <w:t>sparity caused by this approach. H</w:t>
      </w:r>
      <w:r w:rsidRPr="00B91F8E">
        <w:rPr>
          <w:rFonts w:ascii="Times New Roman" w:hAnsi="Times New Roman"/>
        </w:rPr>
        <w:t xml:space="preserve">owever, various political </w:t>
      </w:r>
      <w:r w:rsidR="000C00BF" w:rsidRPr="00B91F8E">
        <w:rPr>
          <w:rFonts w:ascii="Times New Roman" w:hAnsi="Times New Roman"/>
        </w:rPr>
        <w:t xml:space="preserve">and powerful economic </w:t>
      </w:r>
      <w:r w:rsidRPr="00B91F8E">
        <w:rPr>
          <w:rFonts w:ascii="Times New Roman" w:hAnsi="Times New Roman"/>
        </w:rPr>
        <w:t>influences have resulted in a perpetuation of vested interests. At the same time, ethnic and religious allegiances have become tools in a refocusi</w:t>
      </w:r>
      <w:r w:rsidR="00102438" w:rsidRPr="00B91F8E">
        <w:rPr>
          <w:rFonts w:ascii="Times New Roman" w:hAnsi="Times New Roman"/>
        </w:rPr>
        <w:t>ng of local power towards</w:t>
      </w:r>
      <w:r w:rsidR="000C00BF" w:rsidRPr="00B91F8E">
        <w:rPr>
          <w:rFonts w:ascii="Times New Roman" w:hAnsi="Times New Roman"/>
        </w:rPr>
        <w:t xml:space="preserve"> </w:t>
      </w:r>
      <w:r w:rsidR="00C12143" w:rsidRPr="00B91F8E">
        <w:rPr>
          <w:rFonts w:ascii="Times New Roman" w:hAnsi="Times New Roman"/>
        </w:rPr>
        <w:t>individual and</w:t>
      </w:r>
      <w:r w:rsidRPr="00B91F8E">
        <w:rPr>
          <w:rFonts w:ascii="Times New Roman" w:hAnsi="Times New Roman"/>
        </w:rPr>
        <w:t xml:space="preserve"> narrowly-based community interests. The dynamics of those forces have posed a challenge to effective state and district governance in partnership with communities whose rural traditional domains </w:t>
      </w:r>
      <w:r w:rsidR="00C12143" w:rsidRPr="00B91F8E">
        <w:rPr>
          <w:rFonts w:ascii="Times New Roman" w:hAnsi="Times New Roman"/>
        </w:rPr>
        <w:t xml:space="preserve">ought to be in a regime of regional autonomy </w:t>
      </w:r>
      <w:r w:rsidRPr="00B91F8E">
        <w:rPr>
          <w:rFonts w:ascii="Times New Roman" w:hAnsi="Times New Roman"/>
        </w:rPr>
        <w:t>sub</w:t>
      </w:r>
      <w:r w:rsidR="00C12143" w:rsidRPr="00B91F8E">
        <w:rPr>
          <w:rFonts w:ascii="Times New Roman" w:hAnsi="Times New Roman"/>
        </w:rPr>
        <w:t xml:space="preserve">ject </w:t>
      </w:r>
      <w:r w:rsidR="00811D11" w:rsidRPr="00B91F8E">
        <w:rPr>
          <w:rFonts w:ascii="Times New Roman" w:hAnsi="Times New Roman"/>
        </w:rPr>
        <w:t>to a national as well as indigenous or local view</w:t>
      </w:r>
      <w:r w:rsidRPr="00B91F8E">
        <w:rPr>
          <w:rFonts w:ascii="Times New Roman" w:hAnsi="Times New Roman"/>
        </w:rPr>
        <w:t xml:space="preserve"> of natural resources exploration.</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challenge for these</w:t>
      </w:r>
      <w:r w:rsidR="00937B53" w:rsidRPr="00B91F8E">
        <w:rPr>
          <w:rFonts w:ascii="Times New Roman" w:hAnsi="Times New Roman"/>
        </w:rPr>
        <w:t xml:space="preserve"> beleaguered </w:t>
      </w:r>
      <w:r w:rsidRPr="00B91F8E">
        <w:rPr>
          <w:rFonts w:ascii="Times New Roman" w:hAnsi="Times New Roman"/>
        </w:rPr>
        <w:t>indigenous communities has been to accommodate an imposed pan-Indonesian identity,</w:t>
      </w:r>
      <w:r w:rsidR="00937B53" w:rsidRPr="00B91F8E">
        <w:rPr>
          <w:rFonts w:ascii="Times New Roman" w:hAnsi="Times New Roman"/>
        </w:rPr>
        <w:t xml:space="preserve"> often referred to as</w:t>
      </w:r>
      <w:r w:rsidR="00E45B73" w:rsidRPr="00B91F8E">
        <w:rPr>
          <w:rFonts w:ascii="Times New Roman" w:hAnsi="Times New Roman"/>
        </w:rPr>
        <w:t xml:space="preserve"> </w:t>
      </w:r>
      <w:r w:rsidR="00E5528C" w:rsidRPr="00B91F8E">
        <w:rPr>
          <w:rFonts w:ascii="Times New Roman" w:hAnsi="Times New Roman"/>
        </w:rPr>
        <w:t>Javanisation,</w:t>
      </w:r>
      <w:r w:rsidRPr="00B91F8E">
        <w:rPr>
          <w:rFonts w:ascii="Times New Roman" w:hAnsi="Times New Roman"/>
        </w:rPr>
        <w:t xml:space="preserve"> while simultaneously adhering to their </w:t>
      </w:r>
      <w:r w:rsidR="00516BE2" w:rsidRPr="00B91F8E">
        <w:rPr>
          <w:rFonts w:ascii="Times New Roman" w:hAnsi="Times New Roman"/>
        </w:rPr>
        <w:t xml:space="preserve">particular </w:t>
      </w:r>
      <w:r w:rsidRPr="00B91F8E">
        <w:rPr>
          <w:rFonts w:ascii="Times New Roman" w:hAnsi="Times New Roman"/>
        </w:rPr>
        <w:t xml:space="preserve">cultural heritage. Sustainability from a Dayak perspective has been misunderstood and misconceived by successive national governments in Indonesia. Tensions have arisen from a lack of awareness of cultural diversity at the periphery of the nation state and, in the case of </w:t>
      </w:r>
      <w:r w:rsidR="00102438" w:rsidRPr="00B91F8E">
        <w:rPr>
          <w:rFonts w:ascii="Times New Roman" w:hAnsi="Times New Roman"/>
        </w:rPr>
        <w:t xml:space="preserve">West </w:t>
      </w:r>
      <w:r w:rsidRPr="00B91F8E">
        <w:rPr>
          <w:rFonts w:ascii="Times New Roman" w:hAnsi="Times New Roman"/>
        </w:rPr>
        <w:t xml:space="preserve">Kalimantan, the </w:t>
      </w:r>
      <w:r w:rsidR="00516BE2" w:rsidRPr="00B91F8E">
        <w:rPr>
          <w:rFonts w:ascii="Times New Roman" w:hAnsi="Times New Roman"/>
        </w:rPr>
        <w:t xml:space="preserve">friendly </w:t>
      </w:r>
      <w:r w:rsidRPr="00B91F8E">
        <w:rPr>
          <w:rFonts w:ascii="Times New Roman" w:hAnsi="Times New Roman"/>
        </w:rPr>
        <w:t xml:space="preserve">cross border allegiances of its citizens with Dayak clans in neighbouring Sarawak (Anderson 1999: 4; </w:t>
      </w:r>
      <w:r w:rsidRPr="00B91F8E">
        <w:rPr>
          <w:rFonts w:ascii="Times New Roman" w:hAnsi="Times New Roman"/>
        </w:rPr>
        <w:lastRenderedPageBreak/>
        <w:t>Bertrand 2004: 49). The misunderstandings are exacerbated by miscomprehension of agricultural land management pr</w:t>
      </w:r>
      <w:r w:rsidR="00C12143" w:rsidRPr="00B91F8E">
        <w:rPr>
          <w:rFonts w:ascii="Times New Roman" w:hAnsi="Times New Roman"/>
        </w:rPr>
        <w:t>actises</w:t>
      </w:r>
      <w:r w:rsidRPr="00B91F8E">
        <w:rPr>
          <w:rFonts w:ascii="Times New Roman" w:hAnsi="Times New Roman"/>
        </w:rPr>
        <w:t xml:space="preserve">, which combine shifting cultivation with cash cropping, supplemented by limited forestry use in accordance with Dayak </w:t>
      </w:r>
      <w:r w:rsidR="00C12143" w:rsidRPr="00B91F8E">
        <w:rPr>
          <w:rFonts w:ascii="Times New Roman" w:hAnsi="Times New Roman"/>
        </w:rPr>
        <w:t xml:space="preserve">traditions and </w:t>
      </w:r>
      <w:r w:rsidRPr="00B91F8E">
        <w:rPr>
          <w:rFonts w:ascii="Times New Roman" w:hAnsi="Times New Roman"/>
        </w:rPr>
        <w:t xml:space="preserve">worldviews (Crevello 2004: 70). </w:t>
      </w:r>
    </w:p>
    <w:p w:rsidR="00702788" w:rsidRPr="00B91F8E" w:rsidRDefault="00102438" w:rsidP="00702788">
      <w:pPr>
        <w:spacing w:line="360" w:lineRule="auto"/>
        <w:ind w:firstLine="720"/>
        <w:jc w:val="both"/>
        <w:rPr>
          <w:rFonts w:ascii="Times New Roman" w:hAnsi="Times New Roman"/>
        </w:rPr>
      </w:pPr>
      <w:r w:rsidRPr="00B91F8E">
        <w:rPr>
          <w:rFonts w:ascii="Times New Roman" w:hAnsi="Times New Roman"/>
        </w:rPr>
        <w:t xml:space="preserve">In the Dayak way of framing </w:t>
      </w:r>
      <w:r w:rsidR="00702788" w:rsidRPr="00B91F8E">
        <w:rPr>
          <w:rFonts w:ascii="Times New Roman" w:hAnsi="Times New Roman"/>
        </w:rPr>
        <w:t xml:space="preserve">the </w:t>
      </w:r>
      <w:r w:rsidRPr="00B91F8E">
        <w:rPr>
          <w:rFonts w:ascii="Times New Roman" w:hAnsi="Times New Roman"/>
        </w:rPr>
        <w:t xml:space="preserve">local </w:t>
      </w:r>
      <w:r w:rsidR="00702788" w:rsidRPr="00B91F8E">
        <w:rPr>
          <w:rFonts w:ascii="Times New Roman" w:hAnsi="Times New Roman"/>
        </w:rPr>
        <w:t>landscape, physical environment is not seen as a col</w:t>
      </w:r>
      <w:r w:rsidR="00F92FF2" w:rsidRPr="00B91F8E">
        <w:rPr>
          <w:rFonts w:ascii="Times New Roman" w:hAnsi="Times New Roman"/>
        </w:rPr>
        <w:t>lection of separate commodities</w:t>
      </w:r>
      <w:r w:rsidR="0032382F" w:rsidRPr="00B91F8E">
        <w:rPr>
          <w:rFonts w:ascii="Times New Roman" w:hAnsi="Times New Roman"/>
        </w:rPr>
        <w:t xml:space="preserve"> that are up for cash conversion</w:t>
      </w:r>
      <w:r w:rsidR="00F92FF2" w:rsidRPr="00B91F8E">
        <w:rPr>
          <w:rFonts w:ascii="Times New Roman" w:hAnsi="Times New Roman"/>
        </w:rPr>
        <w:t>, but</w:t>
      </w:r>
      <w:r w:rsidR="00702788" w:rsidRPr="00B91F8E">
        <w:rPr>
          <w:rFonts w:ascii="Times New Roman" w:hAnsi="Times New Roman"/>
        </w:rPr>
        <w:t xml:space="preserve"> as a </w:t>
      </w:r>
      <w:r w:rsidR="00F92FF2" w:rsidRPr="00B91F8E">
        <w:rPr>
          <w:rFonts w:ascii="Times New Roman" w:hAnsi="Times New Roman"/>
        </w:rPr>
        <w:t xml:space="preserve">complete </w:t>
      </w:r>
      <w:r w:rsidR="00702788" w:rsidRPr="00B91F8E">
        <w:rPr>
          <w:rFonts w:ascii="Times New Roman" w:hAnsi="Times New Roman"/>
        </w:rPr>
        <w:t xml:space="preserve">means to sustain the </w:t>
      </w:r>
      <w:r w:rsidRPr="00B91F8E">
        <w:rPr>
          <w:rFonts w:ascii="Times New Roman" w:hAnsi="Times New Roman"/>
        </w:rPr>
        <w:t>community in accordance with</w:t>
      </w:r>
      <w:r w:rsidR="00702788" w:rsidRPr="00B91F8E">
        <w:rPr>
          <w:rFonts w:ascii="Times New Roman" w:hAnsi="Times New Roman"/>
        </w:rPr>
        <w:t xml:space="preserve"> spiritual beliefs</w:t>
      </w:r>
      <w:r w:rsidR="00F91902" w:rsidRPr="00B91F8E">
        <w:rPr>
          <w:rFonts w:ascii="Times New Roman" w:hAnsi="Times New Roman"/>
        </w:rPr>
        <w:t xml:space="preserve"> and economic needs</w:t>
      </w:r>
      <w:r w:rsidR="00702788" w:rsidRPr="00B91F8E">
        <w:rPr>
          <w:rFonts w:ascii="Times New Roman" w:hAnsi="Times New Roman"/>
        </w:rPr>
        <w:t>. In this approach, forest and land resources</w:t>
      </w:r>
      <w:r w:rsidR="00F92FF2" w:rsidRPr="00B91F8E">
        <w:rPr>
          <w:rFonts w:ascii="Times New Roman" w:hAnsi="Times New Roman"/>
        </w:rPr>
        <w:t xml:space="preserve"> are </w:t>
      </w:r>
      <w:r w:rsidR="00F91902" w:rsidRPr="00B91F8E">
        <w:rPr>
          <w:rFonts w:ascii="Times New Roman" w:hAnsi="Times New Roman"/>
        </w:rPr>
        <w:t xml:space="preserve">traditionally </w:t>
      </w:r>
      <w:r w:rsidR="00F92FF2" w:rsidRPr="00B91F8E">
        <w:rPr>
          <w:rFonts w:ascii="Times New Roman" w:hAnsi="Times New Roman"/>
        </w:rPr>
        <w:t xml:space="preserve">used with long term vision of cyclical events </w:t>
      </w:r>
      <w:r w:rsidR="00702788" w:rsidRPr="00B91F8E">
        <w:rPr>
          <w:rFonts w:ascii="Times New Roman" w:hAnsi="Times New Roman"/>
        </w:rPr>
        <w:t xml:space="preserve">and </w:t>
      </w:r>
      <w:r w:rsidR="00F92FF2" w:rsidRPr="00B91F8E">
        <w:rPr>
          <w:rFonts w:ascii="Times New Roman" w:hAnsi="Times New Roman"/>
        </w:rPr>
        <w:t>appropriate r</w:t>
      </w:r>
      <w:r w:rsidR="00702788" w:rsidRPr="00B91F8E">
        <w:rPr>
          <w:rFonts w:ascii="Times New Roman" w:hAnsi="Times New Roman"/>
        </w:rPr>
        <w:t>espect.</w:t>
      </w:r>
      <w:r w:rsidR="00702788" w:rsidRPr="00B91F8E">
        <w:rPr>
          <w:rStyle w:val="EndnoteReference"/>
          <w:rFonts w:ascii="Times New Roman" w:hAnsi="Times New Roman"/>
        </w:rPr>
        <w:endnoteReference w:id="73"/>
      </w:r>
      <w:r w:rsidR="00F92FF2" w:rsidRPr="00B91F8E">
        <w:rPr>
          <w:rFonts w:ascii="Times New Roman" w:hAnsi="Times New Roman"/>
        </w:rPr>
        <w:t xml:space="preserve"> This is opposite of the</w:t>
      </w:r>
      <w:r w:rsidR="00516BE2" w:rsidRPr="00B91F8E">
        <w:rPr>
          <w:rFonts w:ascii="Times New Roman" w:hAnsi="Times New Roman"/>
        </w:rPr>
        <w:t xml:space="preserve"> </w:t>
      </w:r>
      <w:r w:rsidR="00702788" w:rsidRPr="00B91F8E">
        <w:rPr>
          <w:rFonts w:ascii="Times New Roman" w:hAnsi="Times New Roman"/>
        </w:rPr>
        <w:t xml:space="preserve">short-term </w:t>
      </w:r>
      <w:r w:rsidR="00F92FF2" w:rsidRPr="00B91F8E">
        <w:rPr>
          <w:rFonts w:ascii="Times New Roman" w:hAnsi="Times New Roman"/>
        </w:rPr>
        <w:t xml:space="preserve">(lease) </w:t>
      </w:r>
      <w:r w:rsidR="00702788" w:rsidRPr="00B91F8E">
        <w:rPr>
          <w:rFonts w:ascii="Times New Roman" w:hAnsi="Times New Roman"/>
        </w:rPr>
        <w:t xml:space="preserve">vision and profit motivation that operate in commercial operational concessions issued by the government </w:t>
      </w:r>
      <w:r w:rsidR="00702788" w:rsidRPr="00B91F8E">
        <w:rPr>
          <w:rFonts w:ascii="Times New Roman" w:hAnsi="Times New Roman"/>
          <w:noProof/>
        </w:rPr>
        <w:t>(Cooke 2006: 5; Weintré 2004: 35)</w:t>
      </w:r>
      <w:r w:rsidR="00702788" w:rsidRPr="00B91F8E">
        <w:rPr>
          <w:rFonts w:ascii="Times New Roman" w:hAnsi="Times New Roman"/>
        </w:rPr>
        <w:t>.</w:t>
      </w:r>
      <w:r w:rsidR="00702788" w:rsidRPr="00B91F8E">
        <w:rPr>
          <w:rStyle w:val="EndnoteReference"/>
          <w:rFonts w:ascii="Times New Roman" w:hAnsi="Times New Roman"/>
        </w:rPr>
        <w:endnoteReference w:id="74"/>
      </w:r>
      <w:r w:rsidR="00F91902" w:rsidRPr="00B91F8E">
        <w:rPr>
          <w:rFonts w:ascii="Times New Roman" w:hAnsi="Times New Roman"/>
        </w:rPr>
        <w:t xml:space="preserve"> While Dayak </w:t>
      </w:r>
      <w:r w:rsidR="0032382F" w:rsidRPr="00B91F8E">
        <w:rPr>
          <w:rFonts w:ascii="Times New Roman" w:hAnsi="Times New Roman"/>
        </w:rPr>
        <w:t>social interaction</w:t>
      </w:r>
      <w:r w:rsidR="00702788" w:rsidRPr="00B91F8E">
        <w:rPr>
          <w:rFonts w:ascii="Times New Roman" w:hAnsi="Times New Roman"/>
        </w:rPr>
        <w:t xml:space="preserve"> and the</w:t>
      </w:r>
      <w:r w:rsidR="0032382F" w:rsidRPr="00B91F8E">
        <w:rPr>
          <w:rFonts w:ascii="Times New Roman" w:hAnsi="Times New Roman"/>
        </w:rPr>
        <w:t>ir surrounding</w:t>
      </w:r>
      <w:r w:rsidR="00702788" w:rsidRPr="00B91F8E">
        <w:rPr>
          <w:rFonts w:ascii="Times New Roman" w:hAnsi="Times New Roman"/>
        </w:rPr>
        <w:t xml:space="preserve"> landscape have been subject to centuries of subtle anthropogenic change, the pace of change imposed on Dayak communities by outside </w:t>
      </w:r>
      <w:r w:rsidR="00516BE2" w:rsidRPr="00B91F8E">
        <w:rPr>
          <w:rFonts w:ascii="Times New Roman" w:hAnsi="Times New Roman"/>
        </w:rPr>
        <w:t xml:space="preserve">interest </w:t>
      </w:r>
      <w:r w:rsidR="00702788" w:rsidRPr="00B91F8E">
        <w:rPr>
          <w:rFonts w:ascii="Times New Roman" w:hAnsi="Times New Roman"/>
        </w:rPr>
        <w:t xml:space="preserve">has increased rapidly in recent times (Wright 2005: 553). This chapter aims to identify aspects of the Indonesian nation state which are causing </w:t>
      </w:r>
      <w:r w:rsidR="00516BE2" w:rsidRPr="00B91F8E">
        <w:rPr>
          <w:rFonts w:ascii="Times New Roman" w:hAnsi="Times New Roman"/>
        </w:rPr>
        <w:t xml:space="preserve">these changes in the </w:t>
      </w:r>
      <w:r w:rsidR="00702788" w:rsidRPr="00B91F8E">
        <w:rPr>
          <w:rFonts w:ascii="Times New Roman" w:hAnsi="Times New Roman"/>
        </w:rPr>
        <w:t>cultur</w:t>
      </w:r>
      <w:r w:rsidR="00516BE2" w:rsidRPr="00B91F8E">
        <w:rPr>
          <w:rFonts w:ascii="Times New Roman" w:hAnsi="Times New Roman"/>
        </w:rPr>
        <w:t xml:space="preserve">al settings </w:t>
      </w:r>
      <w:r w:rsidR="00702788" w:rsidRPr="00B91F8E">
        <w:rPr>
          <w:rFonts w:ascii="Times New Roman" w:hAnsi="Times New Roman"/>
        </w:rPr>
        <w:t>of t</w:t>
      </w:r>
      <w:r w:rsidR="00516BE2" w:rsidRPr="00B91F8E">
        <w:rPr>
          <w:rFonts w:ascii="Times New Roman" w:hAnsi="Times New Roman"/>
        </w:rPr>
        <w:t xml:space="preserve">he Dayak Taman and Kantu’ </w:t>
      </w:r>
      <w:r w:rsidR="0032382F" w:rsidRPr="00B91F8E">
        <w:rPr>
          <w:rFonts w:ascii="Times New Roman" w:hAnsi="Times New Roman"/>
        </w:rPr>
        <w:t xml:space="preserve">who are </w:t>
      </w:r>
      <w:r w:rsidR="00516BE2" w:rsidRPr="00B91F8E">
        <w:rPr>
          <w:rFonts w:ascii="Times New Roman" w:hAnsi="Times New Roman"/>
        </w:rPr>
        <w:t>at a</w:t>
      </w:r>
      <w:r w:rsidR="00702788" w:rsidRPr="00B91F8E">
        <w:rPr>
          <w:rFonts w:ascii="Times New Roman" w:hAnsi="Times New Roman"/>
        </w:rPr>
        <w:t xml:space="preserve"> periphery of the </w:t>
      </w:r>
      <w:r w:rsidR="00F91902" w:rsidRPr="00B91F8E">
        <w:rPr>
          <w:rFonts w:ascii="Times New Roman" w:hAnsi="Times New Roman"/>
        </w:rPr>
        <w:t>nation state</w:t>
      </w:r>
      <w:r w:rsidR="00702788" w:rsidRPr="00B91F8E">
        <w:rPr>
          <w:rFonts w:ascii="Times New Roman" w:hAnsi="Times New Roman"/>
        </w:rPr>
        <w:t xml:space="preserve">. By integrating local realities encountered in fieldwork into the findings of previous researchers in West Kalimantan, patterns of indigenous resistance to external encroachment can be discerned. </w:t>
      </w:r>
    </w:p>
    <w:p w:rsidR="00702788" w:rsidRPr="00B91F8E" w:rsidRDefault="00702788" w:rsidP="00702788">
      <w:pPr>
        <w:pStyle w:val="Heading3"/>
        <w:spacing w:line="360" w:lineRule="auto"/>
        <w:jc w:val="both"/>
        <w:rPr>
          <w:rFonts w:cs="Calibri"/>
          <w:sz w:val="24"/>
          <w:szCs w:val="24"/>
        </w:rPr>
      </w:pPr>
      <w:bookmarkStart w:id="357" w:name="_Toc296341351"/>
      <w:bookmarkStart w:id="358" w:name="_Toc298084580"/>
      <w:bookmarkStart w:id="359" w:name="_Toc298084700"/>
      <w:bookmarkStart w:id="360" w:name="_Toc298084945"/>
      <w:bookmarkStart w:id="361" w:name="_Toc299477222"/>
      <w:bookmarkStart w:id="362" w:name="_Toc299572062"/>
      <w:bookmarkStart w:id="363" w:name="_Toc299572510"/>
      <w:bookmarkStart w:id="364" w:name="_Toc312422220"/>
      <w:bookmarkStart w:id="365" w:name="_Toc312731834"/>
      <w:bookmarkStart w:id="366" w:name="_Toc312732432"/>
      <w:bookmarkStart w:id="367" w:name="_Toc312875715"/>
      <w:bookmarkStart w:id="368" w:name="_Toc313447062"/>
      <w:bookmarkStart w:id="369" w:name="_Toc313447640"/>
      <w:bookmarkStart w:id="370" w:name="_Toc313865943"/>
      <w:bookmarkStart w:id="371" w:name="_Toc314821869"/>
      <w:bookmarkStart w:id="372" w:name="_Toc314822169"/>
      <w:bookmarkStart w:id="373" w:name="_Toc314822486"/>
      <w:bookmarkStart w:id="374" w:name="_Toc320497545"/>
      <w:bookmarkStart w:id="375" w:name="_Toc323920073"/>
      <w:bookmarkStart w:id="376" w:name="_Toc326866365"/>
      <w:bookmarkStart w:id="377" w:name="_Toc327526713"/>
      <w:bookmarkStart w:id="378" w:name="_Toc328132981"/>
      <w:bookmarkStart w:id="379" w:name="_Toc386545136"/>
      <w:bookmarkStart w:id="380" w:name="_Toc388786273"/>
      <w:bookmarkStart w:id="381" w:name="_Toc388840416"/>
      <w:bookmarkStart w:id="382" w:name="_Toc389220086"/>
      <w:bookmarkStart w:id="383" w:name="_Toc389220660"/>
      <w:bookmarkStart w:id="384" w:name="_Toc389404748"/>
      <w:bookmarkStart w:id="385" w:name="_Toc389406671"/>
      <w:bookmarkStart w:id="386" w:name="_Toc389407121"/>
      <w:bookmarkStart w:id="387" w:name="_Toc389642349"/>
      <w:bookmarkStart w:id="388" w:name="_Toc389651194"/>
      <w:bookmarkStart w:id="389" w:name="_Toc389651752"/>
      <w:bookmarkStart w:id="390" w:name="_Toc389660795"/>
      <w:bookmarkStart w:id="391" w:name="_Toc389661363"/>
      <w:bookmarkStart w:id="392" w:name="_Toc390167734"/>
      <w:bookmarkStart w:id="393" w:name="_Toc422057888"/>
      <w:r w:rsidRPr="00B91F8E">
        <w:rPr>
          <w:rFonts w:cs="Calibri"/>
          <w:sz w:val="24"/>
          <w:szCs w:val="24"/>
        </w:rPr>
        <w:t xml:space="preserve">National Politics </w:t>
      </w:r>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B91F8E">
        <w:rPr>
          <w:rFonts w:cs="Calibri"/>
          <w:sz w:val="24"/>
          <w:szCs w:val="24"/>
        </w:rPr>
        <w:t>at the Periphery of the Nation</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At the time Indonesia declared independence on </w:t>
      </w:r>
      <w:r w:rsidR="00102438" w:rsidRPr="00B91F8E">
        <w:rPr>
          <w:rFonts w:ascii="Times New Roman" w:hAnsi="Times New Roman"/>
        </w:rPr>
        <w:t xml:space="preserve">the </w:t>
      </w:r>
      <w:r w:rsidRPr="00B91F8E">
        <w:rPr>
          <w:rFonts w:ascii="Times New Roman" w:hAnsi="Times New Roman"/>
        </w:rPr>
        <w:t>17</w:t>
      </w:r>
      <w:r w:rsidR="00102438" w:rsidRPr="00B91F8E">
        <w:rPr>
          <w:rFonts w:ascii="Times New Roman" w:hAnsi="Times New Roman"/>
          <w:vertAlign w:val="superscript"/>
        </w:rPr>
        <w:t>th</w:t>
      </w:r>
      <w:r w:rsidRPr="00B91F8E">
        <w:rPr>
          <w:rFonts w:ascii="Times New Roman" w:hAnsi="Times New Roman"/>
        </w:rPr>
        <w:t xml:space="preserve"> </w:t>
      </w:r>
      <w:r w:rsidR="00102438" w:rsidRPr="00B91F8E">
        <w:rPr>
          <w:rFonts w:ascii="Times New Roman" w:hAnsi="Times New Roman"/>
        </w:rPr>
        <w:t xml:space="preserve">of </w:t>
      </w:r>
      <w:r w:rsidRPr="00B91F8E">
        <w:rPr>
          <w:rFonts w:ascii="Times New Roman" w:hAnsi="Times New Roman"/>
        </w:rPr>
        <w:t>August 1945</w:t>
      </w:r>
      <w:r w:rsidRPr="00B91F8E">
        <w:rPr>
          <w:rStyle w:val="EndnoteReference"/>
          <w:rFonts w:ascii="Times New Roman" w:hAnsi="Times New Roman"/>
        </w:rPr>
        <w:endnoteReference w:id="75"/>
      </w:r>
      <w:r w:rsidR="00BC6A9D" w:rsidRPr="00B91F8E">
        <w:rPr>
          <w:rFonts w:ascii="Times New Roman" w:hAnsi="Times New Roman"/>
        </w:rPr>
        <w:t>,</w:t>
      </w:r>
      <w:r w:rsidRPr="00B91F8E">
        <w:rPr>
          <w:rFonts w:ascii="Times New Roman" w:hAnsi="Times New Roman"/>
        </w:rPr>
        <w:t xml:space="preserve"> the focus of government was to build a common future for a diverse community </w:t>
      </w:r>
      <w:r w:rsidRPr="00B91F8E">
        <w:rPr>
          <w:rFonts w:ascii="Times New Roman" w:hAnsi="Times New Roman"/>
          <w:noProof/>
        </w:rPr>
        <w:t>(Elson 2008: 152)</w:t>
      </w:r>
      <w:r w:rsidRPr="00B91F8E">
        <w:rPr>
          <w:rFonts w:ascii="Times New Roman" w:hAnsi="Times New Roman"/>
        </w:rPr>
        <w:t>.</w:t>
      </w:r>
      <w:r w:rsidRPr="00B91F8E">
        <w:rPr>
          <w:rStyle w:val="EndnoteReference"/>
          <w:rFonts w:ascii="Times New Roman" w:hAnsi="Times New Roman"/>
          <w:color w:val="000000"/>
        </w:rPr>
        <w:endnoteReference w:id="76"/>
      </w:r>
      <w:r w:rsidRPr="00B91F8E">
        <w:rPr>
          <w:rFonts w:ascii="Times New Roman" w:hAnsi="Times New Roman"/>
        </w:rPr>
        <w:t xml:space="preserve"> The previous concentration on colonially-based welfare and exploration to meet external demand was recalibrated to meet the requirements of national interest, coordinated by a strong nationalism embedded in the vision of the leadership of the central government,</w:t>
      </w:r>
      <w:r w:rsidRPr="00B91F8E">
        <w:rPr>
          <w:rStyle w:val="EndnoteReference"/>
          <w:rFonts w:ascii="Times New Roman" w:hAnsi="Times New Roman"/>
        </w:rPr>
        <w:endnoteReference w:id="77"/>
      </w:r>
      <w:r w:rsidRPr="00B91F8E">
        <w:rPr>
          <w:rFonts w:ascii="Times New Roman" w:hAnsi="Times New Roman"/>
        </w:rPr>
        <w:t xml:space="preserve"> and guided by the Constitution of 1945 and Pancasila (Mulder 1998: 113).</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Established regional customary rights and obligations received some qualified support in the pre-independence years (van Vollenhoven and Maunier 1931). However, under the ethno-political f</w:t>
      </w:r>
      <w:r w:rsidR="00817476" w:rsidRPr="00B91F8E">
        <w:rPr>
          <w:rFonts w:ascii="Times New Roman" w:hAnsi="Times New Roman"/>
        </w:rPr>
        <w:t>ocus of the national government,</w:t>
      </w:r>
      <w:r w:rsidRPr="00B91F8E">
        <w:rPr>
          <w:rFonts w:ascii="Times New Roman" w:hAnsi="Times New Roman"/>
        </w:rPr>
        <w:t xml:space="preserve"> local interests gradually took second place, as a result of an emphasis on modernisation and development. Although ethnic diversity was not forgotten, traditional law and customs, </w:t>
      </w:r>
      <w:r w:rsidR="00EF4E34" w:rsidRPr="00B91F8E">
        <w:rPr>
          <w:rFonts w:ascii="Times New Roman" w:hAnsi="Times New Roman"/>
        </w:rPr>
        <w:t xml:space="preserve">usually </w:t>
      </w:r>
      <w:r w:rsidRPr="00B91F8E">
        <w:rPr>
          <w:rFonts w:ascii="Times New Roman" w:hAnsi="Times New Roman"/>
        </w:rPr>
        <w:t xml:space="preserve">referred to as </w:t>
      </w:r>
      <w:r w:rsidRPr="00B91F8E">
        <w:rPr>
          <w:rFonts w:ascii="Times New Roman" w:hAnsi="Times New Roman"/>
          <w:i/>
        </w:rPr>
        <w:t>adat</w:t>
      </w:r>
      <w:r w:rsidRPr="00B91F8E">
        <w:rPr>
          <w:rStyle w:val="EndnoteReference"/>
          <w:rFonts w:ascii="Times New Roman" w:hAnsi="Times New Roman"/>
        </w:rPr>
        <w:endnoteReference w:id="78"/>
      </w:r>
      <w:r w:rsidR="0030511A" w:rsidRPr="00B91F8E">
        <w:rPr>
          <w:rFonts w:ascii="Times New Roman" w:hAnsi="Times New Roman"/>
        </w:rPr>
        <w:t xml:space="preserve"> and </w:t>
      </w:r>
      <w:r w:rsidRPr="00B91F8E">
        <w:rPr>
          <w:rFonts w:ascii="Times New Roman" w:hAnsi="Times New Roman"/>
        </w:rPr>
        <w:t>an important socio-economic link in most rural communities, were bypassed in this process. This was the result of introduced national laws and increased direct rule b</w:t>
      </w:r>
      <w:r w:rsidR="00BC6A9D" w:rsidRPr="00B91F8E">
        <w:rPr>
          <w:rFonts w:ascii="Times New Roman" w:hAnsi="Times New Roman"/>
        </w:rPr>
        <w:t>y the national government</w:t>
      </w:r>
      <w:r w:rsidRPr="00B91F8E">
        <w:rPr>
          <w:rFonts w:ascii="Times New Roman" w:hAnsi="Times New Roman"/>
        </w:rPr>
        <w:t xml:space="preserve"> on a scale previously unknown i</w:t>
      </w:r>
      <w:r w:rsidR="00EF4E34" w:rsidRPr="00B91F8E">
        <w:rPr>
          <w:rFonts w:ascii="Times New Roman" w:hAnsi="Times New Roman"/>
        </w:rPr>
        <w:t>n the peripheries of the nation. Those principles of direct rule</w:t>
      </w:r>
      <w:r w:rsidRPr="00B91F8E">
        <w:rPr>
          <w:rFonts w:ascii="Times New Roman" w:hAnsi="Times New Roman"/>
        </w:rPr>
        <w:t xml:space="preserve"> </w:t>
      </w:r>
      <w:r w:rsidRPr="00B91F8E">
        <w:rPr>
          <w:rFonts w:ascii="Times New Roman" w:hAnsi="Times New Roman"/>
        </w:rPr>
        <w:lastRenderedPageBreak/>
        <w:t>w</w:t>
      </w:r>
      <w:r w:rsidR="0030511A" w:rsidRPr="00B91F8E">
        <w:rPr>
          <w:rFonts w:ascii="Times New Roman" w:hAnsi="Times New Roman"/>
        </w:rPr>
        <w:t xml:space="preserve">ere </w:t>
      </w:r>
      <w:r w:rsidRPr="00B91F8E">
        <w:rPr>
          <w:rFonts w:ascii="Times New Roman" w:hAnsi="Times New Roman"/>
        </w:rPr>
        <w:t>intended to emphasise the common project of nation building.</w:t>
      </w:r>
      <w:r w:rsidRPr="00B91F8E">
        <w:rPr>
          <w:rStyle w:val="EndnoteReference"/>
          <w:rFonts w:ascii="Times New Roman" w:hAnsi="Times New Roman"/>
        </w:rPr>
        <w:endnoteReference w:id="79"/>
      </w:r>
      <w:r w:rsidRPr="00B91F8E">
        <w:rPr>
          <w:rFonts w:ascii="Times New Roman" w:hAnsi="Times New Roman"/>
        </w:rPr>
        <w:t xml:space="preserve"> However it can be noted that at the periphery of the nation, infrastructure and services remained inferior to those </w:t>
      </w:r>
      <w:r w:rsidR="001B783D" w:rsidRPr="00B91F8E">
        <w:rPr>
          <w:rFonts w:ascii="Times New Roman" w:hAnsi="Times New Roman"/>
        </w:rPr>
        <w:t xml:space="preserve">located </w:t>
      </w:r>
      <w:r w:rsidRPr="00B91F8E">
        <w:rPr>
          <w:rFonts w:ascii="Times New Roman" w:hAnsi="Times New Roman"/>
        </w:rPr>
        <w:t>at the centre (Kahin 2000: 166).</w:t>
      </w:r>
      <w:r w:rsidRPr="00B91F8E">
        <w:rPr>
          <w:rStyle w:val="EndnoteReference"/>
          <w:rFonts w:ascii="Times New Roman" w:hAnsi="Times New Roman"/>
        </w:rPr>
        <w:endnoteReference w:id="80"/>
      </w:r>
      <w:r w:rsidRPr="00B91F8E">
        <w:rPr>
          <w:rFonts w:ascii="Times New Roman" w:hAnsi="Times New Roman"/>
        </w:rPr>
        <w:t xml:space="preserve">  In change after change infused by a doctrine of Indonesian unity</w:t>
      </w:r>
      <w:r w:rsidR="00BC6A9D" w:rsidRPr="00B91F8E">
        <w:rPr>
          <w:rFonts w:ascii="Times New Roman" w:hAnsi="Times New Roman"/>
        </w:rPr>
        <w:t xml:space="preserve"> </w:t>
      </w:r>
      <w:r w:rsidR="00B91F8E" w:rsidRPr="00B91F8E">
        <w:rPr>
          <w:rFonts w:ascii="Times New Roman" w:hAnsi="Times New Roman"/>
        </w:rPr>
        <w:t>assisted</w:t>
      </w:r>
      <w:r w:rsidR="00BC6A9D" w:rsidRPr="00B91F8E">
        <w:rPr>
          <w:rFonts w:ascii="Times New Roman" w:hAnsi="Times New Roman"/>
        </w:rPr>
        <w:t xml:space="preserve"> by the acceptance of Javanisation</w:t>
      </w:r>
      <w:r w:rsidRPr="00B91F8E">
        <w:rPr>
          <w:rFonts w:ascii="Times New Roman" w:hAnsi="Times New Roman"/>
        </w:rPr>
        <w:t xml:space="preserve">, legislation made local custom, inclusive of traditional local natural resource knowledge and indigenous resource time cycles, less relevant in positive law </w:t>
      </w:r>
      <w:r w:rsidRPr="00B91F8E">
        <w:rPr>
          <w:rFonts w:ascii="Times New Roman" w:hAnsi="Times New Roman"/>
          <w:noProof/>
        </w:rPr>
        <w:t>(Song 2008: 66)</w:t>
      </w:r>
      <w:r w:rsidRPr="00B91F8E">
        <w:rPr>
          <w:rFonts w:ascii="Times New Roman" w:hAnsi="Times New Roman"/>
        </w:rPr>
        <w:t>.</w:t>
      </w:r>
      <w:r w:rsidRPr="00B91F8E">
        <w:rPr>
          <w:rStyle w:val="EndnoteReference"/>
          <w:rFonts w:ascii="Times New Roman" w:hAnsi="Times New Roman"/>
        </w:rPr>
        <w:endnoteReference w:id="81"/>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The common good of the nation was strongly symbolised in the political ideology of the time. The term </w:t>
      </w:r>
      <w:r w:rsidRPr="00B91F8E">
        <w:rPr>
          <w:rFonts w:ascii="Times New Roman" w:hAnsi="Times New Roman"/>
          <w:i/>
        </w:rPr>
        <w:t>tanah airku</w:t>
      </w:r>
      <w:r w:rsidRPr="00B91F8E">
        <w:rPr>
          <w:rFonts w:ascii="Times New Roman" w:hAnsi="Times New Roman"/>
        </w:rPr>
        <w:t xml:space="preserve"> or “my land and water”, used in the national anthem, emphasised the unitary nature of the state (Acciaioli 2001: 4).</w:t>
      </w:r>
      <w:r w:rsidR="001B783D" w:rsidRPr="00B91F8E">
        <w:rPr>
          <w:rStyle w:val="EndnoteReference"/>
          <w:rFonts w:ascii="Times New Roman" w:hAnsi="Times New Roman"/>
        </w:rPr>
        <w:endnoteReference w:id="82"/>
      </w:r>
      <w:r w:rsidRPr="00B91F8E">
        <w:rPr>
          <w:rFonts w:ascii="Times New Roman" w:hAnsi="Times New Roman"/>
        </w:rPr>
        <w:t xml:space="preserve"> A striking development in the history of government, regional natural resource extraction and human development was the gradual formation of an extended privileged class in the Indonesian national government that replaced the former colonial élite (Sarup 1996: 115; van Klinken 2002; Kahin 2003: 473).</w:t>
      </w:r>
      <w:r w:rsidR="001B783D" w:rsidRPr="00B91F8E">
        <w:rPr>
          <w:rStyle w:val="EndnoteReference"/>
          <w:rFonts w:ascii="Times New Roman" w:hAnsi="Times New Roman"/>
        </w:rPr>
        <w:endnoteReference w:id="83"/>
      </w:r>
      <w:r w:rsidRPr="00B91F8E">
        <w:rPr>
          <w:rFonts w:ascii="Times New Roman" w:hAnsi="Times New Roman"/>
        </w:rPr>
        <w:t xml:space="preserve"> </w:t>
      </w:r>
    </w:p>
    <w:p w:rsidR="00702788" w:rsidRPr="00B91F8E" w:rsidRDefault="00702788" w:rsidP="00702788">
      <w:pPr>
        <w:spacing w:line="360" w:lineRule="auto"/>
        <w:ind w:firstLine="720"/>
        <w:contextualSpacing/>
        <w:jc w:val="both"/>
        <w:rPr>
          <w:rFonts w:ascii="Times New Roman" w:hAnsi="Times New Roman"/>
        </w:rPr>
      </w:pPr>
      <w:r w:rsidRPr="00B91F8E">
        <w:rPr>
          <w:rFonts w:ascii="Times New Roman" w:hAnsi="Times New Roman"/>
        </w:rPr>
        <w:t>Oppor</w:t>
      </w:r>
      <w:r w:rsidR="00EF4E34" w:rsidRPr="00B91F8E">
        <w:rPr>
          <w:rFonts w:ascii="Times New Roman" w:hAnsi="Times New Roman"/>
        </w:rPr>
        <w:t>tunistic</w:t>
      </w:r>
      <w:r w:rsidRPr="00B91F8E">
        <w:rPr>
          <w:rFonts w:ascii="Times New Roman" w:hAnsi="Times New Roman"/>
        </w:rPr>
        <w:t xml:space="preserve"> behaviour in resource </w:t>
      </w:r>
      <w:r w:rsidR="007453B3" w:rsidRPr="00B91F8E">
        <w:rPr>
          <w:rFonts w:ascii="Times New Roman" w:hAnsi="Times New Roman"/>
        </w:rPr>
        <w:t>exploitation</w:t>
      </w:r>
      <w:r w:rsidRPr="00B91F8E">
        <w:rPr>
          <w:rFonts w:ascii="Times New Roman" w:hAnsi="Times New Roman"/>
        </w:rPr>
        <w:t xml:space="preserve"> can </w:t>
      </w:r>
      <w:r w:rsidR="00EF4E34" w:rsidRPr="00B91F8E">
        <w:rPr>
          <w:rFonts w:ascii="Times New Roman" w:hAnsi="Times New Roman"/>
        </w:rPr>
        <w:t xml:space="preserve">perhaps </w:t>
      </w:r>
      <w:r w:rsidRPr="00B91F8E">
        <w:rPr>
          <w:rFonts w:ascii="Times New Roman" w:hAnsi="Times New Roman"/>
        </w:rPr>
        <w:t>be illustrated by the sudden increase of employee numbers in the Department of Forestry.</w:t>
      </w:r>
      <w:r w:rsidR="001B783D" w:rsidRPr="00B91F8E">
        <w:rPr>
          <w:rStyle w:val="EndnoteReference"/>
          <w:rFonts w:ascii="Times New Roman" w:hAnsi="Times New Roman"/>
        </w:rPr>
        <w:endnoteReference w:id="84"/>
      </w:r>
      <w:r w:rsidR="001B783D" w:rsidRPr="00B91F8E">
        <w:rPr>
          <w:rFonts w:ascii="Times New Roman" w:hAnsi="Times New Roman"/>
        </w:rPr>
        <w:t xml:space="preserve"> </w:t>
      </w:r>
      <w:r w:rsidRPr="00B91F8E">
        <w:rPr>
          <w:rFonts w:ascii="Times New Roman" w:hAnsi="Times New Roman"/>
        </w:rPr>
        <w:t>From employing s</w:t>
      </w:r>
      <w:r w:rsidR="00E46FF0" w:rsidRPr="00B91F8E">
        <w:rPr>
          <w:rFonts w:ascii="Times New Roman" w:hAnsi="Times New Roman"/>
        </w:rPr>
        <w:t xml:space="preserve">eventeen </w:t>
      </w:r>
      <w:r w:rsidRPr="00B91F8E">
        <w:rPr>
          <w:rFonts w:ascii="Times New Roman" w:hAnsi="Times New Roman"/>
        </w:rPr>
        <w:t xml:space="preserve">trained foresters at the end of the colonial period in the 1940s, a total of 1031 foresters were employed by 1958 </w:t>
      </w:r>
      <w:r w:rsidR="00EF4E34" w:rsidRPr="00B91F8E">
        <w:rPr>
          <w:rFonts w:ascii="Times New Roman" w:hAnsi="Times New Roman"/>
        </w:rPr>
        <w:t xml:space="preserve">according to research </w:t>
      </w:r>
      <w:r w:rsidR="007453B3" w:rsidRPr="00B91F8E">
        <w:rPr>
          <w:rFonts w:ascii="Times New Roman" w:hAnsi="Times New Roman"/>
        </w:rPr>
        <w:t>by</w:t>
      </w:r>
      <w:r w:rsidR="00EF4E34" w:rsidRPr="00B91F8E">
        <w:rPr>
          <w:rFonts w:ascii="Times New Roman" w:hAnsi="Times New Roman"/>
        </w:rPr>
        <w:t xml:space="preserve"> </w:t>
      </w:r>
      <w:r w:rsidRPr="00B91F8E">
        <w:rPr>
          <w:rFonts w:ascii="Times New Roman" w:hAnsi="Times New Roman"/>
        </w:rPr>
        <w:t xml:space="preserve">Peluso and Vandergeest </w:t>
      </w:r>
      <w:r w:rsidR="00EF4E34" w:rsidRPr="00B91F8E">
        <w:rPr>
          <w:rFonts w:ascii="Times New Roman" w:hAnsi="Times New Roman"/>
        </w:rPr>
        <w:t>(</w:t>
      </w:r>
      <w:r w:rsidRPr="00B91F8E">
        <w:rPr>
          <w:rFonts w:ascii="Times New Roman" w:hAnsi="Times New Roman"/>
        </w:rPr>
        <w:t>2001: 766).</w:t>
      </w:r>
      <w:r w:rsidRPr="00B91F8E">
        <w:rPr>
          <w:rStyle w:val="EndnoteReference"/>
          <w:rFonts w:ascii="Times New Roman" w:hAnsi="Times New Roman"/>
        </w:rPr>
        <w:endnoteReference w:id="85"/>
      </w:r>
      <w:r w:rsidRPr="00B91F8E">
        <w:rPr>
          <w:rFonts w:ascii="Times New Roman" w:hAnsi="Times New Roman"/>
        </w:rPr>
        <w:t xml:space="preserve"> This development provides an indication of the national government’s powerful claim on rural communities’ natural assets. Another important development in national government policy-making was the Basic Agrarian Law of 1960 (BAL).</w:t>
      </w:r>
      <w:r w:rsidRPr="00B91F8E">
        <w:rPr>
          <w:rStyle w:val="EndnoteReference"/>
          <w:rFonts w:ascii="Times New Roman" w:hAnsi="Times New Roman"/>
          <w:color w:val="000000"/>
        </w:rPr>
        <w:endnoteReference w:id="86"/>
      </w:r>
      <w:r w:rsidRPr="00B91F8E">
        <w:rPr>
          <w:rFonts w:ascii="Times New Roman" w:hAnsi="Times New Roman"/>
        </w:rPr>
        <w:t xml:space="preserve"> This legislation, which was an attempt to provide justice in agrarian matters by asserting the “social function” of land, made the state responsible for managing those re</w:t>
      </w:r>
      <w:r w:rsidR="007510A7" w:rsidRPr="00B91F8E">
        <w:rPr>
          <w:rFonts w:ascii="Times New Roman" w:hAnsi="Times New Roman"/>
        </w:rPr>
        <w:t>sources, prohibited</w:t>
      </w:r>
      <w:r w:rsidRPr="00B91F8E">
        <w:rPr>
          <w:rFonts w:ascii="Times New Roman" w:hAnsi="Times New Roman"/>
        </w:rPr>
        <w:t xml:space="preserve"> foreign land ownership, and paved the way for subsequent land redistribution (Lucas and Warren 2013: 2). It is considered by some as one of the most imposing examples of legislation that enshrined near undisputed national control over local co</w:t>
      </w:r>
      <w:r w:rsidR="00604C2A" w:rsidRPr="00B91F8E">
        <w:rPr>
          <w:rFonts w:ascii="Times New Roman" w:hAnsi="Times New Roman"/>
        </w:rPr>
        <w:t>mmunity environments. I</w:t>
      </w:r>
      <w:r w:rsidRPr="00B91F8E">
        <w:rPr>
          <w:rFonts w:ascii="Times New Roman" w:hAnsi="Times New Roman"/>
        </w:rPr>
        <w:t>ts implications for indigenous mino</w:t>
      </w:r>
      <w:r w:rsidR="007510A7" w:rsidRPr="00B91F8E">
        <w:rPr>
          <w:rFonts w:ascii="Times New Roman" w:hAnsi="Times New Roman"/>
        </w:rPr>
        <w:t>rities occupying customary land</w:t>
      </w:r>
      <w:r w:rsidRPr="00B91F8E">
        <w:rPr>
          <w:rFonts w:ascii="Times New Roman" w:hAnsi="Times New Roman"/>
        </w:rPr>
        <w:t xml:space="preserve"> were far reaching. It was as if “</w:t>
      </w:r>
      <w:r w:rsidRPr="00B91F8E">
        <w:rPr>
          <w:rFonts w:ascii="Times New Roman" w:hAnsi="Times New Roman"/>
          <w:iCs/>
        </w:rPr>
        <w:t>through</w:t>
      </w:r>
      <w:r w:rsidRPr="00B91F8E">
        <w:rPr>
          <w:rFonts w:ascii="Times New Roman" w:hAnsi="Times New Roman"/>
        </w:rPr>
        <w:t xml:space="preserve"> its </w:t>
      </w:r>
      <w:r w:rsidRPr="00B91F8E">
        <w:rPr>
          <w:rFonts w:ascii="Times New Roman" w:hAnsi="Times New Roman"/>
          <w:iCs/>
        </w:rPr>
        <w:t>constitution</w:t>
      </w:r>
      <w:r w:rsidRPr="00B91F8E">
        <w:rPr>
          <w:rFonts w:ascii="Times New Roman" w:hAnsi="Times New Roman"/>
        </w:rPr>
        <w:t xml:space="preserve"> [UUD 1945] </w:t>
      </w:r>
      <w:r w:rsidRPr="00B91F8E">
        <w:rPr>
          <w:rFonts w:ascii="Times New Roman" w:hAnsi="Times New Roman"/>
          <w:iCs/>
        </w:rPr>
        <w:t>customary practices were reinscribed as criminal practices in huge chunks of the rural landscape</w:t>
      </w:r>
      <w:r w:rsidRPr="00B91F8E">
        <w:rPr>
          <w:rFonts w:ascii="Times New Roman" w:hAnsi="Times New Roman"/>
          <w:i/>
          <w:iCs/>
        </w:rPr>
        <w:t>”</w:t>
      </w:r>
      <w:r w:rsidRPr="00B91F8E">
        <w:rPr>
          <w:rFonts w:ascii="Times New Roman" w:hAnsi="Times New Roman"/>
        </w:rPr>
        <w:t xml:space="preserve"> (Peluso and Vandergeest 2001: 766). </w:t>
      </w:r>
    </w:p>
    <w:p w:rsidR="00702788" w:rsidRPr="00B91F8E" w:rsidRDefault="00702788" w:rsidP="00702788">
      <w:pPr>
        <w:spacing w:line="360" w:lineRule="auto"/>
        <w:ind w:firstLine="720"/>
        <w:contextualSpacing/>
        <w:jc w:val="both"/>
        <w:rPr>
          <w:rFonts w:ascii="Times New Roman" w:hAnsi="Times New Roman"/>
        </w:rPr>
      </w:pPr>
      <w:r w:rsidRPr="00B91F8E">
        <w:rPr>
          <w:rFonts w:ascii="Times New Roman" w:hAnsi="Times New Roman"/>
        </w:rPr>
        <w:t>In effect with a stroke of the pen the government had marginalised rural communities, insofar as national laws, in this</w:t>
      </w:r>
      <w:r w:rsidR="005B57EF" w:rsidRPr="00B91F8E">
        <w:rPr>
          <w:rFonts w:ascii="Times New Roman" w:hAnsi="Times New Roman"/>
        </w:rPr>
        <w:t xml:space="preserve"> case the BAL</w:t>
      </w:r>
      <w:r w:rsidRPr="00B91F8E">
        <w:rPr>
          <w:rFonts w:ascii="Times New Roman" w:hAnsi="Times New Roman"/>
        </w:rPr>
        <w:t>, would henceforth take precedence over customary law. This systematic encroachment increasingly “colonised rural based communities</w:t>
      </w:r>
      <w:r w:rsidRPr="00B91F8E">
        <w:rPr>
          <w:rFonts w:ascii="Times New Roman" w:hAnsi="Times New Roman"/>
          <w:i/>
        </w:rPr>
        <w:t>”</w:t>
      </w:r>
      <w:r w:rsidRPr="00B91F8E">
        <w:rPr>
          <w:rFonts w:ascii="Times New Roman" w:hAnsi="Times New Roman"/>
        </w:rPr>
        <w:t xml:space="preserve"> through gradual bureaucratisation and transformed “social actors to become clients of the state</w:t>
      </w:r>
      <w:r w:rsidRPr="00B91F8E">
        <w:rPr>
          <w:rFonts w:ascii="Times New Roman" w:hAnsi="Times New Roman"/>
          <w:i/>
        </w:rPr>
        <w:t xml:space="preserve">” </w:t>
      </w:r>
      <w:r w:rsidRPr="00B91F8E">
        <w:rPr>
          <w:rFonts w:ascii="Times New Roman" w:hAnsi="Times New Roman"/>
        </w:rPr>
        <w:t>(Steins 1999: 56). Many felt that whe</w:t>
      </w:r>
      <w:r w:rsidR="00BC6A9D" w:rsidRPr="00B91F8E">
        <w:rPr>
          <w:rFonts w:ascii="Times New Roman" w:hAnsi="Times New Roman"/>
        </w:rPr>
        <w:t>n national independence became</w:t>
      </w:r>
      <w:r w:rsidRPr="00B91F8E">
        <w:rPr>
          <w:rFonts w:ascii="Times New Roman" w:hAnsi="Times New Roman"/>
        </w:rPr>
        <w:t xml:space="preserve"> reality, the </w:t>
      </w:r>
      <w:r w:rsidR="00BC6A9D" w:rsidRPr="00B91F8E">
        <w:rPr>
          <w:rFonts w:ascii="Times New Roman" w:hAnsi="Times New Roman"/>
        </w:rPr>
        <w:t>substantial part</w:t>
      </w:r>
      <w:r w:rsidRPr="00B91F8E">
        <w:rPr>
          <w:rFonts w:ascii="Times New Roman" w:hAnsi="Times New Roman"/>
        </w:rPr>
        <w:t xml:space="preserve"> autonomy experienced </w:t>
      </w:r>
      <w:r w:rsidR="007453B3" w:rsidRPr="00B91F8E">
        <w:rPr>
          <w:rFonts w:ascii="Times New Roman" w:hAnsi="Times New Roman"/>
        </w:rPr>
        <w:t xml:space="preserve">in rural areas of Kalimantan </w:t>
      </w:r>
      <w:r w:rsidRPr="00B91F8E">
        <w:rPr>
          <w:rFonts w:ascii="Times New Roman" w:hAnsi="Times New Roman"/>
        </w:rPr>
        <w:t>under col</w:t>
      </w:r>
      <w:r w:rsidR="00287FC8" w:rsidRPr="00B91F8E">
        <w:rPr>
          <w:rFonts w:ascii="Times New Roman" w:hAnsi="Times New Roman"/>
        </w:rPr>
        <w:t>onial indirect rule was</w:t>
      </w:r>
      <w:r w:rsidR="00BC6A9D" w:rsidRPr="00B91F8E">
        <w:rPr>
          <w:rFonts w:ascii="Times New Roman" w:hAnsi="Times New Roman"/>
        </w:rPr>
        <w:t xml:space="preserve"> rapidly</w:t>
      </w:r>
      <w:r w:rsidR="00287FC8" w:rsidRPr="00B91F8E">
        <w:rPr>
          <w:rFonts w:ascii="Times New Roman" w:hAnsi="Times New Roman"/>
        </w:rPr>
        <w:t xml:space="preserve"> quashed</w:t>
      </w:r>
      <w:r w:rsidR="00817476" w:rsidRPr="00B91F8E">
        <w:rPr>
          <w:rStyle w:val="EndnoteReference"/>
          <w:rFonts w:ascii="Times New Roman" w:hAnsi="Times New Roman"/>
        </w:rPr>
        <w:endnoteReference w:id="87"/>
      </w:r>
      <w:r w:rsidR="00287FC8" w:rsidRPr="00B91F8E">
        <w:rPr>
          <w:rFonts w:ascii="Times New Roman" w:hAnsi="Times New Roman"/>
        </w:rPr>
        <w:t xml:space="preserve">. </w:t>
      </w:r>
      <w:r w:rsidR="007453B3" w:rsidRPr="00B91F8E">
        <w:rPr>
          <w:rFonts w:ascii="Times New Roman" w:hAnsi="Times New Roman"/>
        </w:rPr>
        <w:t>At the same time i</w:t>
      </w:r>
      <w:r w:rsidR="00287FC8" w:rsidRPr="00B91F8E">
        <w:rPr>
          <w:rFonts w:ascii="Times New Roman" w:hAnsi="Times New Roman"/>
        </w:rPr>
        <w:t>t</w:t>
      </w:r>
      <w:r w:rsidR="001B783D" w:rsidRPr="00B91F8E">
        <w:rPr>
          <w:rFonts w:ascii="Times New Roman" w:hAnsi="Times New Roman"/>
        </w:rPr>
        <w:t xml:space="preserve"> </w:t>
      </w:r>
      <w:r w:rsidR="007453B3" w:rsidRPr="00B91F8E">
        <w:rPr>
          <w:rFonts w:ascii="Times New Roman" w:hAnsi="Times New Roman"/>
        </w:rPr>
        <w:t xml:space="preserve">was felt that it </w:t>
      </w:r>
      <w:r w:rsidR="001B783D" w:rsidRPr="00B91F8E">
        <w:rPr>
          <w:rFonts w:ascii="Times New Roman" w:hAnsi="Times New Roman"/>
        </w:rPr>
        <w:t>severely curtailed</w:t>
      </w:r>
      <w:r w:rsidRPr="00B91F8E">
        <w:rPr>
          <w:rFonts w:ascii="Times New Roman" w:hAnsi="Times New Roman"/>
        </w:rPr>
        <w:t xml:space="preserve"> the </w:t>
      </w:r>
      <w:r w:rsidRPr="00B91F8E">
        <w:rPr>
          <w:rFonts w:ascii="Times New Roman" w:hAnsi="Times New Roman"/>
        </w:rPr>
        <w:lastRenderedPageBreak/>
        <w:t>p</w:t>
      </w:r>
      <w:r w:rsidR="007453B3" w:rsidRPr="00B91F8E">
        <w:rPr>
          <w:rFonts w:ascii="Times New Roman" w:hAnsi="Times New Roman"/>
        </w:rPr>
        <w:t xml:space="preserve">olitical strength of the </w:t>
      </w:r>
      <w:r w:rsidR="00287FC8" w:rsidRPr="00B91F8E">
        <w:rPr>
          <w:rFonts w:ascii="Times New Roman" w:hAnsi="Times New Roman"/>
        </w:rPr>
        <w:t xml:space="preserve">Dayak population, </w:t>
      </w:r>
      <w:r w:rsidRPr="00B91F8E">
        <w:rPr>
          <w:rFonts w:ascii="Times New Roman" w:hAnsi="Times New Roman"/>
        </w:rPr>
        <w:t>especially in the upper Kapuas region</w:t>
      </w:r>
      <w:r w:rsidR="007453B3" w:rsidRPr="00B91F8E">
        <w:rPr>
          <w:rFonts w:ascii="Times New Roman" w:hAnsi="Times New Roman"/>
        </w:rPr>
        <w:t xml:space="preserve"> where due to it’s remoteness </w:t>
      </w:r>
      <w:r w:rsidR="00014B93" w:rsidRPr="00B91F8E">
        <w:rPr>
          <w:rFonts w:ascii="Times New Roman" w:hAnsi="Times New Roman"/>
        </w:rPr>
        <w:t xml:space="preserve">it </w:t>
      </w:r>
      <w:r w:rsidR="007453B3" w:rsidRPr="00B91F8E">
        <w:rPr>
          <w:rFonts w:ascii="Times New Roman" w:hAnsi="Times New Roman"/>
        </w:rPr>
        <w:t>had</w:t>
      </w:r>
      <w:r w:rsidR="00014B93" w:rsidRPr="00B91F8E">
        <w:rPr>
          <w:rFonts w:ascii="Times New Roman" w:hAnsi="Times New Roman"/>
        </w:rPr>
        <w:t xml:space="preserve"> built up a </w:t>
      </w:r>
      <w:r w:rsidR="00BC6A9D" w:rsidRPr="00B91F8E">
        <w:rPr>
          <w:rFonts w:ascii="Times New Roman" w:hAnsi="Times New Roman"/>
        </w:rPr>
        <w:t xml:space="preserve">substantial </w:t>
      </w:r>
      <w:r w:rsidR="00014B93" w:rsidRPr="00B91F8E">
        <w:rPr>
          <w:rFonts w:ascii="Times New Roman" w:hAnsi="Times New Roman"/>
        </w:rPr>
        <w:t xml:space="preserve">capacity of </w:t>
      </w:r>
      <w:r w:rsidR="00B91F8E" w:rsidRPr="00B91F8E">
        <w:rPr>
          <w:rFonts w:ascii="Times New Roman" w:hAnsi="Times New Roman"/>
        </w:rPr>
        <w:t>self-regulation</w:t>
      </w:r>
      <w:r w:rsidR="00014B93" w:rsidRPr="00B91F8E">
        <w:rPr>
          <w:rFonts w:ascii="Times New Roman" w:hAnsi="Times New Roman"/>
        </w:rPr>
        <w:t xml:space="preserve"> and governance. It was perceived by many that in the spirit of the 1945 independence it would natural increase their capacity to regional </w:t>
      </w:r>
      <w:r w:rsidR="00B91F8E" w:rsidRPr="00B91F8E">
        <w:rPr>
          <w:rFonts w:ascii="Times New Roman" w:hAnsi="Times New Roman"/>
        </w:rPr>
        <w:t>self-regulation</w:t>
      </w:r>
      <w:r w:rsidR="00014B93" w:rsidRPr="00B91F8E">
        <w:rPr>
          <w:rFonts w:ascii="Times New Roman" w:hAnsi="Times New Roman"/>
        </w:rPr>
        <w:t xml:space="preserve">, not reduce or </w:t>
      </w:r>
      <w:r w:rsidR="00BC6A9D" w:rsidRPr="00B91F8E">
        <w:rPr>
          <w:rFonts w:ascii="Times New Roman" w:hAnsi="Times New Roman"/>
        </w:rPr>
        <w:t xml:space="preserve">even to </w:t>
      </w:r>
      <w:r w:rsidR="00014B93" w:rsidRPr="00B91F8E">
        <w:rPr>
          <w:rFonts w:ascii="Times New Roman" w:hAnsi="Times New Roman"/>
        </w:rPr>
        <w:t>be replaced by another external overlord</w:t>
      </w:r>
      <w:r w:rsidR="00BC6A9D" w:rsidRPr="00B91F8E">
        <w:rPr>
          <w:rFonts w:ascii="Times New Roman" w:hAnsi="Times New Roman"/>
        </w:rPr>
        <w:t xml:space="preserve"> system</w:t>
      </w:r>
      <w:r w:rsidR="00014B93" w:rsidRPr="00B91F8E">
        <w:rPr>
          <w:rFonts w:ascii="Times New Roman" w:hAnsi="Times New Roman"/>
        </w:rPr>
        <w:t xml:space="preserve">.   </w:t>
      </w:r>
      <w:r w:rsidR="007453B3" w:rsidRPr="00B91F8E">
        <w:rPr>
          <w:rFonts w:ascii="Times New Roman" w:hAnsi="Times New Roman"/>
        </w:rPr>
        <w:t xml:space="preserve">  </w:t>
      </w:r>
    </w:p>
    <w:p w:rsidR="00702788" w:rsidRPr="00B91F8E" w:rsidRDefault="00014B93" w:rsidP="00702788">
      <w:pPr>
        <w:spacing w:line="360" w:lineRule="auto"/>
        <w:ind w:firstLine="720"/>
        <w:jc w:val="both"/>
        <w:rPr>
          <w:rFonts w:ascii="Times New Roman" w:hAnsi="Times New Roman"/>
        </w:rPr>
      </w:pPr>
      <w:r w:rsidRPr="00B91F8E">
        <w:rPr>
          <w:rFonts w:ascii="Times New Roman" w:hAnsi="Times New Roman"/>
        </w:rPr>
        <w:t>Moving fast forward, t</w:t>
      </w:r>
      <w:r w:rsidR="00702788" w:rsidRPr="00B91F8E">
        <w:rPr>
          <w:rFonts w:ascii="Times New Roman" w:hAnsi="Times New Roman"/>
        </w:rPr>
        <w:t>he national military</w:t>
      </w:r>
      <w:r w:rsidR="00702788" w:rsidRPr="00B91F8E">
        <w:rPr>
          <w:rStyle w:val="EndnoteReference"/>
          <w:rFonts w:ascii="Times New Roman" w:hAnsi="Times New Roman"/>
        </w:rPr>
        <w:endnoteReference w:id="88"/>
      </w:r>
      <w:r w:rsidR="00702788" w:rsidRPr="00B91F8E">
        <w:rPr>
          <w:rFonts w:ascii="Times New Roman" w:hAnsi="Times New Roman"/>
        </w:rPr>
        <w:t xml:space="preserve"> forces received a boost to raise its presence in West Kalimantan as a result of </w:t>
      </w:r>
      <w:r w:rsidR="00BC6A9D" w:rsidRPr="00B91F8E">
        <w:rPr>
          <w:rFonts w:ascii="Times New Roman" w:hAnsi="Times New Roman"/>
        </w:rPr>
        <w:t xml:space="preserve">the </w:t>
      </w:r>
      <w:r w:rsidR="00702788" w:rsidRPr="00B91F8E">
        <w:rPr>
          <w:rFonts w:ascii="Times New Roman" w:hAnsi="Times New Roman"/>
        </w:rPr>
        <w:t>Confrontation with Malaysia.</w:t>
      </w:r>
      <w:r w:rsidR="00702788" w:rsidRPr="00B91F8E">
        <w:rPr>
          <w:rStyle w:val="EndnoteReference"/>
          <w:rFonts w:ascii="Times New Roman" w:hAnsi="Times New Roman"/>
        </w:rPr>
        <w:endnoteReference w:id="89"/>
      </w:r>
      <w:r w:rsidR="00702788" w:rsidRPr="00B91F8E">
        <w:rPr>
          <w:rFonts w:ascii="Times New Roman" w:hAnsi="Times New Roman"/>
        </w:rPr>
        <w:t xml:space="preserve"> During the New Order period, besides its primary role of securing the border region where many </w:t>
      </w:r>
      <w:r w:rsidR="00874F57" w:rsidRPr="00B91F8E">
        <w:rPr>
          <w:rFonts w:ascii="Times New Roman" w:hAnsi="Times New Roman"/>
        </w:rPr>
        <w:t>Dayak</w:t>
      </w:r>
      <w:r w:rsidR="00702788" w:rsidRPr="00B91F8E">
        <w:rPr>
          <w:rFonts w:ascii="Times New Roman" w:hAnsi="Times New Roman"/>
        </w:rPr>
        <w:t xml:space="preserve"> were living, the army found itself called upon by investors and political groups to encourage</w:t>
      </w:r>
      <w:r w:rsidR="005B57EF" w:rsidRPr="00B91F8E">
        <w:rPr>
          <w:rFonts w:ascii="Times New Roman" w:hAnsi="Times New Roman"/>
        </w:rPr>
        <w:t xml:space="preserve"> (if needed with a strong hand) </w:t>
      </w:r>
      <w:r w:rsidR="00702788" w:rsidRPr="00B91F8E">
        <w:rPr>
          <w:rFonts w:ascii="Times New Roman" w:hAnsi="Times New Roman"/>
        </w:rPr>
        <w:t xml:space="preserve"> local populations to accept development projects related to large scale resource extraction.</w:t>
      </w:r>
      <w:r w:rsidR="00702788" w:rsidRPr="00B91F8E">
        <w:rPr>
          <w:rStyle w:val="EndnoteReference"/>
          <w:rFonts w:ascii="Times New Roman" w:hAnsi="Times New Roman"/>
        </w:rPr>
        <w:endnoteReference w:id="90"/>
      </w:r>
      <w:r w:rsidR="00702788" w:rsidRPr="00B91F8E">
        <w:rPr>
          <w:rFonts w:ascii="Times New Roman" w:hAnsi="Times New Roman"/>
        </w:rPr>
        <w:t xml:space="preserve"> During the 1960s and 70s, the forced removal of indigenous communities from the roughly 400 kilometre long border area altered </w:t>
      </w:r>
      <w:r w:rsidR="004F3DF9" w:rsidRPr="00B91F8E">
        <w:rPr>
          <w:rFonts w:ascii="Times New Roman" w:hAnsi="Times New Roman"/>
        </w:rPr>
        <w:t xml:space="preserve">the population numbers and subsequent </w:t>
      </w:r>
      <w:r w:rsidR="00702788" w:rsidRPr="00B91F8E">
        <w:rPr>
          <w:rFonts w:ascii="Times New Roman" w:hAnsi="Times New Roman"/>
        </w:rPr>
        <w:t>voting patterns</w:t>
      </w:r>
      <w:r w:rsidR="004F3DF9" w:rsidRPr="00B91F8E">
        <w:rPr>
          <w:rFonts w:ascii="Times New Roman" w:hAnsi="Times New Roman"/>
        </w:rPr>
        <w:t xml:space="preserve">. In addition it </w:t>
      </w:r>
      <w:r w:rsidR="00702788" w:rsidRPr="00B91F8E">
        <w:rPr>
          <w:rFonts w:ascii="Times New Roman" w:hAnsi="Times New Roman"/>
        </w:rPr>
        <w:t>affected native land claims through a deliberate policy of depopulation and subsequent village re-arrangement</w:t>
      </w:r>
      <w:r w:rsidR="00037C88" w:rsidRPr="00B91F8E">
        <w:rPr>
          <w:rFonts w:ascii="Times New Roman" w:hAnsi="Times New Roman"/>
        </w:rPr>
        <w:t>s</w:t>
      </w:r>
      <w:r w:rsidR="00702788" w:rsidRPr="00B91F8E">
        <w:rPr>
          <w:rFonts w:ascii="Times New Roman" w:hAnsi="Times New Roman"/>
        </w:rPr>
        <w:t xml:space="preserve"> (Tirtosudarmo 2002: 37). The military strategy was firstly to control people by marginalising the local population and secondly to assist Golkar to win elections.</w:t>
      </w:r>
      <w:r w:rsidR="00702788" w:rsidRPr="00B91F8E">
        <w:rPr>
          <w:rStyle w:val="EndnoteReference"/>
          <w:rFonts w:ascii="Times New Roman" w:hAnsi="Times New Roman"/>
        </w:rPr>
        <w:endnoteReference w:id="91"/>
      </w:r>
      <w:r w:rsidR="00702788" w:rsidRPr="00B91F8E">
        <w:rPr>
          <w:rFonts w:ascii="Times New Roman" w:hAnsi="Times New Roman"/>
        </w:rPr>
        <w:t xml:space="preserve"> Demographic engineering had long been a hidden pa</w:t>
      </w:r>
      <w:r w:rsidR="00037C88" w:rsidRPr="00B91F8E">
        <w:rPr>
          <w:rFonts w:ascii="Times New Roman" w:hAnsi="Times New Roman"/>
        </w:rPr>
        <w:t>rt</w:t>
      </w:r>
      <w:r w:rsidR="00D25DE7" w:rsidRPr="00B91F8E">
        <w:rPr>
          <w:rFonts w:ascii="Times New Roman" w:hAnsi="Times New Roman"/>
        </w:rPr>
        <w:t xml:space="preserve"> of government policies</w:t>
      </w:r>
      <w:r w:rsidR="004F3DF9" w:rsidRPr="00B91F8E">
        <w:rPr>
          <w:rFonts w:ascii="Times New Roman" w:hAnsi="Times New Roman"/>
        </w:rPr>
        <w:t xml:space="preserve"> and a deliberate tool that has been used from Aceh, to the Moluccas and Papua to shore up allegiance to the national government.</w:t>
      </w:r>
      <w:r w:rsidR="00037C88" w:rsidRPr="00B91F8E">
        <w:rPr>
          <w:rFonts w:ascii="Times New Roman" w:hAnsi="Times New Roman"/>
        </w:rPr>
        <w:t xml:space="preserve"> </w:t>
      </w:r>
      <w:r w:rsidR="00D25DE7" w:rsidRPr="00B91F8E">
        <w:rPr>
          <w:rFonts w:ascii="Times New Roman" w:hAnsi="Times New Roman"/>
        </w:rPr>
        <w:t>B</w:t>
      </w:r>
      <w:r w:rsidR="00037C88" w:rsidRPr="00B91F8E">
        <w:rPr>
          <w:rFonts w:ascii="Times New Roman" w:hAnsi="Times New Roman"/>
        </w:rPr>
        <w:t>y</w:t>
      </w:r>
      <w:r w:rsidR="00702788" w:rsidRPr="00B91F8E">
        <w:rPr>
          <w:rFonts w:ascii="Times New Roman" w:hAnsi="Times New Roman"/>
        </w:rPr>
        <w:t xml:space="preserve"> government directives</w:t>
      </w:r>
      <w:r w:rsidR="00D25DE7" w:rsidRPr="00B91F8E">
        <w:rPr>
          <w:rFonts w:ascii="Times New Roman" w:hAnsi="Times New Roman"/>
        </w:rPr>
        <w:t>, firstly</w:t>
      </w:r>
      <w:r w:rsidR="00702788" w:rsidRPr="00B91F8E">
        <w:rPr>
          <w:rFonts w:ascii="Times New Roman" w:hAnsi="Times New Roman"/>
        </w:rPr>
        <w:t xml:space="preserve"> retired military personnel </w:t>
      </w:r>
      <w:r w:rsidR="00D25DE7" w:rsidRPr="00B91F8E">
        <w:rPr>
          <w:rFonts w:ascii="Times New Roman" w:hAnsi="Times New Roman"/>
        </w:rPr>
        <w:t xml:space="preserve">were encourage </w:t>
      </w:r>
      <w:r w:rsidR="00702788" w:rsidRPr="00B91F8E">
        <w:rPr>
          <w:rFonts w:ascii="Times New Roman" w:hAnsi="Times New Roman"/>
        </w:rPr>
        <w:t xml:space="preserve">to remain in West Kalimantan after the period of Confrontation and </w:t>
      </w:r>
      <w:r w:rsidR="00D25DE7" w:rsidRPr="00B91F8E">
        <w:rPr>
          <w:rFonts w:ascii="Times New Roman" w:hAnsi="Times New Roman"/>
        </w:rPr>
        <w:t xml:space="preserve">secondly by </w:t>
      </w:r>
      <w:r w:rsidR="00702788" w:rsidRPr="00B91F8E">
        <w:rPr>
          <w:rFonts w:ascii="Times New Roman" w:hAnsi="Times New Roman"/>
        </w:rPr>
        <w:t>its large-scale transmigration policy. Statistical data on West Kalimantan indicates a migrant population of only 0.5 percent of the total population in 1971, jumping fourfold in 1985</w:t>
      </w:r>
      <w:r w:rsidR="00D25DE7" w:rsidRPr="00B91F8E">
        <w:rPr>
          <w:rFonts w:ascii="Times New Roman" w:hAnsi="Times New Roman"/>
        </w:rPr>
        <w:t xml:space="preserve"> and increasing </w:t>
      </w:r>
      <w:r w:rsidR="001A044C" w:rsidRPr="00B91F8E">
        <w:rPr>
          <w:rFonts w:ascii="Times New Roman" w:hAnsi="Times New Roman"/>
        </w:rPr>
        <w:t xml:space="preserve">substantially </w:t>
      </w:r>
      <w:r w:rsidR="00D25DE7" w:rsidRPr="00B91F8E">
        <w:rPr>
          <w:rFonts w:ascii="Times New Roman" w:hAnsi="Times New Roman"/>
        </w:rPr>
        <w:t xml:space="preserve"> in subsequent years</w:t>
      </w:r>
      <w:r w:rsidR="00702788" w:rsidRPr="00B91F8E">
        <w:rPr>
          <w:rFonts w:ascii="Times New Roman" w:hAnsi="Times New Roman"/>
        </w:rPr>
        <w:t>.</w:t>
      </w:r>
      <w:r w:rsidR="00702788" w:rsidRPr="00B91F8E">
        <w:rPr>
          <w:rStyle w:val="EndnoteReference"/>
          <w:rFonts w:ascii="Times New Roman" w:hAnsi="Times New Roman"/>
        </w:rPr>
        <w:endnoteReference w:id="92"/>
      </w:r>
      <w:r w:rsidR="001A044C" w:rsidRPr="00B91F8E">
        <w:rPr>
          <w:rFonts w:ascii="Times New Roman" w:hAnsi="Times New Roman"/>
        </w:rPr>
        <w:t xml:space="preserve"> This was partially driven</w:t>
      </w:r>
      <w:r w:rsidR="00702788" w:rsidRPr="00B91F8E">
        <w:rPr>
          <w:rFonts w:ascii="Times New Roman" w:hAnsi="Times New Roman"/>
        </w:rPr>
        <w:t xml:space="preserve"> by the booming logging and oil palm plantation operations (Tirtosudarmo 2002: 36).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By 2003 a different ethnic landscape had emerged </w:t>
      </w:r>
      <w:r w:rsidR="004F3DF9" w:rsidRPr="00B91F8E">
        <w:rPr>
          <w:rFonts w:ascii="Times New Roman" w:hAnsi="Times New Roman"/>
        </w:rPr>
        <w:t>which was described</w:t>
      </w:r>
      <w:r w:rsidR="001A044C" w:rsidRPr="00B91F8E">
        <w:rPr>
          <w:rFonts w:ascii="Times New Roman" w:hAnsi="Times New Roman"/>
        </w:rPr>
        <w:t xml:space="preserve"> as</w:t>
      </w:r>
      <w:r w:rsidR="004F3DF9" w:rsidRPr="00B91F8E">
        <w:rPr>
          <w:rFonts w:ascii="Times New Roman" w:hAnsi="Times New Roman"/>
        </w:rPr>
        <w:t>;</w:t>
      </w:r>
      <w:r w:rsidRPr="00B91F8E">
        <w:rPr>
          <w:rFonts w:ascii="Times New Roman" w:hAnsi="Times New Roman"/>
        </w:rPr>
        <w:t xml:space="preserve"> “The state has filled this politically constructed empty space with more ‘manageable’ and pliable transmigrants from Java and Madura” </w:t>
      </w:r>
      <w:r w:rsidRPr="00B91F8E">
        <w:rPr>
          <w:rFonts w:ascii="Times New Roman" w:hAnsi="Times New Roman"/>
          <w:noProof/>
        </w:rPr>
        <w:t>(Davidson 2000)</w:t>
      </w:r>
      <w:r w:rsidRPr="00B91F8E">
        <w:rPr>
          <w:rFonts w:ascii="Times New Roman" w:hAnsi="Times New Roman"/>
        </w:rPr>
        <w:t>.</w:t>
      </w:r>
      <w:r w:rsidRPr="00B91F8E">
        <w:rPr>
          <w:rStyle w:val="EndnoteReference"/>
          <w:rFonts w:ascii="Times New Roman" w:hAnsi="Times New Roman"/>
        </w:rPr>
        <w:endnoteReference w:id="93"/>
      </w:r>
      <w:r w:rsidRPr="00B91F8E">
        <w:rPr>
          <w:rFonts w:ascii="Times New Roman" w:hAnsi="Times New Roman"/>
        </w:rPr>
        <w:t xml:space="preserve"> From the above it can be concluded that the strengthening of central government power, especially during the Suharto period, had diminished the indigenous political influence in West Kalimantan. In the current revitalisation of communities under regional autonomy, in which wider cultural independence is permitted, it is clear that indigenous Dayak power has generated a return of Dayak pride in indigenous culture and identity (Hawkins 2009: 171).</w:t>
      </w:r>
      <w:r w:rsidRPr="00B91F8E">
        <w:rPr>
          <w:rStyle w:val="EndnoteReference"/>
          <w:rFonts w:ascii="Times New Roman" w:hAnsi="Times New Roman"/>
        </w:rPr>
        <w:endnoteReference w:id="94"/>
      </w:r>
      <w:r w:rsidRPr="00B91F8E">
        <w:rPr>
          <w:rFonts w:ascii="Times New Roman" w:hAnsi="Times New Roman"/>
        </w:rPr>
        <w:t xml:space="preserve"> </w:t>
      </w:r>
    </w:p>
    <w:p w:rsidR="00702788" w:rsidRPr="00B91F8E" w:rsidRDefault="00702788" w:rsidP="00702788">
      <w:pPr>
        <w:pStyle w:val="Heading4"/>
        <w:spacing w:line="360" w:lineRule="auto"/>
        <w:jc w:val="both"/>
        <w:rPr>
          <w:rFonts w:cs="Calibri"/>
          <w:sz w:val="24"/>
          <w:szCs w:val="24"/>
        </w:rPr>
      </w:pPr>
      <w:bookmarkStart w:id="394" w:name="_Toc299477223"/>
      <w:bookmarkStart w:id="395" w:name="_Toc299572063"/>
      <w:bookmarkStart w:id="396" w:name="_Toc299572511"/>
      <w:bookmarkStart w:id="397" w:name="_Toc296341352"/>
      <w:bookmarkStart w:id="398" w:name="_Toc298084581"/>
      <w:bookmarkStart w:id="399" w:name="_Toc298084701"/>
      <w:bookmarkStart w:id="400" w:name="_Toc298084946"/>
      <w:bookmarkStart w:id="401" w:name="_Toc312422221"/>
      <w:bookmarkStart w:id="402" w:name="_Toc312731835"/>
      <w:bookmarkStart w:id="403" w:name="_Toc312732433"/>
      <w:bookmarkStart w:id="404" w:name="_Toc312875716"/>
      <w:bookmarkStart w:id="405" w:name="_Toc313447063"/>
      <w:bookmarkStart w:id="406" w:name="_Toc313447641"/>
      <w:bookmarkStart w:id="407" w:name="_Toc314821870"/>
      <w:bookmarkStart w:id="408" w:name="_Toc314822170"/>
      <w:bookmarkStart w:id="409" w:name="_Toc314822487"/>
      <w:bookmarkStart w:id="410" w:name="_Toc320497546"/>
      <w:bookmarkStart w:id="411" w:name="_Toc323920074"/>
      <w:bookmarkStart w:id="412" w:name="_Toc326866366"/>
      <w:bookmarkStart w:id="413" w:name="_Toc327526714"/>
      <w:bookmarkStart w:id="414" w:name="_Toc328132982"/>
      <w:r w:rsidRPr="00B91F8E">
        <w:rPr>
          <w:rFonts w:cs="Calibri"/>
          <w:sz w:val="24"/>
          <w:szCs w:val="24"/>
        </w:rPr>
        <w:lastRenderedPageBreak/>
        <w:t>Political Reform</w:t>
      </w:r>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rsidR="00702788" w:rsidRPr="00B91F8E" w:rsidRDefault="00702788" w:rsidP="00702788">
      <w:pPr>
        <w:tabs>
          <w:tab w:val="left" w:pos="6237"/>
        </w:tabs>
        <w:spacing w:line="360" w:lineRule="auto"/>
        <w:jc w:val="both"/>
        <w:rPr>
          <w:rFonts w:ascii="Times New Roman" w:hAnsi="Times New Roman"/>
        </w:rPr>
      </w:pPr>
      <w:r w:rsidRPr="00B91F8E">
        <w:rPr>
          <w:rFonts w:ascii="Times New Roman" w:hAnsi="Times New Roman"/>
        </w:rPr>
        <w:t xml:space="preserve">After the autocratic government of Suharto was swept aside in 1998, regional autonomy was legislated by President Abdurrahman Wahid in a move designed to forestall the real threat of disintegration of the nation. In the late 1990s politicians and law-makers were still rattled by the breakup of Russia and Yugoslavia that preceded the </w:t>
      </w:r>
      <w:r w:rsidR="0054587D" w:rsidRPr="00B91F8E">
        <w:rPr>
          <w:rFonts w:ascii="Times New Roman" w:hAnsi="Times New Roman"/>
        </w:rPr>
        <w:t xml:space="preserve">era </w:t>
      </w:r>
      <w:r w:rsidRPr="00B91F8E">
        <w:rPr>
          <w:rFonts w:ascii="Times New Roman" w:hAnsi="Times New Roman"/>
        </w:rPr>
        <w:t xml:space="preserve">of reform in Indonesia. </w:t>
      </w:r>
      <w:r w:rsidR="00D25DE7" w:rsidRPr="00B91F8E">
        <w:rPr>
          <w:rFonts w:ascii="Times New Roman" w:hAnsi="Times New Roman"/>
        </w:rPr>
        <w:t xml:space="preserve">Regional autonomy was </w:t>
      </w:r>
      <w:r w:rsidRPr="00B91F8E">
        <w:rPr>
          <w:rFonts w:ascii="Times New Roman" w:hAnsi="Times New Roman"/>
        </w:rPr>
        <w:t xml:space="preserve">seen by </w:t>
      </w:r>
      <w:r w:rsidR="0054587D" w:rsidRPr="00B91F8E">
        <w:rPr>
          <w:rFonts w:ascii="Times New Roman" w:hAnsi="Times New Roman"/>
        </w:rPr>
        <w:t xml:space="preserve">central government </w:t>
      </w:r>
      <w:r w:rsidRPr="00B91F8E">
        <w:rPr>
          <w:rFonts w:ascii="Times New Roman" w:hAnsi="Times New Roman"/>
        </w:rPr>
        <w:t>legislators as a way to prevent a similar disintegration of the Indonesian state. By 2009 more than 1000 legislative bodies with law-making capacity had been created, more than twice the number of entities compared to a decade earlier (Butt 2010: 178).</w:t>
      </w:r>
      <w:r w:rsidRPr="00B91F8E">
        <w:rPr>
          <w:rStyle w:val="EndnoteReference"/>
          <w:rFonts w:ascii="Times New Roman" w:hAnsi="Times New Roman"/>
        </w:rPr>
        <w:endnoteReference w:id="95"/>
      </w:r>
      <w:r w:rsidRPr="00B91F8E">
        <w:rPr>
          <w:rFonts w:ascii="Times New Roman" w:hAnsi="Times New Roman"/>
        </w:rPr>
        <w:t xml:space="preserve"> Due to the rapid enactment of the legislation on regional autonomy at province, district, subdistrict and village level, many areas were able to form new administrative ties with neighbouring communities or be s</w:t>
      </w:r>
      <w:r w:rsidR="001A044C" w:rsidRPr="00B91F8E">
        <w:rPr>
          <w:rFonts w:ascii="Times New Roman" w:hAnsi="Times New Roman"/>
        </w:rPr>
        <w:t>eparated from</w:t>
      </w:r>
      <w:r w:rsidRPr="00B91F8E">
        <w:rPr>
          <w:rFonts w:ascii="Times New Roman" w:hAnsi="Times New Roman"/>
        </w:rPr>
        <w:t xml:space="preserve"> less desired </w:t>
      </w:r>
      <w:r w:rsidR="0054587D" w:rsidRPr="00B91F8E">
        <w:rPr>
          <w:rFonts w:ascii="Times New Roman" w:hAnsi="Times New Roman"/>
        </w:rPr>
        <w:t xml:space="preserve">sections of the </w:t>
      </w:r>
      <w:r w:rsidRPr="00B91F8E">
        <w:rPr>
          <w:rFonts w:ascii="Times New Roman" w:hAnsi="Times New Roman"/>
        </w:rPr>
        <w:t>community.</w:t>
      </w:r>
      <w:r w:rsidR="0054587D" w:rsidRPr="00B91F8E">
        <w:rPr>
          <w:rStyle w:val="EndnoteReference"/>
          <w:rFonts w:ascii="Times New Roman" w:hAnsi="Times New Roman"/>
        </w:rPr>
        <w:t xml:space="preserve"> </w:t>
      </w:r>
      <w:r w:rsidR="0054587D" w:rsidRPr="00B91F8E">
        <w:rPr>
          <w:rStyle w:val="EndnoteReference"/>
          <w:rFonts w:ascii="Times New Roman" w:hAnsi="Times New Roman"/>
        </w:rPr>
        <w:endnoteReference w:id="96"/>
      </w:r>
      <w:r w:rsidRPr="00B91F8E">
        <w:rPr>
          <w:rFonts w:ascii="Times New Roman" w:hAnsi="Times New Roman"/>
        </w:rPr>
        <w:t xml:space="preserve">  </w:t>
      </w:r>
    </w:p>
    <w:p w:rsidR="00702788" w:rsidRPr="00B91F8E" w:rsidRDefault="00702788" w:rsidP="00702788">
      <w:pPr>
        <w:tabs>
          <w:tab w:val="left" w:pos="6237"/>
        </w:tabs>
        <w:spacing w:line="360" w:lineRule="auto"/>
        <w:ind w:firstLine="720"/>
        <w:jc w:val="both"/>
        <w:rPr>
          <w:rFonts w:ascii="Times New Roman" w:hAnsi="Times New Roman"/>
        </w:rPr>
      </w:pPr>
      <w:r w:rsidRPr="00B91F8E">
        <w:rPr>
          <w:rFonts w:ascii="Times New Roman" w:hAnsi="Times New Roman"/>
        </w:rPr>
        <w:t xml:space="preserve">This euphoria of </w:t>
      </w:r>
      <w:r w:rsidR="0054587D" w:rsidRPr="00B91F8E">
        <w:rPr>
          <w:rFonts w:ascii="Times New Roman" w:hAnsi="Times New Roman"/>
        </w:rPr>
        <w:t>the opportunity to redraw</w:t>
      </w:r>
      <w:r w:rsidRPr="00B91F8E">
        <w:rPr>
          <w:rFonts w:ascii="Times New Roman" w:hAnsi="Times New Roman"/>
        </w:rPr>
        <w:t xml:space="preserve"> boundaries has substantially increased the number of local administrations. Most of those were primarily defined along ethnic or religious lines in Kapuas Hulu district.</w:t>
      </w:r>
      <w:r w:rsidRPr="00B91F8E">
        <w:rPr>
          <w:rStyle w:val="EndnoteReference"/>
          <w:rFonts w:ascii="Times New Roman" w:hAnsi="Times New Roman"/>
        </w:rPr>
        <w:endnoteReference w:id="97"/>
      </w:r>
      <w:r w:rsidRPr="00B91F8E">
        <w:rPr>
          <w:rFonts w:ascii="Times New Roman" w:hAnsi="Times New Roman"/>
        </w:rPr>
        <w:t xml:space="preserve"> Within the same aspirations for community autonomy, the Kantu’ village of Kedamin Darat, part of the focus of this thesis, received its village council autonomy approval in 2006. In the wake of regional autonomy, new village committee administrations (Badan Perwakilan Desa, BPD), municipal assemblies and district councils (Dewan Perwakilan Rakyat Daerah,</w:t>
      </w:r>
      <w:r w:rsidR="00FD66E0" w:rsidRPr="00B91F8E">
        <w:rPr>
          <w:rFonts w:ascii="Times New Roman" w:hAnsi="Times New Roman"/>
        </w:rPr>
        <w:t xml:space="preserve"> DPRD II) were</w:t>
      </w:r>
      <w:r w:rsidRPr="00B91F8E">
        <w:rPr>
          <w:rFonts w:ascii="Times New Roman" w:hAnsi="Times New Roman"/>
        </w:rPr>
        <w:t xml:space="preserve"> established, while many </w:t>
      </w:r>
      <w:r w:rsidR="00FD66E0" w:rsidRPr="00B91F8E">
        <w:rPr>
          <w:rFonts w:ascii="Times New Roman" w:hAnsi="Times New Roman"/>
        </w:rPr>
        <w:t xml:space="preserve">new </w:t>
      </w:r>
      <w:r w:rsidR="0054587D" w:rsidRPr="00B91F8E">
        <w:rPr>
          <w:rFonts w:ascii="Times New Roman" w:hAnsi="Times New Roman"/>
        </w:rPr>
        <w:t xml:space="preserve">local </w:t>
      </w:r>
      <w:r w:rsidRPr="00B91F8E">
        <w:rPr>
          <w:rFonts w:ascii="Times New Roman" w:hAnsi="Times New Roman"/>
        </w:rPr>
        <w:t>aspiring candidates nominated for office.</w:t>
      </w:r>
      <w:r w:rsidRPr="00B91F8E">
        <w:rPr>
          <w:rStyle w:val="EndnoteReference"/>
          <w:rFonts w:ascii="Times New Roman" w:hAnsi="Times New Roman"/>
        </w:rPr>
        <w:endnoteReference w:id="98"/>
      </w:r>
      <w:r w:rsidRPr="00B91F8E">
        <w:rPr>
          <w:rFonts w:ascii="Times New Roman" w:hAnsi="Times New Roman"/>
        </w:rPr>
        <w:t xml:space="preserve"> In subsequent local elections for village and local government, many indigenous politicians were successful and were installed in positions of authority. It has to be noted that the new government bodies inherited many traits of the political ethics of the Suharto </w:t>
      </w:r>
      <w:r w:rsidR="00D25DE7" w:rsidRPr="00B91F8E">
        <w:rPr>
          <w:rFonts w:ascii="Times New Roman" w:hAnsi="Times New Roman"/>
        </w:rPr>
        <w:t>era</w:t>
      </w:r>
      <w:r w:rsidRPr="00B91F8E">
        <w:rPr>
          <w:rFonts w:ascii="Times New Roman" w:hAnsi="Times New Roman"/>
        </w:rPr>
        <w:t>, a system that lacked transparency in governance.</w:t>
      </w:r>
      <w:r w:rsidRPr="00B91F8E">
        <w:rPr>
          <w:rStyle w:val="EndnoteReference"/>
          <w:rFonts w:ascii="Times New Roman" w:hAnsi="Times New Roman"/>
        </w:rPr>
        <w:endnoteReference w:id="99"/>
      </w:r>
      <w:r w:rsidRPr="00B91F8E">
        <w:rPr>
          <w:rFonts w:ascii="Times New Roman" w:hAnsi="Times New Roman"/>
        </w:rPr>
        <w:t xml:space="preserve"> </w:t>
      </w:r>
    </w:p>
    <w:p w:rsidR="00702788" w:rsidRPr="00B91F8E" w:rsidRDefault="00702788" w:rsidP="00702788">
      <w:pPr>
        <w:tabs>
          <w:tab w:val="left" w:pos="6237"/>
        </w:tabs>
        <w:spacing w:line="360" w:lineRule="auto"/>
        <w:ind w:firstLine="720"/>
        <w:jc w:val="both"/>
        <w:rPr>
          <w:rFonts w:ascii="Times New Roman" w:hAnsi="Times New Roman"/>
        </w:rPr>
      </w:pPr>
      <w:r w:rsidRPr="00B91F8E">
        <w:rPr>
          <w:rFonts w:ascii="Times New Roman" w:hAnsi="Times New Roman"/>
        </w:rPr>
        <w:t xml:space="preserve">It appears that in Kapuas Hulu district the former New Order bureaucratic élite has not been </w:t>
      </w:r>
      <w:r w:rsidR="008B5A2C" w:rsidRPr="00B91F8E">
        <w:rPr>
          <w:rFonts w:ascii="Times New Roman" w:hAnsi="Times New Roman"/>
        </w:rPr>
        <w:t xml:space="preserve">radically </w:t>
      </w:r>
      <w:r w:rsidRPr="00B91F8E">
        <w:rPr>
          <w:rFonts w:ascii="Times New Roman" w:hAnsi="Times New Roman"/>
        </w:rPr>
        <w:t>affected by political reform and regional autonomy (Subianto 2009: 334). At district level the beginning of a ruling dynasty was evident when</w:t>
      </w:r>
      <w:r w:rsidR="00153F72" w:rsidRPr="00B91F8E">
        <w:rPr>
          <w:rFonts w:ascii="Times New Roman" w:hAnsi="Times New Roman"/>
        </w:rPr>
        <w:t xml:space="preserve"> </w:t>
      </w:r>
      <w:r w:rsidRPr="00B91F8E">
        <w:rPr>
          <w:rFonts w:ascii="Times New Roman" w:hAnsi="Times New Roman"/>
        </w:rPr>
        <w:t xml:space="preserve">Abang Tambul Husin won for a second time the position of </w:t>
      </w:r>
      <w:r w:rsidRPr="00B91F8E">
        <w:rPr>
          <w:rFonts w:ascii="Times New Roman" w:hAnsi="Times New Roman"/>
          <w:i/>
        </w:rPr>
        <w:t>bupati</w:t>
      </w:r>
      <w:r w:rsidRPr="00B91F8E">
        <w:rPr>
          <w:rFonts w:ascii="Times New Roman" w:hAnsi="Times New Roman"/>
        </w:rPr>
        <w:t xml:space="preserve"> (district chief)</w:t>
      </w:r>
      <w:r w:rsidR="00153F72" w:rsidRPr="00B91F8E">
        <w:rPr>
          <w:rFonts w:ascii="Times New Roman" w:hAnsi="Times New Roman"/>
        </w:rPr>
        <w:t xml:space="preserve"> in 2005</w:t>
      </w:r>
      <w:r w:rsidRPr="00B91F8E">
        <w:rPr>
          <w:rFonts w:ascii="Times New Roman" w:hAnsi="Times New Roman"/>
        </w:rPr>
        <w:t xml:space="preserve">. In the </w:t>
      </w:r>
      <w:r w:rsidR="00BE6C1F" w:rsidRPr="00B91F8E">
        <w:rPr>
          <w:rFonts w:ascii="Times New Roman" w:hAnsi="Times New Roman"/>
        </w:rPr>
        <w:t>following election</w:t>
      </w:r>
      <w:r w:rsidRPr="00B91F8E">
        <w:rPr>
          <w:rFonts w:ascii="Times New Roman" w:hAnsi="Times New Roman"/>
        </w:rPr>
        <w:t xml:space="preserve"> in 2010, Tambul Husin’s brother, Abang Muhammad Nasir, fol</w:t>
      </w:r>
      <w:r w:rsidR="00BE6C1F" w:rsidRPr="00B91F8E">
        <w:rPr>
          <w:rFonts w:ascii="Times New Roman" w:hAnsi="Times New Roman"/>
        </w:rPr>
        <w:t>lowed in his footsteps of</w:t>
      </w:r>
      <w:r w:rsidRPr="00B91F8E">
        <w:rPr>
          <w:rFonts w:ascii="Times New Roman" w:hAnsi="Times New Roman"/>
        </w:rPr>
        <w:t xml:space="preserve"> </w:t>
      </w:r>
      <w:r w:rsidR="00153F72" w:rsidRPr="00B91F8E">
        <w:rPr>
          <w:rFonts w:ascii="Times New Roman" w:hAnsi="Times New Roman"/>
        </w:rPr>
        <w:t>district chief. The third time the same family</w:t>
      </w:r>
      <w:r w:rsidRPr="00B91F8E">
        <w:rPr>
          <w:rFonts w:ascii="Times New Roman" w:hAnsi="Times New Roman"/>
        </w:rPr>
        <w:t xml:space="preserve"> had been elected to this local high office</w:t>
      </w:r>
      <w:r w:rsidR="00153F72" w:rsidRPr="00B91F8E">
        <w:rPr>
          <w:rFonts w:ascii="Times New Roman" w:hAnsi="Times New Roman"/>
        </w:rPr>
        <w:t xml:space="preserve"> position</w:t>
      </w:r>
      <w:r w:rsidRPr="00B91F8E">
        <w:rPr>
          <w:rFonts w:ascii="Times New Roman" w:hAnsi="Times New Roman"/>
        </w:rPr>
        <w:t xml:space="preserve"> (Sukran 2010: 31). Reports suggest that funding for direct and indirect vote buying has played a large role in shaping the current political situation in timber rich areas such as West Kalimantan (van Klinken 2008b: 20).</w:t>
      </w:r>
      <w:r w:rsidRPr="00B91F8E">
        <w:rPr>
          <w:rStyle w:val="EndnoteReference"/>
          <w:rFonts w:ascii="Times New Roman" w:hAnsi="Times New Roman"/>
        </w:rPr>
        <w:endnoteReference w:id="100"/>
      </w:r>
      <w:r w:rsidRPr="00B91F8E">
        <w:rPr>
          <w:rFonts w:ascii="Times New Roman" w:hAnsi="Times New Roman"/>
        </w:rPr>
        <w:t xml:space="preserve"> </w:t>
      </w:r>
    </w:p>
    <w:p w:rsidR="00702788" w:rsidRPr="00B91F8E" w:rsidRDefault="00702788" w:rsidP="00702788">
      <w:pPr>
        <w:tabs>
          <w:tab w:val="left" w:pos="6237"/>
        </w:tabs>
        <w:spacing w:line="360" w:lineRule="auto"/>
        <w:ind w:firstLine="720"/>
        <w:jc w:val="both"/>
        <w:rPr>
          <w:rFonts w:ascii="Times New Roman" w:hAnsi="Times New Roman"/>
        </w:rPr>
      </w:pPr>
      <w:r w:rsidRPr="00B91F8E">
        <w:rPr>
          <w:rFonts w:ascii="Times New Roman" w:hAnsi="Times New Roman"/>
        </w:rPr>
        <w:lastRenderedPageBreak/>
        <w:t xml:space="preserve">Clearly, one of the problems resulting from </w:t>
      </w:r>
      <w:r w:rsidRPr="00B91F8E">
        <w:rPr>
          <w:rFonts w:ascii="Times New Roman" w:hAnsi="Times New Roman"/>
          <w:i/>
        </w:rPr>
        <w:t>pemekaran</w:t>
      </w:r>
      <w:r w:rsidRPr="00B91F8E">
        <w:rPr>
          <w:rFonts w:ascii="Times New Roman" w:hAnsi="Times New Roman"/>
        </w:rPr>
        <w:t xml:space="preserve"> and the subsequent proliferation of new administrations is the need for substantial government funds </w:t>
      </w:r>
      <w:r w:rsidR="004B2ACC" w:rsidRPr="00B91F8E">
        <w:rPr>
          <w:rFonts w:ascii="Times New Roman" w:hAnsi="Times New Roman"/>
        </w:rPr>
        <w:t xml:space="preserve">to maintain </w:t>
      </w:r>
      <w:r w:rsidRPr="00B91F8E">
        <w:rPr>
          <w:rFonts w:ascii="Times New Roman" w:hAnsi="Times New Roman"/>
        </w:rPr>
        <w:t>additional office infrastructure and staff</w:t>
      </w:r>
      <w:r w:rsidR="002801A3" w:rsidRPr="00B91F8E">
        <w:rPr>
          <w:rFonts w:ascii="Times New Roman" w:hAnsi="Times New Roman"/>
        </w:rPr>
        <w:t xml:space="preserve">. A many staff members are on </w:t>
      </w:r>
      <w:r w:rsidR="004B2ACC" w:rsidRPr="00B91F8E">
        <w:rPr>
          <w:rFonts w:ascii="Times New Roman" w:hAnsi="Times New Roman"/>
        </w:rPr>
        <w:t xml:space="preserve">relatively </w:t>
      </w:r>
      <w:r w:rsidR="002801A3" w:rsidRPr="00B91F8E">
        <w:rPr>
          <w:rFonts w:ascii="Times New Roman" w:hAnsi="Times New Roman"/>
        </w:rPr>
        <w:t xml:space="preserve">low </w:t>
      </w:r>
      <w:r w:rsidRPr="00B91F8E">
        <w:rPr>
          <w:rFonts w:ascii="Times New Roman" w:hAnsi="Times New Roman"/>
        </w:rPr>
        <w:t>pay scales</w:t>
      </w:r>
      <w:r w:rsidR="002801A3" w:rsidRPr="00B91F8E">
        <w:rPr>
          <w:rFonts w:ascii="Times New Roman" w:hAnsi="Times New Roman"/>
        </w:rPr>
        <w:t xml:space="preserve"> it has without doubt invited members to seek secondary earning opportunities</w:t>
      </w:r>
      <w:r w:rsidRPr="00B91F8E">
        <w:rPr>
          <w:rFonts w:ascii="Times New Roman" w:hAnsi="Times New Roman"/>
        </w:rPr>
        <w:t xml:space="preserve">. This is </w:t>
      </w:r>
      <w:r w:rsidR="002801A3" w:rsidRPr="00B91F8E">
        <w:rPr>
          <w:rFonts w:ascii="Times New Roman" w:hAnsi="Times New Roman"/>
        </w:rPr>
        <w:t xml:space="preserve">inherently </w:t>
      </w:r>
      <w:r w:rsidR="004B2ACC" w:rsidRPr="00B91F8E">
        <w:rPr>
          <w:rFonts w:ascii="Times New Roman" w:hAnsi="Times New Roman"/>
        </w:rPr>
        <w:t>dangerous as it suggests to</w:t>
      </w:r>
      <w:r w:rsidRPr="00B91F8E">
        <w:rPr>
          <w:rFonts w:ascii="Times New Roman" w:hAnsi="Times New Roman"/>
        </w:rPr>
        <w:t xml:space="preserve"> promote the negative practice of economic benefit leakage and reduce the ability of local government to provide tangible projects for direct community benefit. </w:t>
      </w:r>
    </w:p>
    <w:p w:rsidR="00702788" w:rsidRPr="00B91F8E" w:rsidRDefault="00702788" w:rsidP="00702788">
      <w:pPr>
        <w:tabs>
          <w:tab w:val="left" w:pos="6237"/>
        </w:tabs>
        <w:spacing w:line="360" w:lineRule="auto"/>
        <w:ind w:firstLine="720"/>
        <w:jc w:val="both"/>
        <w:rPr>
          <w:rFonts w:ascii="Times New Roman" w:hAnsi="Times New Roman"/>
        </w:rPr>
      </w:pPr>
      <w:r w:rsidRPr="00B91F8E">
        <w:rPr>
          <w:rFonts w:ascii="Times New Roman" w:hAnsi="Times New Roman"/>
        </w:rPr>
        <w:t xml:space="preserve">In regards to government-related budgetary efficiency and </w:t>
      </w:r>
      <w:r w:rsidR="00BE6C1F" w:rsidRPr="00B91F8E">
        <w:rPr>
          <w:rFonts w:ascii="Times New Roman" w:hAnsi="Times New Roman"/>
        </w:rPr>
        <w:t>rationalisation</w:t>
      </w:r>
      <w:r w:rsidRPr="00B91F8E">
        <w:rPr>
          <w:rFonts w:ascii="Times New Roman" w:hAnsi="Times New Roman"/>
        </w:rPr>
        <w:t xml:space="preserve"> of employment, several problematic issues already mentioned have arisen in the provision of cost efficiency and effective delegation in the </w:t>
      </w:r>
      <w:r w:rsidRPr="00B91F8E">
        <w:rPr>
          <w:rFonts w:ascii="Times New Roman" w:hAnsi="Times New Roman"/>
          <w:i/>
        </w:rPr>
        <w:t xml:space="preserve">pemekaran </w:t>
      </w:r>
      <w:r w:rsidRPr="00B91F8E">
        <w:rPr>
          <w:rFonts w:ascii="Times New Roman" w:hAnsi="Times New Roman"/>
        </w:rPr>
        <w:t>process.</w:t>
      </w:r>
      <w:r w:rsidRPr="00B91F8E">
        <w:rPr>
          <w:rFonts w:ascii="Times New Roman" w:hAnsi="Times New Roman"/>
          <w:i/>
        </w:rPr>
        <w:t xml:space="preserve"> </w:t>
      </w:r>
      <w:r w:rsidRPr="00B91F8E">
        <w:rPr>
          <w:rFonts w:ascii="Times New Roman" w:hAnsi="Times New Roman"/>
        </w:rPr>
        <w:t xml:space="preserve">Firstly, government expenditure per head of population has increased rapidly due to </w:t>
      </w:r>
      <w:r w:rsidR="004B2ACC" w:rsidRPr="00B91F8E">
        <w:rPr>
          <w:rFonts w:ascii="Times New Roman" w:hAnsi="Times New Roman"/>
        </w:rPr>
        <w:t xml:space="preserve">an </w:t>
      </w:r>
      <w:r w:rsidRPr="00B91F8E">
        <w:rPr>
          <w:rFonts w:ascii="Times New Roman" w:hAnsi="Times New Roman"/>
        </w:rPr>
        <w:t>increased bureaucracy infrastructure. Secondly the capacity to adequately discharge the administrative functions assigned to villages and subdistricts uniformly has been compromised without</w:t>
      </w:r>
      <w:r w:rsidR="00414A0F" w:rsidRPr="00B91F8E">
        <w:rPr>
          <w:rFonts w:ascii="Times New Roman" w:hAnsi="Times New Roman"/>
        </w:rPr>
        <w:t xml:space="preserve"> strong staff skill levels that</w:t>
      </w:r>
      <w:r w:rsidRPr="00B91F8E">
        <w:rPr>
          <w:rFonts w:ascii="Times New Roman" w:hAnsi="Times New Roman"/>
        </w:rPr>
        <w:t xml:space="preserve"> can be monitored adequately in audits (Treisman 2000: 4). A third problem created by </w:t>
      </w:r>
      <w:r w:rsidRPr="00B91F8E">
        <w:rPr>
          <w:rFonts w:ascii="Times New Roman" w:hAnsi="Times New Roman"/>
          <w:i/>
        </w:rPr>
        <w:t>pemekaran</w:t>
      </w:r>
      <w:r w:rsidRPr="00B91F8E">
        <w:rPr>
          <w:rFonts w:ascii="Times New Roman" w:hAnsi="Times New Roman"/>
        </w:rPr>
        <w:t xml:space="preserve"> is an increase of long-smouldering inter-group conflicts as a result of the hardening of ethnic and religious backgrounds (Darmawan </w:t>
      </w:r>
      <w:r w:rsidR="00FE2F97" w:rsidRPr="00B91F8E">
        <w:rPr>
          <w:rFonts w:ascii="Times New Roman" w:hAnsi="Times New Roman"/>
        </w:rPr>
        <w:t>et al</w:t>
      </w:r>
      <w:r w:rsidR="00032FD0" w:rsidRPr="00B91F8E">
        <w:rPr>
          <w:rFonts w:ascii="Times New Roman" w:hAnsi="Times New Roman"/>
        </w:rPr>
        <w:t>.</w:t>
      </w:r>
      <w:r w:rsidRPr="00B91F8E">
        <w:rPr>
          <w:rFonts w:ascii="Times New Roman" w:hAnsi="Times New Roman"/>
        </w:rPr>
        <w:t xml:space="preserve"> 2008: 33). This was the case in Sambas and Bengkayang, although no specific conflicts with Madurese communities have been experienced in Kapuas Hulu District (Bamba 2004).</w:t>
      </w:r>
      <w:r w:rsidRPr="00B91F8E">
        <w:rPr>
          <w:rStyle w:val="EndnoteReference"/>
          <w:rFonts w:ascii="Times New Roman" w:hAnsi="Times New Roman"/>
        </w:rPr>
        <w:endnoteReference w:id="101"/>
      </w:r>
      <w:r w:rsidRPr="00B91F8E">
        <w:rPr>
          <w:rFonts w:ascii="Times New Roman" w:hAnsi="Times New Roman"/>
        </w:rPr>
        <w:t xml:space="preserve"> </w:t>
      </w:r>
    </w:p>
    <w:p w:rsidR="009373F2" w:rsidRPr="00B91F8E" w:rsidRDefault="00702788" w:rsidP="00702788">
      <w:pPr>
        <w:tabs>
          <w:tab w:val="left" w:pos="6237"/>
        </w:tabs>
        <w:spacing w:line="360" w:lineRule="auto"/>
        <w:ind w:firstLine="720"/>
        <w:jc w:val="both"/>
        <w:rPr>
          <w:rFonts w:ascii="Times New Roman" w:hAnsi="Times New Roman"/>
        </w:rPr>
      </w:pPr>
      <w:r w:rsidRPr="00B91F8E">
        <w:rPr>
          <w:rFonts w:ascii="Times New Roman" w:hAnsi="Times New Roman"/>
        </w:rPr>
        <w:t>These three issues, which ha</w:t>
      </w:r>
      <w:r w:rsidR="00C50755" w:rsidRPr="00B91F8E">
        <w:rPr>
          <w:rFonts w:ascii="Times New Roman" w:hAnsi="Times New Roman"/>
        </w:rPr>
        <w:t>ve reduced the benefits</w:t>
      </w:r>
      <w:r w:rsidRPr="00B91F8E">
        <w:rPr>
          <w:rFonts w:ascii="Times New Roman" w:hAnsi="Times New Roman"/>
        </w:rPr>
        <w:t xml:space="preserve"> from decentralisation, need to be carefully mon</w:t>
      </w:r>
      <w:r w:rsidR="00C50755" w:rsidRPr="00B91F8E">
        <w:rPr>
          <w:rFonts w:ascii="Times New Roman" w:hAnsi="Times New Roman"/>
        </w:rPr>
        <w:t>itored in Kapuas Hulu, as in</w:t>
      </w:r>
      <w:r w:rsidRPr="00B91F8E">
        <w:rPr>
          <w:rFonts w:ascii="Times New Roman" w:hAnsi="Times New Roman"/>
        </w:rPr>
        <w:t xml:space="preserve">adequately </w:t>
      </w:r>
      <w:r w:rsidR="00C50755" w:rsidRPr="00B91F8E">
        <w:rPr>
          <w:rFonts w:ascii="Times New Roman" w:hAnsi="Times New Roman"/>
        </w:rPr>
        <w:t xml:space="preserve">future </w:t>
      </w:r>
      <w:r w:rsidRPr="00B91F8E">
        <w:rPr>
          <w:rFonts w:ascii="Times New Roman" w:hAnsi="Times New Roman"/>
        </w:rPr>
        <w:t>address</w:t>
      </w:r>
      <w:r w:rsidR="00C50755" w:rsidRPr="00B91F8E">
        <w:rPr>
          <w:rFonts w:ascii="Times New Roman" w:hAnsi="Times New Roman"/>
        </w:rPr>
        <w:t>ing these issues might have dire consequences in years to come.</w:t>
      </w:r>
      <w:r w:rsidRPr="00B91F8E">
        <w:rPr>
          <w:rFonts w:ascii="Times New Roman" w:hAnsi="Times New Roman"/>
        </w:rPr>
        <w:t xml:space="preserve"> Governance external to village comm</w:t>
      </w:r>
      <w:r w:rsidR="00414A0F" w:rsidRPr="00B91F8E">
        <w:rPr>
          <w:rFonts w:ascii="Times New Roman" w:hAnsi="Times New Roman"/>
        </w:rPr>
        <w:t xml:space="preserve">unities can </w:t>
      </w:r>
      <w:r w:rsidR="00EC7A0A" w:rsidRPr="00B91F8E">
        <w:rPr>
          <w:rFonts w:ascii="Times New Roman" w:hAnsi="Times New Roman"/>
        </w:rPr>
        <w:t xml:space="preserve">only </w:t>
      </w:r>
      <w:r w:rsidR="00414A0F" w:rsidRPr="00B91F8E">
        <w:rPr>
          <w:rFonts w:ascii="Times New Roman" w:hAnsi="Times New Roman"/>
        </w:rPr>
        <w:t xml:space="preserve">be </w:t>
      </w:r>
      <w:r w:rsidR="0022047A" w:rsidRPr="00B91F8E">
        <w:rPr>
          <w:rFonts w:ascii="Times New Roman" w:hAnsi="Times New Roman"/>
        </w:rPr>
        <w:t xml:space="preserve">reprimanded </w:t>
      </w:r>
      <w:r w:rsidR="00414A0F" w:rsidRPr="00B91F8E">
        <w:rPr>
          <w:rFonts w:ascii="Times New Roman" w:hAnsi="Times New Roman"/>
        </w:rPr>
        <w:t xml:space="preserve">if </w:t>
      </w:r>
      <w:r w:rsidRPr="00B91F8E">
        <w:rPr>
          <w:rFonts w:ascii="Times New Roman" w:hAnsi="Times New Roman"/>
        </w:rPr>
        <w:t>strong monitoring or audit measures are in place. Communities with a strong indigenous governance system tend to be characterised by high transparency</w:t>
      </w:r>
      <w:r w:rsidR="004B2ACC" w:rsidRPr="00B91F8E">
        <w:rPr>
          <w:rFonts w:ascii="Times New Roman" w:hAnsi="Times New Roman"/>
        </w:rPr>
        <w:t xml:space="preserve"> due to community housing</w:t>
      </w:r>
      <w:r w:rsidR="009373F2" w:rsidRPr="00B91F8E">
        <w:rPr>
          <w:rFonts w:ascii="Times New Roman" w:hAnsi="Times New Roman"/>
        </w:rPr>
        <w:t xml:space="preserve">. </w:t>
      </w:r>
      <w:r w:rsidR="0022047A" w:rsidRPr="00B91F8E">
        <w:rPr>
          <w:rFonts w:ascii="Times New Roman" w:hAnsi="Times New Roman"/>
        </w:rPr>
        <w:t xml:space="preserve">The </w:t>
      </w:r>
      <w:r w:rsidR="009373F2" w:rsidRPr="00B91F8E">
        <w:rPr>
          <w:rFonts w:ascii="Times New Roman" w:hAnsi="Times New Roman"/>
        </w:rPr>
        <w:t>members living</w:t>
      </w:r>
      <w:r w:rsidRPr="00B91F8E">
        <w:rPr>
          <w:rFonts w:ascii="Times New Roman" w:hAnsi="Times New Roman"/>
        </w:rPr>
        <w:t xml:space="preserve"> at cl</w:t>
      </w:r>
      <w:r w:rsidR="009373F2" w:rsidRPr="00B91F8E">
        <w:rPr>
          <w:rFonts w:ascii="Times New Roman" w:hAnsi="Times New Roman"/>
        </w:rPr>
        <w:t xml:space="preserve">ose </w:t>
      </w:r>
      <w:r w:rsidR="0022047A" w:rsidRPr="00B91F8E">
        <w:rPr>
          <w:rFonts w:ascii="Times New Roman" w:hAnsi="Times New Roman"/>
        </w:rPr>
        <w:t>quarters</w:t>
      </w:r>
      <w:r w:rsidR="009373F2" w:rsidRPr="00B91F8E">
        <w:rPr>
          <w:rFonts w:ascii="Times New Roman" w:hAnsi="Times New Roman"/>
        </w:rPr>
        <w:t xml:space="preserve"> feel that</w:t>
      </w:r>
      <w:r w:rsidRPr="00B91F8E">
        <w:rPr>
          <w:rFonts w:ascii="Times New Roman" w:hAnsi="Times New Roman"/>
        </w:rPr>
        <w:t xml:space="preserve"> </w:t>
      </w:r>
      <w:r w:rsidR="0022047A" w:rsidRPr="00B91F8E">
        <w:rPr>
          <w:rFonts w:ascii="Times New Roman" w:hAnsi="Times New Roman"/>
        </w:rPr>
        <w:t xml:space="preserve">their </w:t>
      </w:r>
      <w:r w:rsidRPr="00B91F8E">
        <w:rPr>
          <w:rFonts w:ascii="Times New Roman" w:hAnsi="Times New Roman"/>
        </w:rPr>
        <w:t>honour is more important than financial gain.</w:t>
      </w:r>
      <w:r w:rsidR="008F239B" w:rsidRPr="00B91F8E">
        <w:rPr>
          <w:rFonts w:ascii="Times New Roman" w:hAnsi="Times New Roman"/>
        </w:rPr>
        <w:t xml:space="preserve"> Secondly their relation with the rest of the </w:t>
      </w:r>
      <w:r w:rsidR="0022047A" w:rsidRPr="00B91F8E">
        <w:rPr>
          <w:rFonts w:ascii="Times New Roman" w:hAnsi="Times New Roman"/>
        </w:rPr>
        <w:t xml:space="preserve">clans and </w:t>
      </w:r>
      <w:r w:rsidR="008F239B" w:rsidRPr="00B91F8E">
        <w:rPr>
          <w:rFonts w:ascii="Times New Roman" w:hAnsi="Times New Roman"/>
        </w:rPr>
        <w:t xml:space="preserve">community requires </w:t>
      </w:r>
      <w:r w:rsidR="0022047A" w:rsidRPr="00B91F8E">
        <w:rPr>
          <w:rFonts w:ascii="Times New Roman" w:hAnsi="Times New Roman"/>
        </w:rPr>
        <w:t>a high level of traditional unit</w:t>
      </w:r>
      <w:r w:rsidR="004B2ACC" w:rsidRPr="00B91F8E">
        <w:rPr>
          <w:rFonts w:ascii="Times New Roman" w:hAnsi="Times New Roman"/>
        </w:rPr>
        <w:t>y, which ultimately puts</w:t>
      </w:r>
      <w:r w:rsidR="0022047A" w:rsidRPr="00B91F8E">
        <w:rPr>
          <w:rFonts w:ascii="Times New Roman" w:hAnsi="Times New Roman"/>
        </w:rPr>
        <w:t xml:space="preserve"> the wellbeing of the clan at a higher level than personal wellbeing.</w:t>
      </w:r>
      <w:r w:rsidR="008F239B" w:rsidRPr="00B91F8E">
        <w:rPr>
          <w:rFonts w:ascii="Times New Roman" w:hAnsi="Times New Roman"/>
        </w:rPr>
        <w:t xml:space="preserve">     </w:t>
      </w:r>
      <w:r w:rsidRPr="00B91F8E">
        <w:rPr>
          <w:rFonts w:ascii="Times New Roman" w:hAnsi="Times New Roman"/>
        </w:rPr>
        <w:t xml:space="preserve"> </w:t>
      </w:r>
    </w:p>
    <w:p w:rsidR="00702788" w:rsidRPr="00B91F8E" w:rsidRDefault="00702788" w:rsidP="00702788">
      <w:pPr>
        <w:tabs>
          <w:tab w:val="left" w:pos="6237"/>
        </w:tabs>
        <w:spacing w:line="360" w:lineRule="auto"/>
        <w:ind w:firstLine="720"/>
        <w:jc w:val="both"/>
        <w:rPr>
          <w:rFonts w:ascii="Times New Roman" w:hAnsi="Times New Roman"/>
        </w:rPr>
      </w:pPr>
      <w:r w:rsidRPr="00B91F8E">
        <w:rPr>
          <w:rFonts w:ascii="Times New Roman" w:hAnsi="Times New Roman"/>
        </w:rPr>
        <w:t xml:space="preserve">According to </w:t>
      </w:r>
      <w:r w:rsidR="0022047A" w:rsidRPr="00B91F8E">
        <w:rPr>
          <w:rFonts w:ascii="Times New Roman" w:hAnsi="Times New Roman"/>
        </w:rPr>
        <w:t xml:space="preserve">a hopeful </w:t>
      </w:r>
      <w:r w:rsidRPr="00B91F8E">
        <w:rPr>
          <w:rFonts w:ascii="Times New Roman" w:hAnsi="Times New Roman"/>
        </w:rPr>
        <w:t xml:space="preserve">analysis </w:t>
      </w:r>
      <w:r w:rsidR="0022047A" w:rsidRPr="00B91F8E">
        <w:rPr>
          <w:rFonts w:ascii="Times New Roman" w:hAnsi="Times New Roman"/>
        </w:rPr>
        <w:t xml:space="preserve">made by Treisman </w:t>
      </w:r>
      <w:r w:rsidRPr="00B91F8E">
        <w:rPr>
          <w:rFonts w:ascii="Times New Roman" w:hAnsi="Times New Roman"/>
        </w:rPr>
        <w:t xml:space="preserve">in </w:t>
      </w:r>
      <w:r w:rsidR="006D6327" w:rsidRPr="00B91F8E">
        <w:rPr>
          <w:rFonts w:ascii="Times New Roman" w:hAnsi="Times New Roman"/>
        </w:rPr>
        <w:t xml:space="preserve">areas </w:t>
      </w:r>
      <w:r w:rsidRPr="00B91F8E">
        <w:rPr>
          <w:rFonts w:ascii="Times New Roman" w:hAnsi="Times New Roman"/>
        </w:rPr>
        <w:t>where tradition has b</w:t>
      </w:r>
      <w:r w:rsidR="0022047A" w:rsidRPr="00B91F8E">
        <w:rPr>
          <w:rFonts w:ascii="Times New Roman" w:hAnsi="Times New Roman"/>
        </w:rPr>
        <w:t xml:space="preserve">een displaced by modernisation and </w:t>
      </w:r>
      <w:r w:rsidRPr="00B91F8E">
        <w:rPr>
          <w:rFonts w:ascii="Times New Roman" w:hAnsi="Times New Roman"/>
        </w:rPr>
        <w:t xml:space="preserve">democratisation </w:t>
      </w:r>
      <w:r w:rsidR="009373F2" w:rsidRPr="00B91F8E">
        <w:rPr>
          <w:rFonts w:ascii="Times New Roman" w:hAnsi="Times New Roman"/>
        </w:rPr>
        <w:t xml:space="preserve">(transparency) </w:t>
      </w:r>
      <w:r w:rsidRPr="00B91F8E">
        <w:rPr>
          <w:rFonts w:ascii="Times New Roman" w:hAnsi="Times New Roman"/>
        </w:rPr>
        <w:t xml:space="preserve">and trade liberalisation </w:t>
      </w:r>
      <w:r w:rsidR="006D6327" w:rsidRPr="00B91F8E">
        <w:rPr>
          <w:rFonts w:ascii="Times New Roman" w:hAnsi="Times New Roman"/>
        </w:rPr>
        <w:t xml:space="preserve">(reduction of monopolies) </w:t>
      </w:r>
      <w:r w:rsidRPr="00B91F8E">
        <w:rPr>
          <w:rFonts w:ascii="Times New Roman" w:hAnsi="Times New Roman"/>
        </w:rPr>
        <w:t xml:space="preserve">has been extensive for the benefit of the majority of the population, </w:t>
      </w:r>
      <w:r w:rsidR="004B2ACC" w:rsidRPr="00B91F8E">
        <w:rPr>
          <w:rFonts w:ascii="Times New Roman" w:hAnsi="Times New Roman"/>
        </w:rPr>
        <w:t xml:space="preserve">as </w:t>
      </w:r>
      <w:r w:rsidRPr="00B91F8E">
        <w:rPr>
          <w:rFonts w:ascii="Times New Roman" w:hAnsi="Times New Roman"/>
        </w:rPr>
        <w:t xml:space="preserve">corruption in governance can be significantly discouraged. In this way, </w:t>
      </w:r>
      <w:r w:rsidR="004B2ACC" w:rsidRPr="00B91F8E">
        <w:rPr>
          <w:rFonts w:ascii="Times New Roman" w:hAnsi="Times New Roman"/>
        </w:rPr>
        <w:t xml:space="preserve">it is suggested that </w:t>
      </w:r>
      <w:r w:rsidRPr="00B91F8E">
        <w:rPr>
          <w:rFonts w:ascii="Times New Roman" w:hAnsi="Times New Roman"/>
        </w:rPr>
        <w:t>areas can “gr</w:t>
      </w:r>
      <w:r w:rsidR="00247BFD" w:rsidRPr="00B91F8E">
        <w:rPr>
          <w:rFonts w:ascii="Times New Roman" w:hAnsi="Times New Roman"/>
        </w:rPr>
        <w:t>ow out of” corruption (</w:t>
      </w:r>
      <w:r w:rsidRPr="00B91F8E">
        <w:rPr>
          <w:rFonts w:ascii="Times New Roman" w:hAnsi="Times New Roman"/>
        </w:rPr>
        <w:t>2000: 4).</w:t>
      </w:r>
      <w:r w:rsidR="00247BFD" w:rsidRPr="00B91F8E">
        <w:rPr>
          <w:rFonts w:ascii="Times New Roman" w:hAnsi="Times New Roman"/>
        </w:rPr>
        <w:t xml:space="preserve"> However, uncertainty of application of law and external networking that allows transparency are variables that could hamper the process and the success</w:t>
      </w:r>
      <w:r w:rsidR="004B2ACC" w:rsidRPr="00B91F8E">
        <w:rPr>
          <w:rFonts w:ascii="Times New Roman" w:hAnsi="Times New Roman"/>
        </w:rPr>
        <w:t xml:space="preserve"> of modernisation</w:t>
      </w:r>
      <w:r w:rsidR="00247BFD" w:rsidRPr="00B91F8E">
        <w:rPr>
          <w:rFonts w:ascii="Times New Roman" w:hAnsi="Times New Roman"/>
        </w:rPr>
        <w:t xml:space="preserve">.    </w:t>
      </w:r>
    </w:p>
    <w:p w:rsidR="00702788" w:rsidRPr="00B91F8E" w:rsidRDefault="00702788" w:rsidP="00702788">
      <w:pPr>
        <w:pStyle w:val="Heading4"/>
        <w:spacing w:line="360" w:lineRule="auto"/>
        <w:jc w:val="both"/>
        <w:rPr>
          <w:rFonts w:cs="Calibri"/>
          <w:sz w:val="24"/>
          <w:szCs w:val="24"/>
        </w:rPr>
      </w:pPr>
      <w:bookmarkStart w:id="415" w:name="_Toc328132984"/>
      <w:bookmarkStart w:id="416" w:name="_Toc312422222"/>
      <w:bookmarkStart w:id="417" w:name="_Toc312731837"/>
      <w:bookmarkStart w:id="418" w:name="_Toc312732435"/>
      <w:bookmarkStart w:id="419" w:name="_Toc312875718"/>
      <w:bookmarkStart w:id="420" w:name="_Toc313447065"/>
      <w:bookmarkStart w:id="421" w:name="_Toc313447643"/>
      <w:bookmarkStart w:id="422" w:name="_Toc314821872"/>
      <w:bookmarkStart w:id="423" w:name="_Toc314822172"/>
      <w:bookmarkStart w:id="424" w:name="_Toc314822489"/>
      <w:bookmarkStart w:id="425" w:name="_Toc320497548"/>
      <w:bookmarkStart w:id="426" w:name="_Toc323920076"/>
      <w:bookmarkStart w:id="427" w:name="_Toc326866368"/>
      <w:bookmarkStart w:id="428" w:name="_Toc327526716"/>
      <w:r w:rsidRPr="00B91F8E">
        <w:rPr>
          <w:rFonts w:cs="Calibri"/>
          <w:sz w:val="24"/>
          <w:szCs w:val="24"/>
        </w:rPr>
        <w:lastRenderedPageBreak/>
        <w:t>Obstacles to Effective District and Province Governance</w:t>
      </w:r>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r w:rsidRPr="00B91F8E">
        <w:rPr>
          <w:rFonts w:cs="Calibri"/>
          <w:sz w:val="24"/>
          <w:szCs w:val="24"/>
        </w:rPr>
        <w:t xml:space="preserve">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Government</w:t>
      </w:r>
      <w:r w:rsidR="000948C8" w:rsidRPr="00B91F8E">
        <w:rPr>
          <w:rFonts w:ascii="Times New Roman" w:hAnsi="Times New Roman"/>
        </w:rPr>
        <w:t xml:space="preserve"> </w:t>
      </w:r>
      <w:r w:rsidR="00F21828" w:rsidRPr="00B91F8E">
        <w:rPr>
          <w:rFonts w:ascii="Times New Roman" w:hAnsi="Times New Roman"/>
        </w:rPr>
        <w:t>effectiveness</w:t>
      </w:r>
      <w:r w:rsidR="000948C8" w:rsidRPr="00B91F8E">
        <w:rPr>
          <w:rFonts w:ascii="Times New Roman" w:hAnsi="Times New Roman"/>
        </w:rPr>
        <w:t xml:space="preserve"> a</w:t>
      </w:r>
      <w:r w:rsidRPr="00B91F8E">
        <w:rPr>
          <w:rFonts w:ascii="Times New Roman" w:hAnsi="Times New Roman"/>
        </w:rPr>
        <w:t xml:space="preserve">t district level in </w:t>
      </w:r>
      <w:r w:rsidR="000948C8" w:rsidRPr="00B91F8E">
        <w:rPr>
          <w:rFonts w:ascii="Times New Roman" w:hAnsi="Times New Roman"/>
        </w:rPr>
        <w:t>Kapuas Hulu is not solely</w:t>
      </w:r>
      <w:r w:rsidR="00F21828" w:rsidRPr="00B91F8E">
        <w:rPr>
          <w:rFonts w:ascii="Times New Roman" w:hAnsi="Times New Roman"/>
        </w:rPr>
        <w:t xml:space="preserve"> a</w:t>
      </w:r>
      <w:r w:rsidR="000948C8" w:rsidRPr="00B91F8E">
        <w:rPr>
          <w:rFonts w:ascii="Times New Roman" w:hAnsi="Times New Roman"/>
        </w:rPr>
        <w:t xml:space="preserve"> top-down control by </w:t>
      </w:r>
      <w:r w:rsidR="00F21828" w:rsidRPr="00B91F8E">
        <w:rPr>
          <w:rFonts w:ascii="Times New Roman" w:hAnsi="Times New Roman"/>
        </w:rPr>
        <w:t>a</w:t>
      </w:r>
      <w:r w:rsidRPr="00B91F8E">
        <w:rPr>
          <w:rFonts w:ascii="Times New Roman" w:hAnsi="Times New Roman"/>
        </w:rPr>
        <w:t xml:space="preserve"> centralised system. Multiple </w:t>
      </w:r>
      <w:r w:rsidR="00F21828" w:rsidRPr="00B91F8E">
        <w:rPr>
          <w:rFonts w:ascii="Times New Roman" w:hAnsi="Times New Roman"/>
        </w:rPr>
        <w:t xml:space="preserve">factors play </w:t>
      </w:r>
      <w:r w:rsidR="00976955" w:rsidRPr="00B91F8E">
        <w:rPr>
          <w:rFonts w:ascii="Times New Roman" w:hAnsi="Times New Roman"/>
        </w:rPr>
        <w:t>a role that influences</w:t>
      </w:r>
      <w:r w:rsidRPr="00B91F8E">
        <w:rPr>
          <w:rFonts w:ascii="Times New Roman" w:hAnsi="Times New Roman"/>
        </w:rPr>
        <w:t xml:space="preserve"> the effectiveness of the governance system in West Kalimantan. Firstly, there </w:t>
      </w:r>
      <w:r w:rsidR="00F21828" w:rsidRPr="00B91F8E">
        <w:rPr>
          <w:rFonts w:ascii="Times New Roman" w:hAnsi="Times New Roman"/>
        </w:rPr>
        <w:t xml:space="preserve">could be </w:t>
      </w:r>
      <w:r w:rsidRPr="00B91F8E">
        <w:rPr>
          <w:rFonts w:ascii="Times New Roman" w:hAnsi="Times New Roman"/>
        </w:rPr>
        <w:t>poor application of national government policy, giving regional governments’ greater discretionary power to a narrow élite group. Secondly, it is important to consider the use of a system that has inadequate safeguards to tackle avoidance of responsibility by local administrators o</w:t>
      </w:r>
      <w:r w:rsidR="00976955" w:rsidRPr="00B91F8E">
        <w:rPr>
          <w:rFonts w:ascii="Times New Roman" w:hAnsi="Times New Roman"/>
        </w:rPr>
        <w:t xml:space="preserve">r elected officials. Thirdly, the </w:t>
      </w:r>
      <w:r w:rsidRPr="00B91F8E">
        <w:rPr>
          <w:rFonts w:ascii="Times New Roman" w:hAnsi="Times New Roman"/>
        </w:rPr>
        <w:t>system may have credibility faults, meaning that members of the administration who act in contempt</w:t>
      </w:r>
      <w:r w:rsidRPr="00B91F8E">
        <w:rPr>
          <w:rFonts w:ascii="Times New Roman" w:hAnsi="Times New Roman"/>
          <w:color w:val="FF0000"/>
        </w:rPr>
        <w:t xml:space="preserve"> </w:t>
      </w:r>
      <w:r w:rsidRPr="00B91F8E">
        <w:rPr>
          <w:rFonts w:ascii="Times New Roman" w:hAnsi="Times New Roman"/>
        </w:rPr>
        <w:t>of their duties are seldom reprimanded.</w:t>
      </w:r>
      <w:r w:rsidRPr="00B91F8E">
        <w:rPr>
          <w:rStyle w:val="EndnoteReference"/>
          <w:rFonts w:ascii="Times New Roman" w:hAnsi="Times New Roman"/>
        </w:rPr>
        <w:endnoteReference w:id="102"/>
      </w:r>
      <w:r w:rsidRPr="00B91F8E">
        <w:rPr>
          <w:rFonts w:ascii="Times New Roman" w:hAnsi="Times New Roman"/>
        </w:rPr>
        <w:t xml:space="preserve"> Fourthly, there is the problem of the judiciary system that may not be up-to-date with the correct application of the law, that is, without significant bias. </w:t>
      </w:r>
    </w:p>
    <w:p w:rsidR="00F2182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The human resource management inadequacies have created a weakness </w:t>
      </w:r>
      <w:hyperlink r:id="rId18" w:history="1"/>
      <w:r w:rsidRPr="00B91F8E">
        <w:rPr>
          <w:rFonts w:ascii="Times New Roman" w:hAnsi="Times New Roman"/>
        </w:rPr>
        <w:t xml:space="preserve">in the central administration’s execution of regional autonomy policies. The effect moves downwards through provincial and lower levels of government. This effect experienced in many sub-districts can easily filter through at village level. In raising the quality level of government it would be worthwhile to take a step back and institute the tools and standards that are ultimately required for the high quality performance of governance. </w:t>
      </w:r>
    </w:p>
    <w:p w:rsidR="003D6572"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Rokkan has drawn up a framework of governance according to the steps of executive power (Bergqvist 1999: 24; Lipset and Rokkan 1990: 100-107). He calls this </w:t>
      </w:r>
      <w:r w:rsidR="00976955" w:rsidRPr="00B91F8E">
        <w:rPr>
          <w:rFonts w:ascii="Times New Roman" w:hAnsi="Times New Roman"/>
        </w:rPr>
        <w:t xml:space="preserve">part of </w:t>
      </w:r>
      <w:r w:rsidRPr="00B91F8E">
        <w:rPr>
          <w:rFonts w:ascii="Times New Roman" w:hAnsi="Times New Roman"/>
        </w:rPr>
        <w:t>the four steps towards a democratic decision making capacity.</w:t>
      </w:r>
      <w:r w:rsidRPr="00B91F8E">
        <w:rPr>
          <w:rStyle w:val="EndnoteReference"/>
          <w:rFonts w:ascii="Times New Roman" w:hAnsi="Times New Roman"/>
        </w:rPr>
        <w:endnoteReference w:id="103"/>
      </w:r>
      <w:r w:rsidRPr="00B91F8E">
        <w:rPr>
          <w:rFonts w:ascii="Times New Roman" w:hAnsi="Times New Roman"/>
        </w:rPr>
        <w:t xml:space="preserve"> When applied to Kapuas Hulu, we can see in Rokkan’s framework of governance that there is significant interference right from the first step in the model, as it is difficult to create a level of satisfactory collective identity in Kapuas Hulu or Indonesia.</w:t>
      </w:r>
      <w:r w:rsidRPr="00B91F8E">
        <w:rPr>
          <w:rStyle w:val="EndnoteReference"/>
          <w:rFonts w:ascii="Times New Roman" w:hAnsi="Times New Roman"/>
        </w:rPr>
        <w:endnoteReference w:id="104"/>
      </w:r>
      <w:r w:rsidR="008D494D" w:rsidRPr="00B91F8E">
        <w:rPr>
          <w:rFonts w:ascii="Times New Roman" w:hAnsi="Times New Roman"/>
        </w:rPr>
        <w:t xml:space="preserve"> It has been argued that an</w:t>
      </w:r>
      <w:r w:rsidRPr="00B91F8E">
        <w:rPr>
          <w:rFonts w:ascii="Times New Roman" w:hAnsi="Times New Roman"/>
        </w:rPr>
        <w:t xml:space="preserve"> unsustainable mode of natural resources extraction and the practice of seeking excessive rent are partially caused by a failure to reach the common</w:t>
      </w:r>
      <w:r w:rsidR="003D6572" w:rsidRPr="00B91F8E">
        <w:rPr>
          <w:rFonts w:ascii="Times New Roman" w:hAnsi="Times New Roman"/>
        </w:rPr>
        <w:t xml:space="preserve"> level noted in the hypotheses and variables</w:t>
      </w:r>
      <w:r w:rsidR="002569C2" w:rsidRPr="00B91F8E">
        <w:rPr>
          <w:rFonts w:ascii="Times New Roman" w:hAnsi="Times New Roman"/>
        </w:rPr>
        <w:t xml:space="preserve"> mapped out by</w:t>
      </w:r>
      <w:r w:rsidR="003D6572" w:rsidRPr="00B91F8E">
        <w:rPr>
          <w:rFonts w:ascii="Times New Roman" w:hAnsi="Times New Roman"/>
        </w:rPr>
        <w:t xml:space="preserve"> Rokkan</w:t>
      </w:r>
      <w:r w:rsidRPr="00B91F8E">
        <w:rPr>
          <w:rFonts w:ascii="Times New Roman" w:hAnsi="Times New Roman"/>
        </w:rPr>
        <w:t>.</w:t>
      </w:r>
    </w:p>
    <w:p w:rsidR="008449E2" w:rsidRPr="00B91F8E" w:rsidRDefault="008449E2" w:rsidP="00702788">
      <w:pPr>
        <w:spacing w:line="360" w:lineRule="auto"/>
        <w:ind w:firstLine="720"/>
        <w:jc w:val="both"/>
        <w:rPr>
          <w:rFonts w:ascii="Times New Roman" w:hAnsi="Times New Roman"/>
        </w:rPr>
      </w:pPr>
    </w:p>
    <w:p w:rsidR="008449E2" w:rsidRPr="00B91F8E" w:rsidRDefault="008449E2" w:rsidP="00BB7132">
      <w:pPr>
        <w:spacing w:line="360" w:lineRule="auto"/>
        <w:ind w:firstLine="720"/>
        <w:jc w:val="center"/>
        <w:rPr>
          <w:rFonts w:ascii="Times New Roman" w:hAnsi="Times New Roman"/>
        </w:rPr>
      </w:pPr>
      <w:r w:rsidRPr="00B91F8E">
        <w:rPr>
          <w:rFonts w:ascii="Times New Roman" w:hAnsi="Times New Roman"/>
          <w:noProof/>
          <w:lang w:eastAsia="ja-JP" w:bidi="ar-SA"/>
        </w:rPr>
        <w:lastRenderedPageBreak/>
        <w:drawing>
          <wp:anchor distT="0" distB="0" distL="114300" distR="114300" simplePos="0" relativeHeight="251727872" behindDoc="0" locked="0" layoutInCell="1" allowOverlap="1" wp14:anchorId="70190678" wp14:editId="0B1A133F">
            <wp:simplePos x="0" y="0"/>
            <wp:positionH relativeFrom="column">
              <wp:posOffset>1149207</wp:posOffset>
            </wp:positionH>
            <wp:positionV relativeFrom="paragraph">
              <wp:posOffset>0</wp:posOffset>
            </wp:positionV>
            <wp:extent cx="3905678" cy="2198670"/>
            <wp:effectExtent l="19050" t="0" r="0" b="0"/>
            <wp:wrapTopAndBottom/>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905678" cy="2198670"/>
                    </a:xfrm>
                    <a:prstGeom prst="rect">
                      <a:avLst/>
                    </a:prstGeom>
                    <a:noFill/>
                    <a:ln w="9525">
                      <a:noFill/>
                      <a:miter lim="800000"/>
                      <a:headEnd/>
                      <a:tailEnd/>
                    </a:ln>
                  </pic:spPr>
                </pic:pic>
              </a:graphicData>
            </a:graphic>
          </wp:anchor>
        </w:drawing>
      </w:r>
    </w:p>
    <w:p w:rsidR="003D6572" w:rsidRPr="00B91F8E" w:rsidRDefault="003D6572" w:rsidP="00BB7132">
      <w:pPr>
        <w:spacing w:line="360" w:lineRule="auto"/>
        <w:jc w:val="center"/>
        <w:rPr>
          <w:rFonts w:ascii="Times New Roman" w:hAnsi="Times New Roman"/>
        </w:rPr>
      </w:pPr>
      <w:r w:rsidRPr="00B91F8E">
        <w:rPr>
          <w:rFonts w:ascii="Times New Roman" w:hAnsi="Times New Roman"/>
          <w:noProof/>
          <w:lang w:eastAsia="ja-JP" w:bidi="ar-SA"/>
        </w:rPr>
        <w:drawing>
          <wp:anchor distT="0" distB="0" distL="114300" distR="114300" simplePos="0" relativeHeight="251728896" behindDoc="0" locked="0" layoutInCell="1" allowOverlap="1" wp14:anchorId="02610FB6" wp14:editId="60A478F4">
            <wp:simplePos x="0" y="0"/>
            <wp:positionH relativeFrom="column">
              <wp:posOffset>1108111</wp:posOffset>
            </wp:positionH>
            <wp:positionV relativeFrom="paragraph">
              <wp:posOffset>4538</wp:posOffset>
            </wp:positionV>
            <wp:extent cx="3521089" cy="2681555"/>
            <wp:effectExtent l="19050" t="0" r="3161" b="0"/>
            <wp:wrapTopAndBottom/>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521089" cy="2681555"/>
                    </a:xfrm>
                    <a:prstGeom prst="rect">
                      <a:avLst/>
                    </a:prstGeom>
                    <a:noFill/>
                    <a:ln w="9525">
                      <a:noFill/>
                      <a:miter lim="800000"/>
                      <a:headEnd/>
                      <a:tailEnd/>
                    </a:ln>
                  </pic:spPr>
                </pic:pic>
              </a:graphicData>
            </a:graphic>
          </wp:anchor>
        </w:drawing>
      </w:r>
    </w:p>
    <w:p w:rsidR="00043F57" w:rsidRPr="00B91F8E" w:rsidRDefault="00043F57" w:rsidP="00043F57">
      <w:pPr>
        <w:pStyle w:val="Caption"/>
        <w:jc w:val="center"/>
        <w:rPr>
          <w:rFonts w:ascii="Times New Roman" w:hAnsi="Times New Roman"/>
          <w:b w:val="0"/>
          <w:color w:val="auto"/>
          <w:sz w:val="24"/>
          <w:szCs w:val="24"/>
        </w:rPr>
      </w:pPr>
      <w:bookmarkStart w:id="429" w:name="_Toc420266908"/>
      <w:r w:rsidRPr="00B91F8E">
        <w:rPr>
          <w:rFonts w:ascii="Times New Roman" w:hAnsi="Times New Roman"/>
          <w:b w:val="0"/>
          <w:color w:val="auto"/>
          <w:sz w:val="24"/>
          <w:szCs w:val="24"/>
        </w:rPr>
        <w:t xml:space="preserve">Figure </w:t>
      </w:r>
      <w:r w:rsidR="002932D4" w:rsidRPr="00B91F8E">
        <w:rPr>
          <w:rFonts w:ascii="Times New Roman" w:hAnsi="Times New Roman"/>
          <w:b w:val="0"/>
          <w:color w:val="auto"/>
          <w:sz w:val="24"/>
          <w:szCs w:val="24"/>
        </w:rPr>
        <w:fldChar w:fldCharType="begin"/>
      </w:r>
      <w:r w:rsidRPr="00B91F8E">
        <w:rPr>
          <w:rFonts w:ascii="Times New Roman" w:hAnsi="Times New Roman"/>
          <w:b w:val="0"/>
          <w:color w:val="auto"/>
          <w:sz w:val="24"/>
          <w:szCs w:val="24"/>
        </w:rPr>
        <w:instrText xml:space="preserve"> SEQ Figure \* ARABIC </w:instrText>
      </w:r>
      <w:r w:rsidR="002932D4" w:rsidRPr="00B91F8E">
        <w:rPr>
          <w:rFonts w:ascii="Times New Roman" w:hAnsi="Times New Roman"/>
          <w:b w:val="0"/>
          <w:color w:val="auto"/>
          <w:sz w:val="24"/>
          <w:szCs w:val="24"/>
        </w:rPr>
        <w:fldChar w:fldCharType="separate"/>
      </w:r>
      <w:r w:rsidR="00FB232C" w:rsidRPr="00B91F8E">
        <w:rPr>
          <w:rFonts w:ascii="Times New Roman" w:hAnsi="Times New Roman"/>
          <w:b w:val="0"/>
          <w:noProof/>
          <w:color w:val="auto"/>
          <w:sz w:val="24"/>
          <w:szCs w:val="24"/>
        </w:rPr>
        <w:t>1</w:t>
      </w:r>
      <w:r w:rsidR="002932D4" w:rsidRPr="00B91F8E">
        <w:rPr>
          <w:rFonts w:ascii="Times New Roman" w:hAnsi="Times New Roman"/>
          <w:b w:val="0"/>
          <w:color w:val="auto"/>
          <w:sz w:val="24"/>
          <w:szCs w:val="24"/>
        </w:rPr>
        <w:fldChar w:fldCharType="end"/>
      </w:r>
      <w:r w:rsidRPr="00B91F8E">
        <w:rPr>
          <w:rFonts w:ascii="Times New Roman" w:hAnsi="Times New Roman"/>
          <w:b w:val="0"/>
          <w:color w:val="auto"/>
          <w:sz w:val="24"/>
          <w:szCs w:val="24"/>
        </w:rPr>
        <w:t>: Th</w:t>
      </w:r>
      <w:r w:rsidR="00B60E94" w:rsidRPr="00B91F8E">
        <w:rPr>
          <w:rFonts w:ascii="Times New Roman" w:hAnsi="Times New Roman"/>
          <w:b w:val="0"/>
          <w:color w:val="auto"/>
          <w:sz w:val="24"/>
          <w:szCs w:val="24"/>
        </w:rPr>
        <w:t xml:space="preserve">e </w:t>
      </w:r>
      <w:r w:rsidR="00B91F8E" w:rsidRPr="00B91F8E">
        <w:rPr>
          <w:rFonts w:ascii="Times New Roman" w:hAnsi="Times New Roman"/>
          <w:b w:val="0"/>
          <w:color w:val="auto"/>
          <w:sz w:val="24"/>
          <w:szCs w:val="24"/>
        </w:rPr>
        <w:t>thresholds</w:t>
      </w:r>
      <w:r w:rsidR="00B60E94" w:rsidRPr="00B91F8E">
        <w:rPr>
          <w:rFonts w:ascii="Times New Roman" w:hAnsi="Times New Roman"/>
          <w:b w:val="0"/>
          <w:color w:val="auto"/>
          <w:sz w:val="24"/>
          <w:szCs w:val="24"/>
        </w:rPr>
        <w:t xml:space="preserve"> of democracy</w:t>
      </w:r>
      <w:bookmarkEnd w:id="429"/>
    </w:p>
    <w:p w:rsidR="002569C2" w:rsidRPr="00B91F8E" w:rsidRDefault="00043F57" w:rsidP="00043F57">
      <w:pPr>
        <w:pStyle w:val="Caption"/>
        <w:jc w:val="center"/>
        <w:rPr>
          <w:rFonts w:ascii="Times New Roman" w:hAnsi="Times New Roman"/>
          <w:b w:val="0"/>
          <w:color w:val="auto"/>
          <w:sz w:val="24"/>
          <w:szCs w:val="24"/>
        </w:rPr>
      </w:pPr>
      <w:r w:rsidRPr="00B91F8E">
        <w:rPr>
          <w:rFonts w:ascii="Times New Roman" w:hAnsi="Times New Roman"/>
          <w:b w:val="0"/>
          <w:color w:val="auto"/>
          <w:sz w:val="24"/>
          <w:szCs w:val="24"/>
        </w:rPr>
        <w:t>(</w:t>
      </w:r>
      <w:r w:rsidR="00E5528C" w:rsidRPr="00B91F8E">
        <w:rPr>
          <w:rFonts w:ascii="Times New Roman" w:hAnsi="Times New Roman"/>
          <w:b w:val="0"/>
          <w:color w:val="auto"/>
          <w:sz w:val="24"/>
          <w:szCs w:val="24"/>
        </w:rPr>
        <w:t>Source</w:t>
      </w:r>
      <w:r w:rsidR="002569C2" w:rsidRPr="00B91F8E">
        <w:rPr>
          <w:rFonts w:ascii="Times New Roman" w:hAnsi="Times New Roman"/>
          <w:b w:val="0"/>
          <w:color w:val="auto"/>
          <w:sz w:val="24"/>
          <w:szCs w:val="24"/>
        </w:rPr>
        <w:t xml:space="preserve"> Rokkan, </w:t>
      </w:r>
      <w:r w:rsidR="00E5528C" w:rsidRPr="00B91F8E">
        <w:rPr>
          <w:rFonts w:ascii="Times New Roman" w:hAnsi="Times New Roman"/>
          <w:b w:val="0"/>
          <w:color w:val="auto"/>
          <w:sz w:val="24"/>
          <w:szCs w:val="24"/>
        </w:rPr>
        <w:t>1999:</w:t>
      </w:r>
      <w:r w:rsidR="002569C2" w:rsidRPr="00B91F8E">
        <w:rPr>
          <w:rFonts w:ascii="Times New Roman" w:hAnsi="Times New Roman"/>
          <w:b w:val="0"/>
          <w:color w:val="auto"/>
          <w:sz w:val="24"/>
          <w:szCs w:val="24"/>
        </w:rPr>
        <w:t>25)</w:t>
      </w:r>
    </w:p>
    <w:p w:rsidR="00F40509" w:rsidRPr="00B91F8E" w:rsidRDefault="00F40509" w:rsidP="00702788">
      <w:pPr>
        <w:spacing w:line="360" w:lineRule="auto"/>
        <w:ind w:firstLine="720"/>
        <w:jc w:val="both"/>
        <w:rPr>
          <w:rFonts w:ascii="Times New Roman" w:hAnsi="Times New Roman"/>
        </w:rPr>
      </w:pPr>
    </w:p>
    <w:p w:rsidR="00702788" w:rsidRPr="00B91F8E" w:rsidRDefault="00702788" w:rsidP="002F5072">
      <w:pPr>
        <w:spacing w:line="360" w:lineRule="auto"/>
        <w:jc w:val="both"/>
        <w:rPr>
          <w:rFonts w:ascii="Times New Roman" w:hAnsi="Times New Roman"/>
        </w:rPr>
      </w:pPr>
      <w:r w:rsidRPr="00B91F8E">
        <w:rPr>
          <w:rFonts w:ascii="Times New Roman" w:hAnsi="Times New Roman"/>
        </w:rPr>
        <w:t xml:space="preserve">This is combined with a </w:t>
      </w:r>
      <w:r w:rsidR="002F5072" w:rsidRPr="00B91F8E">
        <w:rPr>
          <w:rFonts w:ascii="Times New Roman" w:hAnsi="Times New Roman"/>
        </w:rPr>
        <w:t xml:space="preserve">problem of </w:t>
      </w:r>
      <w:r w:rsidRPr="00B91F8E">
        <w:rPr>
          <w:rFonts w:ascii="Times New Roman" w:hAnsi="Times New Roman"/>
        </w:rPr>
        <w:t>continuing level of paternalistic behaviour and tolerance of excesses in politica</w:t>
      </w:r>
      <w:r w:rsidR="00FD23AD" w:rsidRPr="00B91F8E">
        <w:rPr>
          <w:rFonts w:ascii="Times New Roman" w:hAnsi="Times New Roman"/>
        </w:rPr>
        <w:t xml:space="preserve">l and administrative behaviour </w:t>
      </w:r>
      <w:r w:rsidRPr="00B91F8E">
        <w:rPr>
          <w:rFonts w:ascii="Times New Roman" w:hAnsi="Times New Roman"/>
          <w:noProof/>
        </w:rPr>
        <w:t>(Crouch 1979: 572; Davidson 2008: 180)</w:t>
      </w:r>
      <w:r w:rsidR="00FD23AD" w:rsidRPr="00B91F8E">
        <w:rPr>
          <w:rFonts w:ascii="Times New Roman" w:hAnsi="Times New Roman"/>
          <w:noProof/>
        </w:rPr>
        <w:t>.</w:t>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Indonesian functionality of rule and patrimonialism</w:t>
      </w:r>
      <w:r w:rsidRPr="00B91F8E">
        <w:rPr>
          <w:rFonts w:ascii="Times New Roman" w:hAnsi="Times New Roman"/>
          <w:lang w:eastAsia="id-ID" w:bidi="ar-SA"/>
        </w:rPr>
        <w:t xml:space="preserve"> </w:t>
      </w:r>
      <w:r w:rsidRPr="00B91F8E">
        <w:rPr>
          <w:rFonts w:ascii="Times New Roman" w:hAnsi="Times New Roman"/>
        </w:rPr>
        <w:t xml:space="preserve">in government suggest a particular applied power model. In this model the ones who are close to the inner circle of the power of the ruler (from president to district chief) are perceived to hold real power, as their presence in that circle enables them to obtain exclusive business rights and expand their influence (Crouch 1979: 576). Even now the population </w:t>
      </w:r>
      <w:r w:rsidR="0043230C" w:rsidRPr="00B91F8E">
        <w:rPr>
          <w:rFonts w:ascii="Times New Roman" w:hAnsi="Times New Roman"/>
        </w:rPr>
        <w:t xml:space="preserve">and economic activities </w:t>
      </w:r>
      <w:r w:rsidRPr="00B91F8E">
        <w:rPr>
          <w:rFonts w:ascii="Times New Roman" w:hAnsi="Times New Roman"/>
        </w:rPr>
        <w:t>of the towns and c</w:t>
      </w:r>
      <w:r w:rsidR="00FD23AD" w:rsidRPr="00B91F8E">
        <w:rPr>
          <w:rFonts w:ascii="Times New Roman" w:hAnsi="Times New Roman"/>
        </w:rPr>
        <w:t>ountryside in West Kalimantan are</w:t>
      </w:r>
      <w:r w:rsidRPr="00B91F8E">
        <w:rPr>
          <w:rFonts w:ascii="Times New Roman" w:hAnsi="Times New Roman"/>
        </w:rPr>
        <w:t xml:space="preserve"> held in check by </w:t>
      </w:r>
      <w:r w:rsidR="00187C4F" w:rsidRPr="00B91F8E">
        <w:rPr>
          <w:rFonts w:ascii="Times New Roman" w:hAnsi="Times New Roman"/>
        </w:rPr>
        <w:t xml:space="preserve">the </w:t>
      </w:r>
      <w:r w:rsidRPr="00B91F8E">
        <w:rPr>
          <w:rFonts w:ascii="Times New Roman" w:hAnsi="Times New Roman"/>
        </w:rPr>
        <w:t xml:space="preserve">military or police </w:t>
      </w:r>
      <w:r w:rsidR="00187C4F" w:rsidRPr="00B91F8E">
        <w:rPr>
          <w:rFonts w:ascii="Times New Roman" w:hAnsi="Times New Roman"/>
        </w:rPr>
        <w:t>powers</w:t>
      </w:r>
      <w:r w:rsidRPr="00B91F8E">
        <w:rPr>
          <w:rFonts w:ascii="Times New Roman" w:hAnsi="Times New Roman"/>
        </w:rPr>
        <w:t>. (Kompas 2011; Equator Harian 2011).</w:t>
      </w:r>
      <w:r w:rsidRPr="00B91F8E">
        <w:rPr>
          <w:rStyle w:val="EndnoteReference"/>
          <w:rFonts w:ascii="Times New Roman" w:hAnsi="Times New Roman"/>
          <w:color w:val="000000"/>
        </w:rPr>
        <w:endnoteReference w:id="105"/>
      </w:r>
      <w:r w:rsidRPr="00B91F8E">
        <w:rPr>
          <w:rFonts w:ascii="Times New Roman" w:hAnsi="Times New Roman"/>
        </w:rPr>
        <w:t xml:space="preserve"> </w:t>
      </w:r>
      <w:r w:rsidR="00187C4F" w:rsidRPr="00B91F8E">
        <w:rPr>
          <w:rFonts w:ascii="Times New Roman" w:hAnsi="Times New Roman"/>
        </w:rPr>
        <w:t xml:space="preserve"> Regular cockfighting and betting activities are open to public within their compound, according to a village official. </w:t>
      </w:r>
      <w:r w:rsidRPr="00B91F8E">
        <w:rPr>
          <w:rFonts w:ascii="Times New Roman" w:hAnsi="Times New Roman"/>
        </w:rPr>
        <w:t xml:space="preserve">In this </w:t>
      </w:r>
      <w:r w:rsidR="00187C4F" w:rsidRPr="00B91F8E">
        <w:rPr>
          <w:rFonts w:ascii="Times New Roman" w:hAnsi="Times New Roman"/>
        </w:rPr>
        <w:t xml:space="preserve">undercover </w:t>
      </w:r>
      <w:r w:rsidRPr="00B91F8E">
        <w:rPr>
          <w:rFonts w:ascii="Times New Roman" w:hAnsi="Times New Roman"/>
        </w:rPr>
        <w:lastRenderedPageBreak/>
        <w:t>arra</w:t>
      </w:r>
      <w:r w:rsidR="0043230C" w:rsidRPr="00B91F8E">
        <w:rPr>
          <w:rFonts w:ascii="Times New Roman" w:hAnsi="Times New Roman"/>
        </w:rPr>
        <w:t>ngement some of the</w:t>
      </w:r>
      <w:r w:rsidRPr="00B91F8E">
        <w:rPr>
          <w:rFonts w:ascii="Times New Roman" w:hAnsi="Times New Roman"/>
        </w:rPr>
        <w:t xml:space="preserve"> élite, depending on their position, are assured of favourable opportunities in return for a support in maintaining </w:t>
      </w:r>
      <w:r w:rsidR="00187C4F" w:rsidRPr="00B91F8E">
        <w:rPr>
          <w:rFonts w:ascii="Times New Roman" w:hAnsi="Times New Roman"/>
        </w:rPr>
        <w:t>the status quo of the current power base.</w:t>
      </w:r>
      <w:r w:rsidRPr="00B91F8E">
        <w:rPr>
          <w:rFonts w:ascii="Times New Roman" w:hAnsi="Times New Roman"/>
        </w:rPr>
        <w:t xml:space="preserve"> Reports in the media have</w:t>
      </w:r>
      <w:r w:rsidR="0043230C" w:rsidRPr="00B91F8E">
        <w:rPr>
          <w:rFonts w:ascii="Times New Roman" w:hAnsi="Times New Roman"/>
        </w:rPr>
        <w:t xml:space="preserve"> trickled information of </w:t>
      </w:r>
      <w:r w:rsidRPr="00B91F8E">
        <w:rPr>
          <w:rFonts w:ascii="Times New Roman" w:hAnsi="Times New Roman"/>
        </w:rPr>
        <w:t xml:space="preserve">revenue </w:t>
      </w:r>
      <w:r w:rsidR="0043230C" w:rsidRPr="00B91F8E">
        <w:rPr>
          <w:rFonts w:ascii="Times New Roman" w:hAnsi="Times New Roman"/>
        </w:rPr>
        <w:t xml:space="preserve">shifting </w:t>
      </w:r>
      <w:r w:rsidRPr="00B91F8E">
        <w:rPr>
          <w:rFonts w:ascii="Times New Roman" w:hAnsi="Times New Roman"/>
        </w:rPr>
        <w:t>in</w:t>
      </w:r>
      <w:r w:rsidR="0043230C" w:rsidRPr="00B91F8E">
        <w:rPr>
          <w:rFonts w:ascii="Times New Roman" w:hAnsi="Times New Roman"/>
        </w:rPr>
        <w:t xml:space="preserve"> the</w:t>
      </w:r>
      <w:r w:rsidRPr="00B91F8E">
        <w:rPr>
          <w:rFonts w:ascii="Times New Roman" w:hAnsi="Times New Roman"/>
        </w:rPr>
        <w:t xml:space="preserve"> Kapuas Hulu district (Subianto 2009).</w:t>
      </w:r>
      <w:r w:rsidRPr="00B91F8E">
        <w:rPr>
          <w:rStyle w:val="EndnoteReference"/>
          <w:rFonts w:ascii="Times New Roman" w:hAnsi="Times New Roman"/>
        </w:rPr>
        <w:endnoteReference w:id="106"/>
      </w:r>
      <w:r w:rsidRPr="00B91F8E">
        <w:rPr>
          <w:rFonts w:ascii="Times New Roman" w:hAnsi="Times New Roman"/>
        </w:rPr>
        <w:t xml:space="preserve"> It appears that close relationships to district leaders and other evasive means have been used to secure the allocation of land for oil palm estates at an estimated undisclosed “signing fee” of half to one million rupiah per hectare.</w:t>
      </w:r>
      <w:r w:rsidRPr="00B91F8E">
        <w:rPr>
          <w:rStyle w:val="EndnoteReference"/>
          <w:rFonts w:ascii="Times New Roman" w:hAnsi="Times New Roman"/>
        </w:rPr>
        <w:endnoteReference w:id="107"/>
      </w:r>
      <w:r w:rsidRPr="00B91F8E">
        <w:rPr>
          <w:rFonts w:ascii="Times New Roman" w:hAnsi="Times New Roman"/>
        </w:rPr>
        <w:t xml:space="preserve"> </w:t>
      </w:r>
    </w:p>
    <w:p w:rsidR="00702788" w:rsidRPr="00B91F8E" w:rsidRDefault="00702788" w:rsidP="00702788">
      <w:pPr>
        <w:pStyle w:val="Heading4"/>
        <w:spacing w:line="360" w:lineRule="auto"/>
        <w:jc w:val="both"/>
        <w:rPr>
          <w:rFonts w:cs="Calibri"/>
          <w:sz w:val="24"/>
          <w:szCs w:val="24"/>
        </w:rPr>
      </w:pPr>
      <w:bookmarkStart w:id="430" w:name="_Toc296341353"/>
      <w:bookmarkStart w:id="431" w:name="_Toc298084582"/>
      <w:bookmarkStart w:id="432" w:name="_Toc298084702"/>
      <w:bookmarkStart w:id="433" w:name="_Toc298084947"/>
      <w:bookmarkStart w:id="434" w:name="_Toc299477224"/>
      <w:bookmarkStart w:id="435" w:name="_Toc299572064"/>
      <w:bookmarkStart w:id="436" w:name="_Toc299572512"/>
      <w:bookmarkStart w:id="437" w:name="_Toc312422223"/>
      <w:bookmarkStart w:id="438" w:name="_Toc312731838"/>
      <w:bookmarkStart w:id="439" w:name="_Toc312732436"/>
      <w:bookmarkStart w:id="440" w:name="_Toc312875719"/>
      <w:bookmarkStart w:id="441" w:name="_Toc313447066"/>
      <w:bookmarkStart w:id="442" w:name="_Toc313447644"/>
      <w:bookmarkStart w:id="443" w:name="_Toc314821873"/>
      <w:bookmarkStart w:id="444" w:name="_Toc314822173"/>
      <w:bookmarkStart w:id="445" w:name="_Toc314822490"/>
      <w:bookmarkStart w:id="446" w:name="_Toc320497549"/>
      <w:bookmarkStart w:id="447" w:name="_Toc323920077"/>
      <w:bookmarkStart w:id="448" w:name="_Toc326866369"/>
      <w:bookmarkStart w:id="449" w:name="_Toc327526717"/>
      <w:bookmarkStart w:id="450" w:name="_Toc328132985"/>
      <w:r w:rsidRPr="00B91F8E">
        <w:rPr>
          <w:rFonts w:cs="Calibri"/>
          <w:sz w:val="24"/>
          <w:szCs w:val="24"/>
        </w:rPr>
        <w:t>Government, Bureaucracy and Élite Capture</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rsidR="00702788" w:rsidRPr="00B91F8E" w:rsidRDefault="00702788" w:rsidP="00702788">
      <w:pPr>
        <w:spacing w:line="360" w:lineRule="auto"/>
        <w:jc w:val="both"/>
        <w:rPr>
          <w:rFonts w:ascii="Times New Roman" w:hAnsi="Times New Roman"/>
        </w:rPr>
      </w:pPr>
      <w:r w:rsidRPr="00B91F8E">
        <w:rPr>
          <w:rFonts w:ascii="Times New Roman" w:hAnsi="Times New Roman"/>
        </w:rPr>
        <w:t>Regional and local autonomy has increased representation in local government and an improved framework of governance has increased the involvement of several NGOs and religious organisations in the district of Kapuas Hulu.</w:t>
      </w:r>
      <w:r w:rsidRPr="00B91F8E">
        <w:rPr>
          <w:rStyle w:val="EndnoteReference"/>
          <w:rFonts w:ascii="Times New Roman" w:hAnsi="Times New Roman"/>
        </w:rPr>
        <w:endnoteReference w:id="108"/>
      </w:r>
      <w:r w:rsidRPr="00B91F8E">
        <w:rPr>
          <w:rFonts w:ascii="Times New Roman" w:hAnsi="Times New Roman"/>
        </w:rPr>
        <w:t xml:space="preserve"> The assumption was that local autonomy would permit a more efficient allocation of benefits from local resource use as local representatives would able to have a say in the distribution of these benefits.</w:t>
      </w:r>
      <w:r w:rsidRPr="00B91F8E">
        <w:rPr>
          <w:rStyle w:val="EndnoteReference"/>
          <w:rFonts w:ascii="Times New Roman" w:hAnsi="Times New Roman"/>
        </w:rPr>
        <w:endnoteReference w:id="109"/>
      </w:r>
      <w:r w:rsidRPr="00B91F8E">
        <w:rPr>
          <w:rFonts w:ascii="Times New Roman" w:hAnsi="Times New Roman"/>
        </w:rPr>
        <w:t xml:space="preserve"> Local tradition</w:t>
      </w:r>
      <w:r w:rsidRPr="00B91F8E">
        <w:rPr>
          <w:rFonts w:ascii="Times New Roman" w:hAnsi="Times New Roman"/>
          <w:i/>
        </w:rPr>
        <w:t xml:space="preserve"> </w:t>
      </w:r>
      <w:r w:rsidRPr="00B91F8E">
        <w:rPr>
          <w:rFonts w:ascii="Times New Roman" w:hAnsi="Times New Roman"/>
        </w:rPr>
        <w:t xml:space="preserve">has been scrutinised and re-evaluated and a strengthening of traditional governance is now seen as necessary for the delivery of economic and human development </w:t>
      </w:r>
      <w:r w:rsidRPr="00B91F8E">
        <w:rPr>
          <w:rFonts w:ascii="Times New Roman" w:hAnsi="Times New Roman"/>
          <w:noProof/>
        </w:rPr>
        <w:t>(Warren and McCarthy 2009: 234; Schulte Nordholt and van Klinken 2007: 2)</w:t>
      </w:r>
      <w:r w:rsidRPr="00B91F8E">
        <w:rPr>
          <w:rFonts w:ascii="Times New Roman" w:hAnsi="Times New Roman"/>
        </w:rPr>
        <w:t>.</w:t>
      </w:r>
      <w:r w:rsidR="00757851" w:rsidRPr="00B91F8E">
        <w:rPr>
          <w:rStyle w:val="EndnoteReference"/>
          <w:rFonts w:ascii="Times New Roman" w:hAnsi="Times New Roman"/>
        </w:rPr>
        <w:endnoteReference w:id="110"/>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It was the intention of regional autonomy to achieve a closer relationship between local government and the community and better governance of natural resources to reduce élite capture after years of patronage politics (Hardin 1968; Khan 2000).</w:t>
      </w:r>
      <w:r w:rsidRPr="00B91F8E">
        <w:rPr>
          <w:rStyle w:val="EndnoteReference"/>
          <w:rFonts w:ascii="Times New Roman" w:hAnsi="Times New Roman"/>
        </w:rPr>
        <w:endnoteReference w:id="111"/>
      </w:r>
      <w:r w:rsidRPr="00B91F8E">
        <w:rPr>
          <w:rFonts w:ascii="Times New Roman" w:hAnsi="Times New Roman"/>
        </w:rPr>
        <w:t xml:space="preserve"> The effect of over-exploration is described in Hardin’s “Tragedies of the Commons” (1968), which provides an indication of the effec</w:t>
      </w:r>
      <w:r w:rsidR="00757851" w:rsidRPr="00B91F8E">
        <w:rPr>
          <w:rFonts w:ascii="Times New Roman" w:hAnsi="Times New Roman"/>
        </w:rPr>
        <w:t xml:space="preserve">t on community social capital in combination with </w:t>
      </w:r>
      <w:r w:rsidRPr="00B91F8E">
        <w:rPr>
          <w:rFonts w:ascii="Times New Roman" w:hAnsi="Times New Roman"/>
        </w:rPr>
        <w:t>élite capture.</w:t>
      </w:r>
      <w:r w:rsidRPr="00B91F8E">
        <w:rPr>
          <w:rStyle w:val="EndnoteReference"/>
          <w:rFonts w:ascii="Times New Roman" w:hAnsi="Times New Roman"/>
        </w:rPr>
        <w:endnoteReference w:id="112"/>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On the face of it, decentralisation appears to be a good initiative to improve government. However there are challenges to be overcome, as decentralisation does not provide a safeguard against </w:t>
      </w:r>
      <w:r w:rsidR="00757851" w:rsidRPr="00B91F8E">
        <w:rPr>
          <w:rFonts w:ascii="Times New Roman" w:hAnsi="Times New Roman"/>
        </w:rPr>
        <w:t xml:space="preserve">all different kinds of </w:t>
      </w:r>
      <w:r w:rsidRPr="00B91F8E">
        <w:rPr>
          <w:rFonts w:ascii="Times New Roman" w:hAnsi="Times New Roman"/>
        </w:rPr>
        <w:t>local</w:t>
      </w:r>
      <w:r w:rsidR="00757851" w:rsidRPr="00B91F8E">
        <w:rPr>
          <w:rFonts w:ascii="Times New Roman" w:hAnsi="Times New Roman"/>
        </w:rPr>
        <w:t xml:space="preserve"> </w:t>
      </w:r>
      <w:r w:rsidRPr="00B91F8E">
        <w:rPr>
          <w:rFonts w:ascii="Times New Roman" w:hAnsi="Times New Roman"/>
        </w:rPr>
        <w:t xml:space="preserve">capture, which includes </w:t>
      </w:r>
      <w:r w:rsidR="00757851" w:rsidRPr="00B91F8E">
        <w:rPr>
          <w:rFonts w:ascii="Times New Roman" w:hAnsi="Times New Roman"/>
        </w:rPr>
        <w:t xml:space="preserve">elements of ethnic, clan or </w:t>
      </w:r>
      <w:r w:rsidRPr="00B91F8E">
        <w:rPr>
          <w:rFonts w:ascii="Times New Roman" w:hAnsi="Times New Roman"/>
        </w:rPr>
        <w:t>migration segments.</w:t>
      </w:r>
      <w:r w:rsidRPr="00B91F8E">
        <w:rPr>
          <w:rStyle w:val="EndnoteReference"/>
          <w:rFonts w:ascii="Times New Roman" w:hAnsi="Times New Roman"/>
        </w:rPr>
        <w:endnoteReference w:id="113"/>
      </w:r>
      <w:r w:rsidRPr="00B91F8E">
        <w:rPr>
          <w:rFonts w:ascii="Times New Roman" w:hAnsi="Times New Roman"/>
        </w:rPr>
        <w:t xml:space="preserve"> Prevention of the allocation of a relatively large part of community-based natural resources for the benefit of disproportionally small groups in society appears to be a looming problem </w:t>
      </w:r>
      <w:r w:rsidR="00757851" w:rsidRPr="00B91F8E">
        <w:rPr>
          <w:rFonts w:ascii="Times New Roman" w:hAnsi="Times New Roman"/>
        </w:rPr>
        <w:t xml:space="preserve">especially </w:t>
      </w:r>
      <w:r w:rsidRPr="00B91F8E">
        <w:rPr>
          <w:rFonts w:ascii="Times New Roman" w:hAnsi="Times New Roman"/>
        </w:rPr>
        <w:t>in the case of Kedamin Darat and signals future problems</w:t>
      </w:r>
      <w:r w:rsidR="00757851" w:rsidRPr="00B91F8E">
        <w:rPr>
          <w:rFonts w:ascii="Times New Roman" w:hAnsi="Times New Roman"/>
        </w:rPr>
        <w:t xml:space="preserve"> to overcome (Olken 2007: 201).</w:t>
      </w:r>
      <w:r w:rsidR="00757851" w:rsidRPr="00B91F8E">
        <w:rPr>
          <w:rStyle w:val="EndnoteReference"/>
          <w:rFonts w:ascii="Times New Roman" w:hAnsi="Times New Roman"/>
        </w:rPr>
        <w:endnoteReference w:id="114"/>
      </w:r>
      <w:r w:rsidR="00757851"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tendency towards local élite and bureaucratic interference</w:t>
      </w:r>
      <w:r w:rsidR="00757851" w:rsidRPr="00B91F8E">
        <w:rPr>
          <w:rFonts w:ascii="Times New Roman" w:hAnsi="Times New Roman"/>
        </w:rPr>
        <w:t xml:space="preserve"> remains a</w:t>
      </w:r>
      <w:r w:rsidRPr="00B91F8E">
        <w:rPr>
          <w:rFonts w:ascii="Times New Roman" w:hAnsi="Times New Roman"/>
        </w:rPr>
        <w:t xml:space="preserve"> local government level. However some observers argue that the problems are better contained when both élite and non-élite participate in governance (Putnam 1993; Woolcock 1998; Bebbington </w:t>
      </w:r>
      <w:r w:rsidR="00FE2F97" w:rsidRPr="00B91F8E">
        <w:rPr>
          <w:rFonts w:ascii="Times New Roman" w:hAnsi="Times New Roman"/>
        </w:rPr>
        <w:t>et al.</w:t>
      </w:r>
      <w:r w:rsidRPr="00B91F8E">
        <w:rPr>
          <w:rFonts w:ascii="Times New Roman" w:hAnsi="Times New Roman"/>
        </w:rPr>
        <w:t xml:space="preserve"> 2004). Joint participation in inter-communal development in a multi-level society, when not interfered with by the tendency to hoard resources and opportunities, is a cornerstone of sharing synergies in the social and economic building capacity of a </w:t>
      </w:r>
      <w:r w:rsidRPr="00B91F8E">
        <w:rPr>
          <w:rFonts w:ascii="Times New Roman" w:hAnsi="Times New Roman"/>
        </w:rPr>
        <w:lastRenderedPageBreak/>
        <w:t>community.</w:t>
      </w:r>
      <w:r w:rsidRPr="00B91F8E">
        <w:rPr>
          <w:rStyle w:val="EndnoteReference"/>
          <w:rFonts w:ascii="Times New Roman" w:hAnsi="Times New Roman"/>
          <w:color w:val="000000"/>
        </w:rPr>
        <w:endnoteReference w:id="115"/>
      </w:r>
      <w:r w:rsidRPr="00B91F8E">
        <w:rPr>
          <w:rFonts w:ascii="Times New Roman" w:hAnsi="Times New Roman"/>
        </w:rPr>
        <w:t xml:space="preserve"> The importance of those individual and community social capital asset synergies</w:t>
      </w:r>
      <w:r w:rsidR="00BE28E3" w:rsidRPr="00B91F8E">
        <w:rPr>
          <w:rFonts w:ascii="Times New Roman" w:hAnsi="Times New Roman"/>
        </w:rPr>
        <w:t>,</w:t>
      </w:r>
      <w:r w:rsidRPr="00B91F8E">
        <w:rPr>
          <w:rFonts w:ascii="Times New Roman" w:hAnsi="Times New Roman"/>
        </w:rPr>
        <w:t xml:space="preserve"> have been well documented (Levi 1996: 364). Additional aspects of governance and social capital which are relevant to the research will be discussed in Chapters Three and </w:t>
      </w:r>
      <w:r w:rsidR="00DB0354" w:rsidRPr="00B91F8E">
        <w:rPr>
          <w:rFonts w:ascii="Times New Roman" w:hAnsi="Times New Roman"/>
        </w:rPr>
        <w:t>Four and Five</w:t>
      </w:r>
      <w:r w:rsidRPr="00B91F8E">
        <w:rPr>
          <w:rFonts w:ascii="Times New Roman" w:hAnsi="Times New Roman"/>
        </w:rPr>
        <w:t xml:space="preserve">. </w:t>
      </w:r>
    </w:p>
    <w:p w:rsidR="00702788" w:rsidRPr="00B91F8E" w:rsidRDefault="00702788" w:rsidP="00702788">
      <w:pPr>
        <w:pStyle w:val="Heading3"/>
        <w:spacing w:line="360" w:lineRule="auto"/>
        <w:jc w:val="both"/>
        <w:rPr>
          <w:rFonts w:cs="Calibri"/>
          <w:sz w:val="24"/>
          <w:szCs w:val="24"/>
        </w:rPr>
      </w:pPr>
      <w:bookmarkStart w:id="451" w:name="_Toc386545137"/>
      <w:bookmarkStart w:id="452" w:name="_Toc388786274"/>
      <w:bookmarkStart w:id="453" w:name="_Toc388840417"/>
      <w:bookmarkStart w:id="454" w:name="_Toc389220087"/>
      <w:bookmarkStart w:id="455" w:name="_Toc389220661"/>
      <w:bookmarkStart w:id="456" w:name="_Toc389404749"/>
      <w:bookmarkStart w:id="457" w:name="_Toc389406672"/>
      <w:bookmarkStart w:id="458" w:name="_Toc389407122"/>
      <w:bookmarkStart w:id="459" w:name="_Toc389642350"/>
      <w:bookmarkStart w:id="460" w:name="_Toc389651195"/>
      <w:bookmarkStart w:id="461" w:name="_Toc389651753"/>
      <w:bookmarkStart w:id="462" w:name="_Toc389660796"/>
      <w:bookmarkStart w:id="463" w:name="_Toc389661364"/>
      <w:bookmarkStart w:id="464" w:name="_Toc390167735"/>
      <w:bookmarkStart w:id="465" w:name="_Toc422057889"/>
      <w:bookmarkStart w:id="466" w:name="_Toc299477225"/>
      <w:bookmarkStart w:id="467" w:name="_Toc299572065"/>
      <w:bookmarkStart w:id="468" w:name="_Toc299572513"/>
      <w:bookmarkStart w:id="469" w:name="_Toc298084583"/>
      <w:bookmarkStart w:id="470" w:name="_Toc298084703"/>
      <w:bookmarkStart w:id="471" w:name="_Toc298084948"/>
      <w:bookmarkStart w:id="472" w:name="_Toc312422224"/>
      <w:bookmarkStart w:id="473" w:name="_Toc312731839"/>
      <w:bookmarkStart w:id="474" w:name="_Toc312732437"/>
      <w:bookmarkStart w:id="475" w:name="_Toc312875720"/>
      <w:bookmarkStart w:id="476" w:name="_Toc313447067"/>
      <w:bookmarkStart w:id="477" w:name="_Toc313447645"/>
      <w:bookmarkStart w:id="478" w:name="_Toc313865945"/>
      <w:bookmarkStart w:id="479" w:name="_Toc314821874"/>
      <w:bookmarkStart w:id="480" w:name="_Toc314822174"/>
      <w:bookmarkStart w:id="481" w:name="_Toc314822491"/>
      <w:bookmarkStart w:id="482" w:name="_Toc320497550"/>
      <w:bookmarkStart w:id="483" w:name="_Toc323920078"/>
      <w:bookmarkStart w:id="484" w:name="_Toc326866370"/>
      <w:bookmarkStart w:id="485" w:name="_Toc327526718"/>
      <w:bookmarkStart w:id="486" w:name="_Toc328132986"/>
      <w:bookmarkStart w:id="487" w:name="_Toc296341354"/>
      <w:r w:rsidRPr="00B91F8E">
        <w:rPr>
          <w:rFonts w:cs="Calibri"/>
          <w:sz w:val="24"/>
          <w:szCs w:val="24"/>
        </w:rPr>
        <w:t>Challenges</w:t>
      </w:r>
      <w:bookmarkStart w:id="488" w:name="_Toc296341355"/>
      <w:r w:rsidRPr="00B91F8E">
        <w:rPr>
          <w:rFonts w:cs="Calibri"/>
          <w:sz w:val="24"/>
          <w:szCs w:val="24"/>
        </w:rPr>
        <w:t xml:space="preserve"> of Government, Resources and Community</w:t>
      </w:r>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sidRPr="00B91F8E">
        <w:rPr>
          <w:rFonts w:cs="Calibri"/>
          <w:sz w:val="24"/>
          <w:szCs w:val="24"/>
        </w:rPr>
        <w:t xml:space="preserve"> </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8"/>
    </w:p>
    <w:bookmarkEnd w:id="487"/>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In an area endowed with rich natural resources such as the upper part of the Kapuas River, it has become a challenge for local leaders to spread potential economic gains to the whole of the district. Although it might sound </w:t>
      </w:r>
      <w:r w:rsidRPr="00B91F8E">
        <w:rPr>
          <w:rFonts w:ascii="Times New Roman" w:hAnsi="Times New Roman"/>
          <w:bCs/>
        </w:rPr>
        <w:t>paradoxical</w:t>
      </w:r>
      <w:r w:rsidRPr="00B91F8E">
        <w:rPr>
          <w:rFonts w:ascii="Times New Roman" w:hAnsi="Times New Roman"/>
        </w:rPr>
        <w:t>,</w:t>
      </w:r>
      <w:r w:rsidR="00546F6D" w:rsidRPr="00B91F8E">
        <w:rPr>
          <w:rFonts w:ascii="Times New Roman" w:hAnsi="Times New Roman"/>
        </w:rPr>
        <w:t xml:space="preserve"> but </w:t>
      </w:r>
      <w:r w:rsidRPr="00B91F8E">
        <w:rPr>
          <w:rFonts w:ascii="Times New Roman" w:hAnsi="Times New Roman"/>
        </w:rPr>
        <w:t xml:space="preserve">it </w:t>
      </w:r>
      <w:r w:rsidR="00546F6D" w:rsidRPr="00B91F8E">
        <w:rPr>
          <w:rFonts w:ascii="Times New Roman" w:hAnsi="Times New Roman"/>
        </w:rPr>
        <w:t>is suggested that</w:t>
      </w:r>
      <w:r w:rsidRPr="00B91F8E">
        <w:rPr>
          <w:rFonts w:ascii="Times New Roman" w:hAnsi="Times New Roman"/>
        </w:rPr>
        <w:t xml:space="preserve"> not scarcity, but an abundance of physi</w:t>
      </w:r>
      <w:r w:rsidR="00546F6D" w:rsidRPr="00B91F8E">
        <w:rPr>
          <w:rFonts w:ascii="Times New Roman" w:hAnsi="Times New Roman"/>
        </w:rPr>
        <w:t xml:space="preserve">cal resources which may </w:t>
      </w:r>
      <w:r w:rsidRPr="00B91F8E">
        <w:rPr>
          <w:rFonts w:ascii="Times New Roman" w:hAnsi="Times New Roman"/>
        </w:rPr>
        <w:t>pos</w:t>
      </w:r>
      <w:r w:rsidR="00546F6D" w:rsidRPr="00B91F8E">
        <w:rPr>
          <w:rFonts w:ascii="Times New Roman" w:hAnsi="Times New Roman"/>
        </w:rPr>
        <w:t>e</w:t>
      </w:r>
      <w:r w:rsidRPr="00B91F8E">
        <w:rPr>
          <w:rFonts w:ascii="Times New Roman" w:hAnsi="Times New Roman"/>
        </w:rPr>
        <w:t xml:space="preserve"> difficulties for the development of this remote district (Hodler 2006: 1368; Tadjoeddin 2007: 3). </w:t>
      </w:r>
      <w:r w:rsidR="002F5072" w:rsidRPr="00B91F8E">
        <w:rPr>
          <w:rFonts w:ascii="Times New Roman" w:hAnsi="Times New Roman"/>
        </w:rPr>
        <w:t>To find the right key to balance</w:t>
      </w:r>
      <w:r w:rsidR="00546F6D" w:rsidRPr="00B91F8E">
        <w:rPr>
          <w:rFonts w:ascii="Times New Roman" w:hAnsi="Times New Roman"/>
        </w:rPr>
        <w:t xml:space="preserve"> future use and current</w:t>
      </w:r>
      <w:r w:rsidR="002F5072" w:rsidRPr="00B91F8E">
        <w:rPr>
          <w:rFonts w:ascii="Times New Roman" w:hAnsi="Times New Roman"/>
        </w:rPr>
        <w:t xml:space="preserve"> use in a framework of sustainability and secondly </w:t>
      </w:r>
      <w:r w:rsidR="00546F6D" w:rsidRPr="00B91F8E">
        <w:rPr>
          <w:rFonts w:ascii="Times New Roman" w:hAnsi="Times New Roman"/>
        </w:rPr>
        <w:t xml:space="preserve">with </w:t>
      </w:r>
      <w:r w:rsidR="002F5072" w:rsidRPr="00B91F8E">
        <w:rPr>
          <w:rFonts w:ascii="Times New Roman" w:hAnsi="Times New Roman"/>
        </w:rPr>
        <w:t xml:space="preserve">an ethical division of financial and social benefit for local communities balanced with a satisfactory rate of return on investment for </w:t>
      </w:r>
      <w:r w:rsidR="00C42F94" w:rsidRPr="00B91F8E">
        <w:rPr>
          <w:rFonts w:ascii="Times New Roman" w:hAnsi="Times New Roman"/>
        </w:rPr>
        <w:t xml:space="preserve">the </w:t>
      </w:r>
      <w:r w:rsidR="002F5072" w:rsidRPr="00B91F8E">
        <w:rPr>
          <w:rFonts w:ascii="Times New Roman" w:hAnsi="Times New Roman"/>
        </w:rPr>
        <w:t xml:space="preserve">external financial </w:t>
      </w:r>
      <w:r w:rsidR="00546F6D" w:rsidRPr="00B91F8E">
        <w:rPr>
          <w:rFonts w:ascii="Times New Roman" w:hAnsi="Times New Roman"/>
        </w:rPr>
        <w:t>and</w:t>
      </w:r>
      <w:r w:rsidR="00C42F94" w:rsidRPr="00B91F8E">
        <w:rPr>
          <w:rFonts w:ascii="Times New Roman" w:hAnsi="Times New Roman"/>
        </w:rPr>
        <w:t xml:space="preserve"> </w:t>
      </w:r>
      <w:r w:rsidR="002F5072" w:rsidRPr="00B91F8E">
        <w:rPr>
          <w:rFonts w:ascii="Times New Roman" w:hAnsi="Times New Roman"/>
        </w:rPr>
        <w:t xml:space="preserve">technical </w:t>
      </w:r>
      <w:r w:rsidR="00C42F94" w:rsidRPr="00B91F8E">
        <w:rPr>
          <w:rFonts w:ascii="Times New Roman" w:hAnsi="Times New Roman"/>
        </w:rPr>
        <w:t>skills</w:t>
      </w:r>
      <w:r w:rsidR="00546F6D" w:rsidRPr="00B91F8E">
        <w:rPr>
          <w:rFonts w:ascii="Times New Roman" w:hAnsi="Times New Roman"/>
        </w:rPr>
        <w:t xml:space="preserve"> investors. It reflects on the situation in</w:t>
      </w:r>
      <w:r w:rsidRPr="00B91F8E">
        <w:rPr>
          <w:rFonts w:ascii="Times New Roman" w:hAnsi="Times New Roman"/>
        </w:rPr>
        <w:t xml:space="preserve"> Kedamin Darat, the Kantu’ village where an oil palm plantation has been proposed. During the research period, </w:t>
      </w:r>
      <w:r w:rsidR="00BE28E3" w:rsidRPr="00B91F8E">
        <w:rPr>
          <w:rFonts w:ascii="Times New Roman" w:hAnsi="Times New Roman"/>
        </w:rPr>
        <w:t xml:space="preserve">the </w:t>
      </w:r>
      <w:r w:rsidRPr="00B91F8E">
        <w:rPr>
          <w:rFonts w:ascii="Times New Roman" w:hAnsi="Times New Roman"/>
        </w:rPr>
        <w:t>agribusiness plantation scheme was in its initial sta</w:t>
      </w:r>
      <w:r w:rsidR="00BE28E3" w:rsidRPr="00B91F8E">
        <w:rPr>
          <w:rFonts w:ascii="Times New Roman" w:hAnsi="Times New Roman"/>
        </w:rPr>
        <w:t>ges of consideration, but</w:t>
      </w:r>
      <w:r w:rsidRPr="00B91F8E">
        <w:rPr>
          <w:rFonts w:ascii="Times New Roman" w:hAnsi="Times New Roman"/>
        </w:rPr>
        <w:t xml:space="preserve"> still </w:t>
      </w:r>
      <w:r w:rsidR="00427FAD" w:rsidRPr="00B91F8E">
        <w:rPr>
          <w:rFonts w:ascii="Times New Roman" w:hAnsi="Times New Roman"/>
        </w:rPr>
        <w:t xml:space="preserve">some distance from being </w:t>
      </w:r>
      <w:r w:rsidRPr="00B91F8E">
        <w:rPr>
          <w:rFonts w:ascii="Times New Roman" w:hAnsi="Times New Roman"/>
        </w:rPr>
        <w:t xml:space="preserve">rejected or </w:t>
      </w:r>
      <w:r w:rsidR="00427FAD" w:rsidRPr="00B91F8E">
        <w:rPr>
          <w:rFonts w:ascii="Times New Roman" w:hAnsi="Times New Roman"/>
        </w:rPr>
        <w:t xml:space="preserve">completely </w:t>
      </w:r>
      <w:r w:rsidRPr="00B91F8E">
        <w:rPr>
          <w:rFonts w:ascii="Times New Roman" w:hAnsi="Times New Roman"/>
        </w:rPr>
        <w:t>accepted.</w:t>
      </w:r>
      <w:r w:rsidR="00546F6D" w:rsidRPr="00B91F8E">
        <w:rPr>
          <w:rFonts w:ascii="Times New Roman" w:hAnsi="Times New Roman"/>
        </w:rPr>
        <w:t xml:space="preserve"> The village was roughly split in three groups. A </w:t>
      </w:r>
      <w:r w:rsidR="00B91F8E" w:rsidRPr="00B91F8E">
        <w:rPr>
          <w:rFonts w:ascii="Times New Roman" w:hAnsi="Times New Roman"/>
        </w:rPr>
        <w:t>pro-development</w:t>
      </w:r>
      <w:r w:rsidR="00546F6D" w:rsidRPr="00B91F8E">
        <w:rPr>
          <w:rFonts w:ascii="Times New Roman" w:hAnsi="Times New Roman"/>
        </w:rPr>
        <w:t xml:space="preserve"> group who appeared to have received financial incentives from the agribusiness investors. A substantial group of community members who opposed the scheme on the grounds that it would curtail the community freedom of </w:t>
      </w:r>
      <w:r w:rsidR="00B91F8E" w:rsidRPr="00B91F8E">
        <w:rPr>
          <w:rFonts w:ascii="Times New Roman" w:hAnsi="Times New Roman"/>
        </w:rPr>
        <w:t>self-initiated</w:t>
      </w:r>
      <w:r w:rsidR="00546F6D" w:rsidRPr="00B91F8E">
        <w:rPr>
          <w:rFonts w:ascii="Times New Roman" w:hAnsi="Times New Roman"/>
        </w:rPr>
        <w:t xml:space="preserve"> land use for future generations and a g</w:t>
      </w:r>
      <w:r w:rsidR="008B59D0" w:rsidRPr="00B91F8E">
        <w:rPr>
          <w:rFonts w:ascii="Times New Roman" w:hAnsi="Times New Roman"/>
        </w:rPr>
        <w:t>roup who remained uncommitted.</w:t>
      </w:r>
      <w:r w:rsidR="00546F6D" w:rsidRPr="00B91F8E">
        <w:rPr>
          <w:rFonts w:ascii="Times New Roman" w:hAnsi="Times New Roman"/>
        </w:rPr>
        <w:t xml:space="preserve">  </w:t>
      </w:r>
      <w:r w:rsidRPr="00B91F8E">
        <w:rPr>
          <w:rFonts w:ascii="Times New Roman" w:hAnsi="Times New Roman"/>
        </w:rPr>
        <w:t xml:space="preserve"> </w:t>
      </w:r>
    </w:p>
    <w:p w:rsidR="00702788" w:rsidRPr="00B91F8E" w:rsidRDefault="008B59D0" w:rsidP="00702788">
      <w:pPr>
        <w:spacing w:line="360" w:lineRule="auto"/>
        <w:ind w:firstLine="720"/>
        <w:jc w:val="both"/>
        <w:rPr>
          <w:rFonts w:ascii="Times New Roman" w:hAnsi="Times New Roman"/>
        </w:rPr>
      </w:pPr>
      <w:r w:rsidRPr="00B91F8E">
        <w:rPr>
          <w:rFonts w:ascii="Times New Roman" w:hAnsi="Times New Roman"/>
        </w:rPr>
        <w:t xml:space="preserve">From a legal </w:t>
      </w:r>
      <w:r w:rsidR="00E526F9" w:rsidRPr="00B91F8E">
        <w:rPr>
          <w:rFonts w:ascii="Times New Roman" w:hAnsi="Times New Roman"/>
        </w:rPr>
        <w:t xml:space="preserve">and </w:t>
      </w:r>
      <w:r w:rsidRPr="00B91F8E">
        <w:rPr>
          <w:rFonts w:ascii="Times New Roman" w:hAnsi="Times New Roman"/>
        </w:rPr>
        <w:t>logistics perspectives i</w:t>
      </w:r>
      <w:r w:rsidR="00BE28E3" w:rsidRPr="00B91F8E">
        <w:rPr>
          <w:rFonts w:ascii="Times New Roman" w:hAnsi="Times New Roman"/>
        </w:rPr>
        <w:t>n a</w:t>
      </w:r>
      <w:r w:rsidR="00702788" w:rsidRPr="00B91F8E">
        <w:rPr>
          <w:rFonts w:ascii="Times New Roman" w:hAnsi="Times New Roman"/>
        </w:rPr>
        <w:t xml:space="preserve"> forest to plantation conversion, a lease</w:t>
      </w:r>
      <w:r w:rsidR="00427FAD" w:rsidRPr="00B91F8E">
        <w:rPr>
          <w:rFonts w:ascii="Times New Roman" w:hAnsi="Times New Roman"/>
        </w:rPr>
        <w:t xml:space="preserve"> and several permits are required before planting can commence.</w:t>
      </w:r>
      <w:r w:rsidR="00BE28E3" w:rsidRPr="00B91F8E">
        <w:rPr>
          <w:rFonts w:ascii="Times New Roman" w:hAnsi="Times New Roman"/>
        </w:rPr>
        <w:t xml:space="preserve"> W</w:t>
      </w:r>
      <w:r w:rsidR="00702788" w:rsidRPr="00B91F8E">
        <w:rPr>
          <w:rFonts w:ascii="Times New Roman" w:hAnsi="Times New Roman"/>
        </w:rPr>
        <w:t xml:space="preserve">hile the most </w:t>
      </w:r>
      <w:r w:rsidR="00BE28E3" w:rsidRPr="00B91F8E">
        <w:rPr>
          <w:rFonts w:ascii="Times New Roman" w:hAnsi="Times New Roman"/>
        </w:rPr>
        <w:t>important intent of approval had</w:t>
      </w:r>
      <w:r w:rsidR="00702788" w:rsidRPr="00B91F8E">
        <w:rPr>
          <w:rFonts w:ascii="Times New Roman" w:hAnsi="Times New Roman"/>
        </w:rPr>
        <w:t xml:space="preserve"> already been provided by the district </w:t>
      </w:r>
      <w:r w:rsidR="00BE28E3" w:rsidRPr="00B91F8E">
        <w:rPr>
          <w:rFonts w:ascii="Times New Roman" w:hAnsi="Times New Roman"/>
        </w:rPr>
        <w:t>chief</w:t>
      </w:r>
      <w:r w:rsidR="00702788" w:rsidRPr="00B91F8E">
        <w:rPr>
          <w:rFonts w:ascii="Times New Roman" w:hAnsi="Times New Roman"/>
        </w:rPr>
        <w:t xml:space="preserve">, additional permits for the removal </w:t>
      </w:r>
      <w:r w:rsidR="00BE28E3" w:rsidRPr="00B91F8E">
        <w:rPr>
          <w:rFonts w:ascii="Times New Roman" w:hAnsi="Times New Roman"/>
        </w:rPr>
        <w:t xml:space="preserve">and economic use </w:t>
      </w:r>
      <w:r w:rsidR="00702788" w:rsidRPr="00B91F8E">
        <w:rPr>
          <w:rFonts w:ascii="Times New Roman" w:hAnsi="Times New Roman"/>
        </w:rPr>
        <w:t>of the existing old growth forest are required</w:t>
      </w:r>
      <w:r w:rsidR="00BE28E3" w:rsidRPr="00B91F8E">
        <w:rPr>
          <w:rFonts w:ascii="Times New Roman" w:hAnsi="Times New Roman"/>
        </w:rPr>
        <w:t xml:space="preserve">. This is before </w:t>
      </w:r>
      <w:r w:rsidR="00702788" w:rsidRPr="00B91F8E">
        <w:rPr>
          <w:rFonts w:ascii="Times New Roman" w:hAnsi="Times New Roman"/>
        </w:rPr>
        <w:t xml:space="preserve">a </w:t>
      </w:r>
      <w:r w:rsidR="00702788" w:rsidRPr="00B91F8E">
        <w:rPr>
          <w:rFonts w:ascii="Times New Roman" w:hAnsi="Times New Roman"/>
          <w:i/>
        </w:rPr>
        <w:t>Hak Guna Usaha</w:t>
      </w:r>
      <w:r w:rsidR="00702788" w:rsidRPr="00B91F8E">
        <w:rPr>
          <w:rFonts w:ascii="Times New Roman" w:hAnsi="Times New Roman"/>
        </w:rPr>
        <w:t xml:space="preserve"> (commercial </w:t>
      </w:r>
      <w:r w:rsidR="00BE28E3" w:rsidRPr="00B91F8E">
        <w:rPr>
          <w:rFonts w:ascii="Times New Roman" w:hAnsi="Times New Roman"/>
        </w:rPr>
        <w:t>right of use) can be issued and th</w:t>
      </w:r>
      <w:r w:rsidR="00702788" w:rsidRPr="00B91F8E">
        <w:rPr>
          <w:rFonts w:ascii="Times New Roman" w:hAnsi="Times New Roman"/>
        </w:rPr>
        <w:t xml:space="preserve">e planting of oil palms can commence (Effendi 2013; Handayani 2010: 8-16). Before the </w:t>
      </w:r>
      <w:r w:rsidR="00427FAD" w:rsidRPr="00B91F8E">
        <w:rPr>
          <w:rFonts w:ascii="Times New Roman" w:hAnsi="Times New Roman"/>
        </w:rPr>
        <w:t xml:space="preserve">area </w:t>
      </w:r>
      <w:r w:rsidR="00702788" w:rsidRPr="00B91F8E">
        <w:rPr>
          <w:rFonts w:ascii="Times New Roman" w:hAnsi="Times New Roman"/>
        </w:rPr>
        <w:t>is cleared (logged), the land is in actual fact under the control of</w:t>
      </w:r>
      <w:r w:rsidR="00034D0F" w:rsidRPr="00B91F8E">
        <w:rPr>
          <w:rFonts w:ascii="Times New Roman" w:hAnsi="Times New Roman"/>
        </w:rPr>
        <w:t xml:space="preserve"> the indigenous population. The community has not</w:t>
      </w:r>
      <w:r w:rsidR="00E25E49" w:rsidRPr="00B91F8E">
        <w:rPr>
          <w:rFonts w:ascii="Times New Roman" w:hAnsi="Times New Roman"/>
        </w:rPr>
        <w:t xml:space="preserve"> </w:t>
      </w:r>
      <w:r w:rsidR="00034D0F" w:rsidRPr="00B91F8E">
        <w:rPr>
          <w:rFonts w:ascii="Times New Roman" w:hAnsi="Times New Roman"/>
        </w:rPr>
        <w:t xml:space="preserve">been </w:t>
      </w:r>
      <w:r w:rsidR="00702788" w:rsidRPr="00B91F8E">
        <w:rPr>
          <w:rFonts w:ascii="Times New Roman" w:hAnsi="Times New Roman"/>
        </w:rPr>
        <w:t xml:space="preserve">issued with land certificates </w:t>
      </w:r>
      <w:r w:rsidR="00034D0F" w:rsidRPr="00B91F8E">
        <w:rPr>
          <w:rFonts w:ascii="Times New Roman" w:hAnsi="Times New Roman"/>
        </w:rPr>
        <w:t xml:space="preserve">as </w:t>
      </w:r>
      <w:r w:rsidR="00702788" w:rsidRPr="00B91F8E">
        <w:rPr>
          <w:rFonts w:ascii="Times New Roman" w:hAnsi="Times New Roman"/>
        </w:rPr>
        <w:t xml:space="preserve">land under shifting cultivation is not under continuous cultivation and therefore not meet the criteria of </w:t>
      </w:r>
      <w:r w:rsidR="00E25E49" w:rsidRPr="00B91F8E">
        <w:rPr>
          <w:rFonts w:ascii="Times New Roman" w:hAnsi="Times New Roman"/>
        </w:rPr>
        <w:t xml:space="preserve">agricultural </w:t>
      </w:r>
      <w:r w:rsidR="00702788" w:rsidRPr="00B91F8E">
        <w:rPr>
          <w:rFonts w:ascii="Times New Roman" w:hAnsi="Times New Roman"/>
        </w:rPr>
        <w:t>private ownership (Szczepanski 2002: 236).</w:t>
      </w:r>
      <w:r w:rsidR="00702788" w:rsidRPr="00B91F8E">
        <w:rPr>
          <w:rStyle w:val="EndnoteReference"/>
          <w:rFonts w:ascii="Times New Roman" w:hAnsi="Times New Roman"/>
        </w:rPr>
        <w:endnoteReference w:id="116"/>
      </w:r>
      <w:r w:rsidR="00702788" w:rsidRPr="00B91F8E">
        <w:rPr>
          <w:rFonts w:ascii="Times New Roman" w:hAnsi="Times New Roman"/>
        </w:rPr>
        <w:t xml:space="preserve"> Permission for conversion that is issued o</w:t>
      </w:r>
      <w:r w:rsidR="00034D0F" w:rsidRPr="00B91F8E">
        <w:rPr>
          <w:rFonts w:ascii="Times New Roman" w:hAnsi="Times New Roman"/>
        </w:rPr>
        <w:t>n behalf of the community by the community</w:t>
      </w:r>
      <w:r w:rsidR="00702788" w:rsidRPr="00B91F8E">
        <w:rPr>
          <w:rFonts w:ascii="Times New Roman" w:hAnsi="Times New Roman"/>
        </w:rPr>
        <w:t xml:space="preserve"> élite and elected members of the village takes the form of </w:t>
      </w:r>
      <w:r w:rsidR="00E25E49" w:rsidRPr="00B91F8E">
        <w:rPr>
          <w:rFonts w:ascii="Times New Roman" w:hAnsi="Times New Roman"/>
        </w:rPr>
        <w:t xml:space="preserve">merely </w:t>
      </w:r>
      <w:r w:rsidR="00702788" w:rsidRPr="00B91F8E">
        <w:rPr>
          <w:rFonts w:ascii="Times New Roman" w:hAnsi="Times New Roman"/>
        </w:rPr>
        <w:t>a single letter</w:t>
      </w:r>
      <w:r w:rsidR="00F8742B" w:rsidRPr="00B91F8E">
        <w:rPr>
          <w:rFonts w:ascii="Times New Roman" w:hAnsi="Times New Roman"/>
        </w:rPr>
        <w:t xml:space="preserve"> with a dozen or so signatures in its first stage</w:t>
      </w:r>
      <w:r w:rsidR="00E25E49" w:rsidRPr="00B91F8E">
        <w:rPr>
          <w:rFonts w:ascii="Times New Roman" w:hAnsi="Times New Roman"/>
        </w:rPr>
        <w:t xml:space="preserve">. It </w:t>
      </w:r>
      <w:r w:rsidR="00F8742B" w:rsidRPr="00B91F8E">
        <w:rPr>
          <w:rFonts w:ascii="Times New Roman" w:hAnsi="Times New Roman"/>
        </w:rPr>
        <w:t xml:space="preserve">is not quantified by a vetted report that views </w:t>
      </w:r>
      <w:r w:rsidR="00702788" w:rsidRPr="00B91F8E">
        <w:rPr>
          <w:rFonts w:ascii="Times New Roman" w:hAnsi="Times New Roman"/>
        </w:rPr>
        <w:lastRenderedPageBreak/>
        <w:t xml:space="preserve">the </w:t>
      </w:r>
      <w:r w:rsidR="00E25E49" w:rsidRPr="00B91F8E">
        <w:rPr>
          <w:rFonts w:ascii="Times New Roman" w:hAnsi="Times New Roman"/>
        </w:rPr>
        <w:t>possible</w:t>
      </w:r>
      <w:r w:rsidR="00C42F94" w:rsidRPr="00B91F8E">
        <w:rPr>
          <w:rFonts w:ascii="Times New Roman" w:hAnsi="Times New Roman"/>
        </w:rPr>
        <w:t xml:space="preserve"> economic or agricultural </w:t>
      </w:r>
      <w:r w:rsidR="00702788" w:rsidRPr="00B91F8E">
        <w:rPr>
          <w:rFonts w:ascii="Times New Roman" w:hAnsi="Times New Roman"/>
        </w:rPr>
        <w:t>impact of oil palm cultivation or its social significance on the community.</w:t>
      </w:r>
      <w:r w:rsidR="00034D0F" w:rsidRPr="00B91F8E">
        <w:rPr>
          <w:rFonts w:ascii="Times New Roman" w:hAnsi="Times New Roman"/>
        </w:rPr>
        <w:t xml:space="preserve"> Indeed it is only a personal opinion required on paper that will open the doors for conversion. T</w:t>
      </w:r>
      <w:r w:rsidR="00702788" w:rsidRPr="00B91F8E">
        <w:rPr>
          <w:rFonts w:ascii="Times New Roman" w:hAnsi="Times New Roman"/>
        </w:rPr>
        <w:t xml:space="preserve">he final </w:t>
      </w:r>
      <w:r w:rsidR="00034D0F" w:rsidRPr="00B91F8E">
        <w:rPr>
          <w:rFonts w:ascii="Times New Roman" w:hAnsi="Times New Roman"/>
        </w:rPr>
        <w:t>authorisation before planting can start is</w:t>
      </w:r>
      <w:r w:rsidR="00702788" w:rsidRPr="00B91F8E">
        <w:rPr>
          <w:rFonts w:ascii="Times New Roman" w:hAnsi="Times New Roman"/>
        </w:rPr>
        <w:t xml:space="preserve"> the </w:t>
      </w:r>
      <w:r w:rsidR="00702788" w:rsidRPr="00B91F8E">
        <w:rPr>
          <w:rFonts w:ascii="Times New Roman" w:hAnsi="Times New Roman"/>
          <w:i/>
        </w:rPr>
        <w:t>Izin Pemanfaat Kayu</w:t>
      </w:r>
      <w:r w:rsidR="00702788" w:rsidRPr="00B91F8E">
        <w:rPr>
          <w:rFonts w:ascii="Times New Roman" w:hAnsi="Times New Roman"/>
        </w:rPr>
        <w:t xml:space="preserve"> (IPK) (Timber Utilisation Permit). This allows the sale of the timber stands that </w:t>
      </w:r>
      <w:r w:rsidR="00E25E49" w:rsidRPr="00B91F8E">
        <w:rPr>
          <w:rFonts w:ascii="Times New Roman" w:hAnsi="Times New Roman"/>
        </w:rPr>
        <w:t xml:space="preserve">would </w:t>
      </w:r>
      <w:r w:rsidR="00702788" w:rsidRPr="00B91F8E">
        <w:rPr>
          <w:rFonts w:ascii="Times New Roman" w:hAnsi="Times New Roman"/>
        </w:rPr>
        <w:t>have already been approved for removal by the village community. If this particular authorisation is not forthcoming or is too expensive to obtain, the manager of the company overseeing the conversion might have no other option but to bury the felled timber stands in nearby gullies, such as happened in a similar land conversion in Kapuas Hulu.</w:t>
      </w:r>
      <w:r w:rsidR="00702788" w:rsidRPr="00B91F8E">
        <w:rPr>
          <w:rStyle w:val="EndnoteReference"/>
          <w:rFonts w:ascii="Times New Roman" w:hAnsi="Times New Roman"/>
        </w:rPr>
        <w:endnoteReference w:id="117"/>
      </w:r>
      <w:r w:rsidR="00702788" w:rsidRPr="00B91F8E">
        <w:rPr>
          <w:rFonts w:ascii="Times New Roman" w:hAnsi="Times New Roman"/>
        </w:rPr>
        <w:t xml:space="preserve"> It is only when the land is cleared that an agriculture </w:t>
      </w:r>
      <w:r w:rsidR="00C42F94" w:rsidRPr="00B91F8E">
        <w:rPr>
          <w:rFonts w:ascii="Times New Roman" w:hAnsi="Times New Roman"/>
        </w:rPr>
        <w:t xml:space="preserve">commercial plantation </w:t>
      </w:r>
      <w:r w:rsidR="00702788" w:rsidRPr="00B91F8E">
        <w:rPr>
          <w:rFonts w:ascii="Times New Roman" w:hAnsi="Times New Roman"/>
        </w:rPr>
        <w:t xml:space="preserve">venture can commence.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We can see in this </w:t>
      </w:r>
      <w:r w:rsidR="00034D0F" w:rsidRPr="00B91F8E">
        <w:rPr>
          <w:rFonts w:ascii="Times New Roman" w:hAnsi="Times New Roman"/>
        </w:rPr>
        <w:t xml:space="preserve">abbreviated </w:t>
      </w:r>
      <w:r w:rsidRPr="00B91F8E">
        <w:rPr>
          <w:rFonts w:ascii="Times New Roman" w:hAnsi="Times New Roman"/>
        </w:rPr>
        <w:t>conversion process that accompanies the extraction of na</w:t>
      </w:r>
      <w:r w:rsidR="00034D0F" w:rsidRPr="00B91F8E">
        <w:rPr>
          <w:rFonts w:ascii="Times New Roman" w:hAnsi="Times New Roman"/>
        </w:rPr>
        <w:t xml:space="preserve">tural resources that a </w:t>
      </w:r>
      <w:r w:rsidR="00AB6A8E" w:rsidRPr="00B91F8E">
        <w:rPr>
          <w:rFonts w:ascii="Times New Roman" w:hAnsi="Times New Roman"/>
        </w:rPr>
        <w:t xml:space="preserve">large initial </w:t>
      </w:r>
      <w:r w:rsidR="00034D0F" w:rsidRPr="00B91F8E">
        <w:rPr>
          <w:rFonts w:ascii="Times New Roman" w:hAnsi="Times New Roman"/>
        </w:rPr>
        <w:t>l</w:t>
      </w:r>
      <w:r w:rsidR="00C42F94" w:rsidRPr="00B91F8E">
        <w:rPr>
          <w:rFonts w:ascii="Times New Roman" w:hAnsi="Times New Roman"/>
        </w:rPr>
        <w:t xml:space="preserve">abour force is required. It is </w:t>
      </w:r>
      <w:r w:rsidR="009314BB" w:rsidRPr="00B91F8E">
        <w:rPr>
          <w:rFonts w:ascii="Times New Roman" w:hAnsi="Times New Roman"/>
        </w:rPr>
        <w:t>often clear</w:t>
      </w:r>
      <w:r w:rsidR="00034D0F" w:rsidRPr="00B91F8E">
        <w:rPr>
          <w:rFonts w:ascii="Times New Roman" w:hAnsi="Times New Roman"/>
        </w:rPr>
        <w:t xml:space="preserve"> that </w:t>
      </w:r>
      <w:r w:rsidR="009314BB" w:rsidRPr="00B91F8E">
        <w:rPr>
          <w:rFonts w:ascii="Times New Roman" w:hAnsi="Times New Roman"/>
        </w:rPr>
        <w:t>transmigration schemes</w:t>
      </w:r>
      <w:r w:rsidR="000F74A8" w:rsidRPr="00B91F8E">
        <w:rPr>
          <w:rFonts w:ascii="Times New Roman" w:hAnsi="Times New Roman"/>
        </w:rPr>
        <w:t xml:space="preserve"> predates land conversion i</w:t>
      </w:r>
      <w:r w:rsidR="009314BB" w:rsidRPr="00B91F8E">
        <w:rPr>
          <w:rFonts w:ascii="Times New Roman" w:hAnsi="Times New Roman"/>
        </w:rPr>
        <w:t xml:space="preserve">n a process that can </w:t>
      </w:r>
      <w:r w:rsidR="00034D0F" w:rsidRPr="00B91F8E">
        <w:rPr>
          <w:rFonts w:ascii="Times New Roman" w:hAnsi="Times New Roman"/>
        </w:rPr>
        <w:t xml:space="preserve">targeted </w:t>
      </w:r>
      <w:r w:rsidRPr="00B91F8E">
        <w:rPr>
          <w:rFonts w:ascii="Times New Roman" w:hAnsi="Times New Roman"/>
        </w:rPr>
        <w:t xml:space="preserve">migrants whose settlements are strategically positioned </w:t>
      </w:r>
      <w:r w:rsidR="009314BB" w:rsidRPr="00B91F8E">
        <w:rPr>
          <w:rFonts w:ascii="Times New Roman" w:hAnsi="Times New Roman"/>
        </w:rPr>
        <w:t xml:space="preserve">not far away </w:t>
      </w:r>
      <w:r w:rsidRPr="00B91F8E">
        <w:rPr>
          <w:rFonts w:ascii="Times New Roman" w:hAnsi="Times New Roman"/>
        </w:rPr>
        <w:t xml:space="preserve">in marginal </w:t>
      </w:r>
      <w:r w:rsidR="00034D0F" w:rsidRPr="00B91F8E">
        <w:rPr>
          <w:rFonts w:ascii="Times New Roman" w:hAnsi="Times New Roman"/>
        </w:rPr>
        <w:t xml:space="preserve">land </w:t>
      </w:r>
      <w:r w:rsidRPr="00B91F8E">
        <w:rPr>
          <w:rFonts w:ascii="Times New Roman" w:hAnsi="Times New Roman"/>
        </w:rPr>
        <w:t>locations.</w:t>
      </w:r>
      <w:r w:rsidRPr="00B91F8E">
        <w:rPr>
          <w:rStyle w:val="EndnoteReference"/>
          <w:rFonts w:ascii="Times New Roman" w:hAnsi="Times New Roman"/>
        </w:rPr>
        <w:endnoteReference w:id="118"/>
      </w:r>
      <w:r w:rsidR="00A23728" w:rsidRPr="00B91F8E">
        <w:rPr>
          <w:rFonts w:ascii="Times New Roman" w:hAnsi="Times New Roman"/>
        </w:rPr>
        <w:t xml:space="preserve"> T</w:t>
      </w:r>
      <w:r w:rsidRPr="00B91F8E">
        <w:rPr>
          <w:rFonts w:ascii="Times New Roman" w:hAnsi="Times New Roman"/>
        </w:rPr>
        <w:t xml:space="preserve">he remuneration offered </w:t>
      </w:r>
      <w:r w:rsidR="000F74A8" w:rsidRPr="00B91F8E">
        <w:rPr>
          <w:rFonts w:ascii="Times New Roman" w:hAnsi="Times New Roman"/>
        </w:rPr>
        <w:t xml:space="preserve">to labour suppliers </w:t>
      </w:r>
      <w:r w:rsidRPr="00B91F8E">
        <w:rPr>
          <w:rFonts w:ascii="Times New Roman" w:hAnsi="Times New Roman"/>
        </w:rPr>
        <w:t>in those agribusinesses</w:t>
      </w:r>
      <w:r w:rsidR="000F74A8" w:rsidRPr="00B91F8E">
        <w:rPr>
          <w:rFonts w:ascii="Times New Roman" w:hAnsi="Times New Roman"/>
        </w:rPr>
        <w:t xml:space="preserve"> ventures are </w:t>
      </w:r>
      <w:r w:rsidR="009314BB" w:rsidRPr="00B91F8E">
        <w:rPr>
          <w:rFonts w:ascii="Times New Roman" w:hAnsi="Times New Roman"/>
        </w:rPr>
        <w:t>generally  less attractive than other</w:t>
      </w:r>
      <w:r w:rsidR="00A23728" w:rsidRPr="00B91F8E">
        <w:rPr>
          <w:rFonts w:ascii="Times New Roman" w:hAnsi="Times New Roman"/>
        </w:rPr>
        <w:t xml:space="preserve"> </w:t>
      </w:r>
      <w:r w:rsidRPr="00B91F8E">
        <w:rPr>
          <w:rFonts w:ascii="Times New Roman" w:hAnsi="Times New Roman"/>
        </w:rPr>
        <w:t xml:space="preserve">sources of income </w:t>
      </w:r>
      <w:r w:rsidR="009314BB" w:rsidRPr="00B91F8E">
        <w:rPr>
          <w:rFonts w:ascii="Times New Roman" w:hAnsi="Times New Roman"/>
        </w:rPr>
        <w:t xml:space="preserve">available in </w:t>
      </w:r>
      <w:r w:rsidRPr="00B91F8E">
        <w:rPr>
          <w:rFonts w:ascii="Times New Roman" w:hAnsi="Times New Roman"/>
        </w:rPr>
        <w:t>established communities</w:t>
      </w:r>
      <w:r w:rsidR="009314BB" w:rsidRPr="00B91F8E">
        <w:rPr>
          <w:rFonts w:ascii="Times New Roman" w:hAnsi="Times New Roman"/>
        </w:rPr>
        <w:t>,</w:t>
      </w:r>
      <w:r w:rsidRPr="00B91F8E">
        <w:rPr>
          <w:rFonts w:ascii="Times New Roman" w:hAnsi="Times New Roman"/>
        </w:rPr>
        <w:t xml:space="preserve"> such as Kedamin Darat and Malapi. It is therefore </w:t>
      </w:r>
      <w:r w:rsidR="00E526F9" w:rsidRPr="00B91F8E">
        <w:rPr>
          <w:rFonts w:ascii="Times New Roman" w:hAnsi="Times New Roman"/>
        </w:rPr>
        <w:t xml:space="preserve">suggested </w:t>
      </w:r>
      <w:r w:rsidR="00952425" w:rsidRPr="00B91F8E">
        <w:rPr>
          <w:rFonts w:ascii="Times New Roman" w:hAnsi="Times New Roman"/>
        </w:rPr>
        <w:t xml:space="preserve">for long established </w:t>
      </w:r>
      <w:r w:rsidR="000F74A8" w:rsidRPr="00B91F8E">
        <w:rPr>
          <w:rFonts w:ascii="Times New Roman" w:hAnsi="Times New Roman"/>
        </w:rPr>
        <w:t xml:space="preserve">communities in Kapuas Hulu </w:t>
      </w:r>
      <w:r w:rsidRPr="00B91F8E">
        <w:rPr>
          <w:rFonts w:ascii="Times New Roman" w:hAnsi="Times New Roman"/>
        </w:rPr>
        <w:t>that a platfor</w:t>
      </w:r>
      <w:r w:rsidR="000F74A8" w:rsidRPr="00B91F8E">
        <w:rPr>
          <w:rFonts w:ascii="Times New Roman" w:hAnsi="Times New Roman"/>
        </w:rPr>
        <w:t>m of integrity in development is</w:t>
      </w:r>
      <w:r w:rsidRPr="00B91F8E">
        <w:rPr>
          <w:rFonts w:ascii="Times New Roman" w:hAnsi="Times New Roman"/>
        </w:rPr>
        <w:t xml:space="preserve"> set up to prevent bypassing meaningful natural resource extraction payments to the </w:t>
      </w:r>
      <w:r w:rsidR="009314BB" w:rsidRPr="00B91F8E">
        <w:rPr>
          <w:rFonts w:ascii="Times New Roman" w:hAnsi="Times New Roman"/>
        </w:rPr>
        <w:t>established communities</w:t>
      </w:r>
      <w:r w:rsidRPr="00B91F8E">
        <w:rPr>
          <w:rFonts w:ascii="Times New Roman" w:hAnsi="Times New Roman"/>
        </w:rPr>
        <w:t xml:space="preserve">. According to Dove (2011: 35), often it is the state and its employees </w:t>
      </w:r>
      <w:r w:rsidR="009314BB" w:rsidRPr="00B91F8E">
        <w:rPr>
          <w:rFonts w:ascii="Times New Roman" w:hAnsi="Times New Roman"/>
        </w:rPr>
        <w:t>as well as</w:t>
      </w:r>
      <w:r w:rsidRPr="00B91F8E">
        <w:rPr>
          <w:rFonts w:ascii="Times New Roman" w:hAnsi="Times New Roman"/>
        </w:rPr>
        <w:t xml:space="preserve"> a section of the community élites that derive substantial benefit from those resource extraction processes.</w:t>
      </w:r>
      <w:r w:rsidRPr="00B91F8E">
        <w:rPr>
          <w:rStyle w:val="EndnoteReference"/>
          <w:rFonts w:ascii="Times New Roman" w:hAnsi="Times New Roman"/>
        </w:rPr>
        <w:endnoteReference w:id="119"/>
      </w:r>
      <w:r w:rsidRPr="00B91F8E">
        <w:rPr>
          <w:rFonts w:ascii="Times New Roman" w:hAnsi="Times New Roman"/>
        </w:rPr>
        <w:t xml:space="preserve"> </w:t>
      </w:r>
    </w:p>
    <w:p w:rsidR="00952425" w:rsidRPr="00B91F8E" w:rsidRDefault="00952425" w:rsidP="00702788">
      <w:pPr>
        <w:spacing w:line="360" w:lineRule="auto"/>
        <w:ind w:firstLine="720"/>
        <w:jc w:val="both"/>
        <w:rPr>
          <w:rFonts w:ascii="Times New Roman" w:hAnsi="Times New Roman"/>
        </w:rPr>
      </w:pPr>
    </w:p>
    <w:p w:rsidR="00702788" w:rsidRPr="00B91F8E" w:rsidRDefault="00702788" w:rsidP="00952425">
      <w:pPr>
        <w:spacing w:line="360" w:lineRule="auto"/>
        <w:jc w:val="both"/>
        <w:rPr>
          <w:rFonts w:ascii="Times New Roman" w:hAnsi="Times New Roman"/>
        </w:rPr>
      </w:pPr>
      <w:r w:rsidRPr="00B91F8E">
        <w:rPr>
          <w:rFonts w:ascii="Times New Roman" w:hAnsi="Times New Roman"/>
        </w:rPr>
        <w:t>The history of Dayak farming, hunting, h</w:t>
      </w:r>
      <w:r w:rsidR="007D4511" w:rsidRPr="00B91F8E">
        <w:rPr>
          <w:rFonts w:ascii="Times New Roman" w:hAnsi="Times New Roman"/>
        </w:rPr>
        <w:t>andicrafts (wickerwork, weaving, blacksmithing and woodwork) as well as</w:t>
      </w:r>
      <w:r w:rsidRPr="00B91F8E">
        <w:rPr>
          <w:rFonts w:ascii="Times New Roman" w:hAnsi="Times New Roman"/>
        </w:rPr>
        <w:t xml:space="preserve"> some traditional gold mining act</w:t>
      </w:r>
      <w:r w:rsidR="007D4511" w:rsidRPr="00B91F8E">
        <w:rPr>
          <w:rFonts w:ascii="Times New Roman" w:hAnsi="Times New Roman"/>
        </w:rPr>
        <w:t>ivities is a history of agriculture</w:t>
      </w:r>
      <w:r w:rsidRPr="00B91F8E">
        <w:rPr>
          <w:rFonts w:ascii="Times New Roman" w:hAnsi="Times New Roman"/>
        </w:rPr>
        <w:t xml:space="preserve"> and exploration by traditional communities in the Kapuas Hulu District. These communities explored their natural resource wealth, but remained relatively income poor</w:t>
      </w:r>
      <w:r w:rsidR="00952425" w:rsidRPr="00B91F8E">
        <w:rPr>
          <w:rFonts w:ascii="Times New Roman" w:hAnsi="Times New Roman"/>
        </w:rPr>
        <w:t xml:space="preserve">. Although income poor </w:t>
      </w:r>
      <w:r w:rsidR="00EA315D" w:rsidRPr="00B91F8E">
        <w:rPr>
          <w:rFonts w:ascii="Times New Roman" w:hAnsi="Times New Roman"/>
        </w:rPr>
        <w:t xml:space="preserve">and low technological advancement </w:t>
      </w:r>
      <w:r w:rsidR="00952425" w:rsidRPr="00B91F8E">
        <w:rPr>
          <w:rFonts w:ascii="Times New Roman" w:hAnsi="Times New Roman"/>
        </w:rPr>
        <w:t xml:space="preserve">this doesn’t indicate </w:t>
      </w:r>
      <w:r w:rsidR="002D44B6" w:rsidRPr="00B91F8E">
        <w:rPr>
          <w:rFonts w:ascii="Times New Roman" w:hAnsi="Times New Roman"/>
        </w:rPr>
        <w:t xml:space="preserve">food intake deficiency </w:t>
      </w:r>
      <w:r w:rsidR="00EA315D" w:rsidRPr="00B91F8E">
        <w:rPr>
          <w:rFonts w:ascii="Times New Roman" w:hAnsi="Times New Roman"/>
        </w:rPr>
        <w:t xml:space="preserve">or material means curtailed </w:t>
      </w:r>
      <w:r w:rsidR="00952425" w:rsidRPr="00B91F8E">
        <w:rPr>
          <w:rFonts w:ascii="Times New Roman" w:hAnsi="Times New Roman"/>
        </w:rPr>
        <w:t xml:space="preserve">as other means of subsistence are available in the environment. However, </w:t>
      </w:r>
      <w:r w:rsidRPr="00B91F8E">
        <w:rPr>
          <w:rFonts w:ascii="Times New Roman" w:hAnsi="Times New Roman"/>
        </w:rPr>
        <w:t xml:space="preserve">with limited </w:t>
      </w:r>
      <w:r w:rsidR="00952425" w:rsidRPr="00B91F8E">
        <w:rPr>
          <w:rFonts w:ascii="Times New Roman" w:hAnsi="Times New Roman"/>
        </w:rPr>
        <w:t>infus</w:t>
      </w:r>
      <w:r w:rsidR="00175982" w:rsidRPr="00B91F8E">
        <w:rPr>
          <w:rFonts w:ascii="Times New Roman" w:hAnsi="Times New Roman"/>
        </w:rPr>
        <w:t xml:space="preserve">ion </w:t>
      </w:r>
      <w:r w:rsidR="00952425" w:rsidRPr="00B91F8E">
        <w:rPr>
          <w:rFonts w:ascii="Times New Roman" w:hAnsi="Times New Roman"/>
        </w:rPr>
        <w:t xml:space="preserve">of </w:t>
      </w:r>
      <w:r w:rsidRPr="00B91F8E">
        <w:rPr>
          <w:rFonts w:ascii="Times New Roman" w:hAnsi="Times New Roman"/>
        </w:rPr>
        <w:t xml:space="preserve">external </w:t>
      </w:r>
      <w:r w:rsidR="00952425" w:rsidRPr="00B91F8E">
        <w:rPr>
          <w:rFonts w:ascii="Times New Roman" w:hAnsi="Times New Roman"/>
        </w:rPr>
        <w:t xml:space="preserve">derived </w:t>
      </w:r>
      <w:r w:rsidRPr="00B91F8E">
        <w:rPr>
          <w:rFonts w:ascii="Times New Roman" w:hAnsi="Times New Roman"/>
        </w:rPr>
        <w:t>knowledge, compare</w:t>
      </w:r>
      <w:r w:rsidR="00952425" w:rsidRPr="00B91F8E">
        <w:rPr>
          <w:rFonts w:ascii="Times New Roman" w:hAnsi="Times New Roman"/>
        </w:rPr>
        <w:t>d to their urban counterparts, s</w:t>
      </w:r>
      <w:r w:rsidRPr="00B91F8E">
        <w:rPr>
          <w:rFonts w:ascii="Times New Roman" w:hAnsi="Times New Roman"/>
        </w:rPr>
        <w:t>everal factors have be</w:t>
      </w:r>
      <w:r w:rsidR="00952425" w:rsidRPr="00B91F8E">
        <w:rPr>
          <w:rFonts w:ascii="Times New Roman" w:hAnsi="Times New Roman"/>
        </w:rPr>
        <w:t>en recogn</w:t>
      </w:r>
      <w:r w:rsidR="00175982" w:rsidRPr="00B91F8E">
        <w:rPr>
          <w:rFonts w:ascii="Times New Roman" w:hAnsi="Times New Roman"/>
        </w:rPr>
        <w:t>ised that cause</w:t>
      </w:r>
      <w:r w:rsidR="002D44B6" w:rsidRPr="00B91F8E">
        <w:rPr>
          <w:rFonts w:ascii="Times New Roman" w:hAnsi="Times New Roman"/>
        </w:rPr>
        <w:t xml:space="preserve">s </w:t>
      </w:r>
      <w:r w:rsidRPr="00B91F8E">
        <w:rPr>
          <w:rFonts w:ascii="Times New Roman" w:hAnsi="Times New Roman"/>
        </w:rPr>
        <w:t>disparity</w:t>
      </w:r>
      <w:r w:rsidR="002D44B6" w:rsidRPr="00B91F8E">
        <w:rPr>
          <w:rFonts w:ascii="Times New Roman" w:hAnsi="Times New Roman"/>
        </w:rPr>
        <w:t xml:space="preserve"> in society</w:t>
      </w:r>
      <w:r w:rsidR="0010704D" w:rsidRPr="00B91F8E">
        <w:rPr>
          <w:rFonts w:ascii="Times New Roman" w:hAnsi="Times New Roman"/>
        </w:rPr>
        <w:t xml:space="preserve"> which</w:t>
      </w:r>
      <w:r w:rsidR="00444D41" w:rsidRPr="00B91F8E">
        <w:rPr>
          <w:rFonts w:ascii="Times New Roman" w:hAnsi="Times New Roman"/>
        </w:rPr>
        <w:t xml:space="preserve"> can lead to real long term poverty</w:t>
      </w:r>
      <w:r w:rsidRPr="00B91F8E">
        <w:rPr>
          <w:rFonts w:ascii="Times New Roman" w:hAnsi="Times New Roman"/>
        </w:rPr>
        <w:t>.</w:t>
      </w:r>
      <w:r w:rsidR="00175982" w:rsidRPr="00B91F8E">
        <w:rPr>
          <w:rFonts w:ascii="Times New Roman" w:hAnsi="Times New Roman"/>
        </w:rPr>
        <w:t xml:space="preserve"> </w:t>
      </w:r>
      <w:r w:rsidRPr="00B91F8E">
        <w:rPr>
          <w:rFonts w:ascii="Times New Roman" w:hAnsi="Times New Roman"/>
        </w:rPr>
        <w:t xml:space="preserve"> </w:t>
      </w:r>
    </w:p>
    <w:p w:rsidR="00D22EBC" w:rsidRPr="00B91F8E" w:rsidRDefault="00702788" w:rsidP="0010704D">
      <w:pPr>
        <w:spacing w:line="360" w:lineRule="auto"/>
        <w:ind w:firstLine="720"/>
        <w:jc w:val="both"/>
        <w:rPr>
          <w:rFonts w:ascii="Times New Roman" w:hAnsi="Times New Roman"/>
        </w:rPr>
      </w:pPr>
      <w:r w:rsidRPr="00B91F8E">
        <w:rPr>
          <w:rFonts w:ascii="Times New Roman" w:hAnsi="Times New Roman"/>
        </w:rPr>
        <w:t>The first is a shortage of educational facilities in rural areas</w:t>
      </w:r>
      <w:r w:rsidR="00B7787C" w:rsidRPr="00B91F8E">
        <w:rPr>
          <w:rFonts w:ascii="Times New Roman" w:hAnsi="Times New Roman"/>
        </w:rPr>
        <w:t xml:space="preserve"> beyond tacit and oral modes</w:t>
      </w:r>
      <w:r w:rsidR="0010704D" w:rsidRPr="00B91F8E">
        <w:rPr>
          <w:rFonts w:ascii="Times New Roman" w:hAnsi="Times New Roman"/>
        </w:rPr>
        <w:t xml:space="preserve"> </w:t>
      </w:r>
      <w:r w:rsidR="00B7787C" w:rsidRPr="00B91F8E">
        <w:rPr>
          <w:rFonts w:ascii="Times New Roman" w:hAnsi="Times New Roman"/>
        </w:rPr>
        <w:t>of</w:t>
      </w:r>
      <w:r w:rsidR="0010704D" w:rsidRPr="00B91F8E">
        <w:rPr>
          <w:rFonts w:ascii="Times New Roman" w:hAnsi="Times New Roman"/>
        </w:rPr>
        <w:t xml:space="preserve"> </w:t>
      </w:r>
      <w:r w:rsidR="00B7787C" w:rsidRPr="00B91F8E">
        <w:rPr>
          <w:rFonts w:ascii="Times New Roman" w:hAnsi="Times New Roman"/>
        </w:rPr>
        <w:t>knowledge transmission among artisans</w:t>
      </w:r>
      <w:r w:rsidRPr="00B91F8E">
        <w:rPr>
          <w:rFonts w:ascii="Times New Roman" w:hAnsi="Times New Roman"/>
        </w:rPr>
        <w:t xml:space="preserve">. Facilities for training and education are </w:t>
      </w:r>
      <w:r w:rsidR="004735BF" w:rsidRPr="00B91F8E">
        <w:rPr>
          <w:rFonts w:ascii="Times New Roman" w:hAnsi="Times New Roman"/>
        </w:rPr>
        <w:t>desirable</w:t>
      </w:r>
      <w:r w:rsidRPr="00B91F8E">
        <w:rPr>
          <w:rFonts w:ascii="Times New Roman" w:hAnsi="Times New Roman"/>
        </w:rPr>
        <w:t xml:space="preserve"> in order to transfer external</w:t>
      </w:r>
      <w:r w:rsidR="004735BF" w:rsidRPr="00B91F8E">
        <w:rPr>
          <w:rFonts w:ascii="Times New Roman" w:hAnsi="Times New Roman"/>
        </w:rPr>
        <w:t xml:space="preserve"> or worldly </w:t>
      </w:r>
      <w:r w:rsidR="00A23728" w:rsidRPr="00B91F8E">
        <w:rPr>
          <w:rFonts w:ascii="Times New Roman" w:hAnsi="Times New Roman"/>
        </w:rPr>
        <w:t xml:space="preserve">generated </w:t>
      </w:r>
      <w:r w:rsidRPr="00B91F8E">
        <w:rPr>
          <w:rFonts w:ascii="Times New Roman" w:hAnsi="Times New Roman"/>
        </w:rPr>
        <w:t>human knowledge as well as te</w:t>
      </w:r>
      <w:r w:rsidR="00060F30" w:rsidRPr="00B91F8E">
        <w:rPr>
          <w:rFonts w:ascii="Times New Roman" w:hAnsi="Times New Roman"/>
        </w:rPr>
        <w:t>chnological know-how so that communities are</w:t>
      </w:r>
      <w:r w:rsidRPr="00B91F8E">
        <w:rPr>
          <w:rFonts w:ascii="Times New Roman" w:hAnsi="Times New Roman"/>
        </w:rPr>
        <w:t xml:space="preserve"> able to make informed decisions about the </w:t>
      </w:r>
      <w:r w:rsidRPr="00B91F8E">
        <w:rPr>
          <w:rFonts w:ascii="Times New Roman" w:hAnsi="Times New Roman"/>
        </w:rPr>
        <w:lastRenderedPageBreak/>
        <w:t>use of their surroundings. The second</w:t>
      </w:r>
      <w:r w:rsidR="00A23728" w:rsidRPr="00B91F8E">
        <w:rPr>
          <w:rFonts w:ascii="Times New Roman" w:hAnsi="Times New Roman"/>
        </w:rPr>
        <w:t xml:space="preserve"> factor is the difficulty</w:t>
      </w:r>
      <w:r w:rsidRPr="00B91F8E">
        <w:rPr>
          <w:rFonts w:ascii="Times New Roman" w:hAnsi="Times New Roman"/>
        </w:rPr>
        <w:t xml:space="preserve"> associated with holding tactical positions </w:t>
      </w:r>
      <w:r w:rsidR="00A23728" w:rsidRPr="00B91F8E">
        <w:rPr>
          <w:rFonts w:ascii="Times New Roman" w:hAnsi="Times New Roman"/>
        </w:rPr>
        <w:t xml:space="preserve">for </w:t>
      </w:r>
      <w:r w:rsidRPr="00B91F8E">
        <w:rPr>
          <w:rFonts w:ascii="Times New Roman" w:hAnsi="Times New Roman"/>
        </w:rPr>
        <w:t>t</w:t>
      </w:r>
      <w:r w:rsidR="00850BD8" w:rsidRPr="00B91F8E">
        <w:rPr>
          <w:rFonts w:ascii="Times New Roman" w:hAnsi="Times New Roman"/>
        </w:rPr>
        <w:t xml:space="preserve">he community. Maintaining </w:t>
      </w:r>
      <w:r w:rsidR="0010704D" w:rsidRPr="00B91F8E">
        <w:rPr>
          <w:rFonts w:ascii="Times New Roman" w:hAnsi="Times New Roman"/>
        </w:rPr>
        <w:t xml:space="preserve">power </w:t>
      </w:r>
      <w:r w:rsidRPr="00B91F8E">
        <w:rPr>
          <w:rFonts w:ascii="Times New Roman" w:hAnsi="Times New Roman"/>
        </w:rPr>
        <w:t xml:space="preserve">positions could equip these communities with a stronger negotiating position with government officials or outside investors. Third is the effect of being subjected to </w:t>
      </w:r>
      <w:r w:rsidR="00A23728" w:rsidRPr="00B91F8E">
        <w:rPr>
          <w:rFonts w:ascii="Times New Roman" w:hAnsi="Times New Roman"/>
        </w:rPr>
        <w:t xml:space="preserve">a never ending </w:t>
      </w:r>
      <w:r w:rsidR="00C43D3B" w:rsidRPr="00B91F8E">
        <w:rPr>
          <w:rFonts w:ascii="Times New Roman" w:hAnsi="Times New Roman"/>
        </w:rPr>
        <w:t xml:space="preserve">external </w:t>
      </w:r>
      <w:r w:rsidRPr="00B91F8E">
        <w:rPr>
          <w:rFonts w:ascii="Times New Roman" w:hAnsi="Times New Roman"/>
        </w:rPr>
        <w:t>pressure</w:t>
      </w:r>
      <w:r w:rsidR="00EB1337" w:rsidRPr="00B91F8E">
        <w:rPr>
          <w:rFonts w:ascii="Times New Roman" w:hAnsi="Times New Roman"/>
        </w:rPr>
        <w:t xml:space="preserve"> </w:t>
      </w:r>
      <w:r w:rsidR="00C43D3B" w:rsidRPr="00B91F8E">
        <w:rPr>
          <w:rFonts w:ascii="Times New Roman" w:hAnsi="Times New Roman"/>
        </w:rPr>
        <w:t>to give up the historical rights on their domains.</w:t>
      </w:r>
      <w:r w:rsidRPr="00B91F8E">
        <w:rPr>
          <w:rFonts w:ascii="Times New Roman" w:hAnsi="Times New Roman"/>
        </w:rPr>
        <w:t xml:space="preserve"> Lacking the experie</w:t>
      </w:r>
      <w:r w:rsidR="00D22EBC" w:rsidRPr="00B91F8E">
        <w:rPr>
          <w:rFonts w:ascii="Times New Roman" w:hAnsi="Times New Roman"/>
        </w:rPr>
        <w:t xml:space="preserve">nce </w:t>
      </w:r>
      <w:r w:rsidRPr="00B91F8E">
        <w:rPr>
          <w:rFonts w:ascii="Times New Roman" w:hAnsi="Times New Roman"/>
        </w:rPr>
        <w:t>to confront powerful players</w:t>
      </w:r>
      <w:r w:rsidR="00D22EBC" w:rsidRPr="00B91F8E">
        <w:rPr>
          <w:rFonts w:ascii="Times New Roman" w:hAnsi="Times New Roman"/>
        </w:rPr>
        <w:t>,</w:t>
      </w:r>
      <w:r w:rsidRPr="00B91F8E">
        <w:rPr>
          <w:rFonts w:ascii="Times New Roman" w:hAnsi="Times New Roman"/>
        </w:rPr>
        <w:t xml:space="preserve"> places them at a disadvantage in negotiations about access to </w:t>
      </w:r>
      <w:r w:rsidR="00D22EBC" w:rsidRPr="00B91F8E">
        <w:rPr>
          <w:rFonts w:ascii="Times New Roman" w:hAnsi="Times New Roman"/>
        </w:rPr>
        <w:t xml:space="preserve">their inherited </w:t>
      </w:r>
      <w:r w:rsidRPr="00B91F8E">
        <w:rPr>
          <w:rFonts w:ascii="Times New Roman" w:hAnsi="Times New Roman"/>
        </w:rPr>
        <w:t>natural resources. Forest appropriation and land conversion by agents with good connections to district and higher government officials appears to be relentless,</w:t>
      </w:r>
      <w:r w:rsidRPr="00B91F8E">
        <w:rPr>
          <w:rStyle w:val="EndnoteReference"/>
          <w:rFonts w:ascii="Times New Roman" w:hAnsi="Times New Roman"/>
        </w:rPr>
        <w:endnoteReference w:id="120"/>
      </w:r>
      <w:r w:rsidRPr="00B91F8E">
        <w:rPr>
          <w:rFonts w:ascii="Times New Roman" w:hAnsi="Times New Roman"/>
        </w:rPr>
        <w:t xml:space="preserve"> while the benefits of land use conversion by third parties for local communities remain vague and unquantified.</w:t>
      </w:r>
      <w:r w:rsidRPr="00B91F8E">
        <w:rPr>
          <w:rStyle w:val="EndnoteReference"/>
          <w:rFonts w:ascii="Times New Roman" w:hAnsi="Times New Roman"/>
        </w:rPr>
        <w:endnoteReference w:id="121"/>
      </w:r>
      <w:r w:rsidRPr="00B91F8E">
        <w:rPr>
          <w:rFonts w:ascii="Times New Roman" w:hAnsi="Times New Roman"/>
        </w:rPr>
        <w:t xml:space="preserve"> This suggests a </w:t>
      </w:r>
      <w:r w:rsidR="00850BD8" w:rsidRPr="00B91F8E">
        <w:rPr>
          <w:rFonts w:ascii="Times New Roman" w:hAnsi="Times New Roman"/>
        </w:rPr>
        <w:t xml:space="preserve">singular </w:t>
      </w:r>
      <w:r w:rsidRPr="00B91F8E">
        <w:rPr>
          <w:rFonts w:ascii="Times New Roman" w:hAnsi="Times New Roman"/>
        </w:rPr>
        <w:t xml:space="preserve">view of land usage based on a top-down approach to development.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H</w:t>
      </w:r>
      <w:r w:rsidR="00FF3153" w:rsidRPr="00B91F8E">
        <w:rPr>
          <w:rFonts w:ascii="Times New Roman" w:hAnsi="Times New Roman"/>
        </w:rPr>
        <w:t>owever from within the village in an emic approach</w:t>
      </w:r>
      <w:r w:rsidRPr="00B91F8E">
        <w:rPr>
          <w:rFonts w:ascii="Times New Roman" w:hAnsi="Times New Roman"/>
        </w:rPr>
        <w:t xml:space="preserve">, the situation </w:t>
      </w:r>
      <w:r w:rsidR="00850BD8" w:rsidRPr="00B91F8E">
        <w:rPr>
          <w:rFonts w:ascii="Times New Roman" w:hAnsi="Times New Roman"/>
        </w:rPr>
        <w:t xml:space="preserve">on land use </w:t>
      </w:r>
      <w:r w:rsidRPr="00B91F8E">
        <w:rPr>
          <w:rFonts w:ascii="Times New Roman" w:hAnsi="Times New Roman"/>
        </w:rPr>
        <w:t xml:space="preserve">looks quite different. If it is true that both social life and nature are embedded in the community and dictate economic life, then the motivation underlying economic life </w:t>
      </w:r>
      <w:r w:rsidRPr="00B91F8E">
        <w:rPr>
          <w:rFonts w:ascii="Times New Roman" w:hAnsi="Times New Roman"/>
          <w:color w:val="000000"/>
          <w:lang w:eastAsia="id-ID" w:bidi="ar-SA"/>
        </w:rPr>
        <w:t xml:space="preserve">is not only typified by </w:t>
      </w:r>
      <w:r w:rsidR="00850BD8" w:rsidRPr="00B91F8E">
        <w:rPr>
          <w:rFonts w:ascii="Times New Roman" w:hAnsi="Times New Roman"/>
          <w:color w:val="000000"/>
          <w:lang w:eastAsia="id-ID" w:bidi="ar-SA"/>
        </w:rPr>
        <w:t xml:space="preserve">short term </w:t>
      </w:r>
      <w:r w:rsidRPr="00B91F8E">
        <w:rPr>
          <w:rFonts w:ascii="Times New Roman" w:hAnsi="Times New Roman"/>
          <w:color w:val="000000"/>
          <w:lang w:eastAsia="id-ID" w:bidi="ar-SA"/>
        </w:rPr>
        <w:t xml:space="preserve">gain, but </w:t>
      </w:r>
      <w:r w:rsidR="00850BD8" w:rsidRPr="00B91F8E">
        <w:rPr>
          <w:rFonts w:ascii="Times New Roman" w:hAnsi="Times New Roman"/>
          <w:color w:val="000000"/>
          <w:lang w:eastAsia="id-ID" w:bidi="ar-SA"/>
        </w:rPr>
        <w:t xml:space="preserve">with </w:t>
      </w:r>
      <w:r w:rsidRPr="00B91F8E">
        <w:rPr>
          <w:rFonts w:ascii="Times New Roman" w:hAnsi="Times New Roman"/>
          <w:color w:val="000000"/>
          <w:lang w:eastAsia="id-ID" w:bidi="ar-SA"/>
        </w:rPr>
        <w:t xml:space="preserve">a broad belief system that includes </w:t>
      </w:r>
      <w:r w:rsidR="009660C6" w:rsidRPr="00B91F8E">
        <w:rPr>
          <w:rFonts w:ascii="Times New Roman" w:hAnsi="Times New Roman"/>
          <w:color w:val="000000"/>
          <w:lang w:eastAsia="id-ID" w:bidi="ar-SA"/>
        </w:rPr>
        <w:t>local faith</w:t>
      </w:r>
      <w:r w:rsidRPr="00B91F8E">
        <w:rPr>
          <w:rFonts w:ascii="Times New Roman" w:hAnsi="Times New Roman"/>
          <w:color w:val="000000"/>
          <w:lang w:eastAsia="id-ID" w:bidi="ar-SA"/>
        </w:rPr>
        <w:t>, law, magic and social relations</w:t>
      </w:r>
      <w:r w:rsidR="00850BD8" w:rsidRPr="00B91F8E">
        <w:rPr>
          <w:rFonts w:ascii="Times New Roman" w:hAnsi="Times New Roman"/>
          <w:color w:val="000000"/>
          <w:lang w:eastAsia="id-ID" w:bidi="ar-SA"/>
        </w:rPr>
        <w:t xml:space="preserve"> and community</w:t>
      </w:r>
      <w:r w:rsidR="00D22EBC" w:rsidRPr="00B91F8E">
        <w:rPr>
          <w:rFonts w:ascii="Times New Roman" w:hAnsi="Times New Roman"/>
          <w:color w:val="000000"/>
          <w:lang w:eastAsia="id-ID" w:bidi="ar-SA"/>
        </w:rPr>
        <w:t>. It</w:t>
      </w:r>
      <w:r w:rsidRPr="00B91F8E">
        <w:rPr>
          <w:rFonts w:ascii="Times New Roman" w:hAnsi="Times New Roman"/>
          <w:color w:val="000000"/>
          <w:lang w:eastAsia="id-ID" w:bidi="ar-SA"/>
        </w:rPr>
        <w:t xml:space="preserve"> compel</w:t>
      </w:r>
      <w:r w:rsidR="00D22EBC" w:rsidRPr="00B91F8E">
        <w:rPr>
          <w:rFonts w:ascii="Times New Roman" w:hAnsi="Times New Roman"/>
          <w:color w:val="000000"/>
          <w:lang w:eastAsia="id-ID" w:bidi="ar-SA"/>
        </w:rPr>
        <w:t>s</w:t>
      </w:r>
      <w:r w:rsidRPr="00B91F8E">
        <w:rPr>
          <w:rFonts w:ascii="Times New Roman" w:hAnsi="Times New Roman"/>
          <w:color w:val="000000"/>
          <w:lang w:eastAsia="id-ID" w:bidi="ar-SA"/>
        </w:rPr>
        <w:t xml:space="preserve"> the individual to comply with rules of behaviour which ensure the functioning of the whole of society, including its economic system.</w:t>
      </w:r>
      <w:r w:rsidRPr="00B91F8E">
        <w:rPr>
          <w:rStyle w:val="EndnoteReference"/>
          <w:rFonts w:ascii="Times New Roman" w:hAnsi="Times New Roman"/>
          <w:color w:val="000000"/>
          <w:lang w:eastAsia="id-ID" w:bidi="ar-SA"/>
        </w:rPr>
        <w:endnoteReference w:id="122"/>
      </w:r>
      <w:r w:rsidRPr="00B91F8E">
        <w:rPr>
          <w:rFonts w:ascii="Times New Roman" w:hAnsi="Times New Roman"/>
          <w:color w:val="000000"/>
          <w:lang w:eastAsia="id-ID" w:bidi="ar-SA"/>
        </w:rPr>
        <w:t xml:space="preserve"> </w:t>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As suggested above, the problem in the distribution of economic wealth towards education, health, and communications is not the essential problem in many communities. Neither is it a lack of natural resources. The problem of having natural resources extracted</w:t>
      </w:r>
      <w:r w:rsidR="00E575D5" w:rsidRPr="00B91F8E">
        <w:rPr>
          <w:rFonts w:ascii="Times New Roman" w:hAnsi="Times New Roman"/>
        </w:rPr>
        <w:t xml:space="preserve"> below reasonable market prices, </w:t>
      </w:r>
      <w:r w:rsidRPr="00B91F8E">
        <w:rPr>
          <w:rFonts w:ascii="Times New Roman" w:hAnsi="Times New Roman"/>
        </w:rPr>
        <w:t>has contributed to the disparity in rural areas and is a crucial element</w:t>
      </w:r>
      <w:r w:rsidR="00E575D5" w:rsidRPr="00B91F8E">
        <w:rPr>
          <w:rFonts w:ascii="Times New Roman" w:hAnsi="Times New Roman"/>
        </w:rPr>
        <w:t xml:space="preserve"> </w:t>
      </w:r>
      <w:r w:rsidR="003940C7" w:rsidRPr="00B91F8E">
        <w:rPr>
          <w:rFonts w:ascii="Times New Roman" w:hAnsi="Times New Roman"/>
        </w:rPr>
        <w:t xml:space="preserve">suggested </w:t>
      </w:r>
      <w:r w:rsidR="00E575D5" w:rsidRPr="00B91F8E">
        <w:rPr>
          <w:rFonts w:ascii="Times New Roman" w:hAnsi="Times New Roman"/>
        </w:rPr>
        <w:t xml:space="preserve">to be resolved </w:t>
      </w:r>
      <w:r w:rsidRPr="00B91F8E">
        <w:rPr>
          <w:rFonts w:ascii="Times New Roman" w:hAnsi="Times New Roman"/>
        </w:rPr>
        <w:t xml:space="preserve">(Ketola 2009: 242). There is no doubt that education </w:t>
      </w:r>
      <w:r w:rsidR="00E575D5" w:rsidRPr="00B91F8E">
        <w:rPr>
          <w:rFonts w:ascii="Times New Roman" w:hAnsi="Times New Roman"/>
        </w:rPr>
        <w:t xml:space="preserve">and its power to rationalise problems </w:t>
      </w:r>
      <w:r w:rsidRPr="00B91F8E">
        <w:rPr>
          <w:rFonts w:ascii="Times New Roman" w:hAnsi="Times New Roman"/>
        </w:rPr>
        <w:t xml:space="preserve">can alleviate a substantial number of the problems that are currently being experienced.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To return to the challenges facing Dayak communities in West Kalimantan in dealing                                                                                                                                                             with government bureaucracy, the reality of forestry problems is that even when unauthorised logging is reported t</w:t>
      </w:r>
      <w:r w:rsidR="00850BD8" w:rsidRPr="00B91F8E">
        <w:rPr>
          <w:rFonts w:ascii="Times New Roman" w:hAnsi="Times New Roman"/>
        </w:rPr>
        <w:t>o the appropriate authorities, little</w:t>
      </w:r>
      <w:r w:rsidRPr="00B91F8E">
        <w:rPr>
          <w:rFonts w:ascii="Times New Roman" w:hAnsi="Times New Roman"/>
        </w:rPr>
        <w:t xml:space="preserve"> action is taken unless a particular </w:t>
      </w:r>
      <w:r w:rsidR="00AF5B9B" w:rsidRPr="00B91F8E">
        <w:rPr>
          <w:rFonts w:ascii="Times New Roman" w:hAnsi="Times New Roman"/>
        </w:rPr>
        <w:t>loss</w:t>
      </w:r>
      <w:r w:rsidRPr="00B91F8E">
        <w:rPr>
          <w:rFonts w:ascii="Times New Roman" w:hAnsi="Times New Roman"/>
        </w:rPr>
        <w:t xml:space="preserve"> is </w:t>
      </w:r>
      <w:r w:rsidR="00AF5B9B" w:rsidRPr="00B91F8E">
        <w:rPr>
          <w:rFonts w:ascii="Times New Roman" w:hAnsi="Times New Roman"/>
        </w:rPr>
        <w:t>detected</w:t>
      </w:r>
      <w:r w:rsidRPr="00B91F8E">
        <w:rPr>
          <w:rFonts w:ascii="Times New Roman" w:hAnsi="Times New Roman"/>
        </w:rPr>
        <w:t>.</w:t>
      </w:r>
      <w:r w:rsidRPr="00B91F8E">
        <w:rPr>
          <w:rStyle w:val="EndnoteReference"/>
          <w:rFonts w:ascii="Times New Roman" w:hAnsi="Times New Roman"/>
        </w:rPr>
        <w:endnoteReference w:id="123"/>
      </w:r>
      <w:r w:rsidRPr="00B91F8E">
        <w:rPr>
          <w:rFonts w:ascii="Times New Roman" w:hAnsi="Times New Roman"/>
        </w:rPr>
        <w:t xml:space="preserve"> This is underpinned by the grievances heard from local interlocutors with respect to a number of timber and oil palm concessions granted to corporate identities in several parts of Kapuas Hulu district. An indi</w:t>
      </w:r>
      <w:r w:rsidR="00AF5B9B" w:rsidRPr="00B91F8E">
        <w:rPr>
          <w:rFonts w:ascii="Times New Roman" w:hAnsi="Times New Roman"/>
        </w:rPr>
        <w:t xml:space="preserve">cation of corporate shirking </w:t>
      </w:r>
      <w:r w:rsidRPr="00B91F8E">
        <w:rPr>
          <w:rFonts w:ascii="Times New Roman" w:hAnsi="Times New Roman"/>
        </w:rPr>
        <w:t xml:space="preserve">socio-economic responsibility and the jeopardising of long term viability can be seen in the practices of corporations and their meagre </w:t>
      </w:r>
      <w:r w:rsidRPr="00B91F8E">
        <w:rPr>
          <w:rFonts w:ascii="Times New Roman" w:hAnsi="Times New Roman"/>
          <w:lang w:eastAsia="en-AU" w:bidi="ar-SA"/>
        </w:rPr>
        <w:t xml:space="preserve">interactions in </w:t>
      </w:r>
      <w:r w:rsidR="00AF5B9B" w:rsidRPr="00B91F8E">
        <w:rPr>
          <w:rFonts w:ascii="Times New Roman" w:hAnsi="Times New Roman"/>
          <w:lang w:eastAsia="en-AU" w:bidi="ar-SA"/>
        </w:rPr>
        <w:t xml:space="preserve">terms of </w:t>
      </w:r>
      <w:r w:rsidRPr="00B91F8E">
        <w:rPr>
          <w:rFonts w:ascii="Times New Roman" w:hAnsi="Times New Roman"/>
          <w:lang w:eastAsia="en-AU" w:bidi="ar-SA"/>
        </w:rPr>
        <w:t>values, words and deeds</w:t>
      </w:r>
      <w:r w:rsidRPr="00B91F8E">
        <w:rPr>
          <w:rFonts w:ascii="Times New Roman" w:hAnsi="Times New Roman"/>
        </w:rPr>
        <w:t xml:space="preserve"> with communities, according to Scott (2009: 193). Scott argues that the widespread practice of locking out small artisan (timber) mills produces a situation where, traditionally held land acquires a sense of </w:t>
      </w:r>
      <w:r w:rsidRPr="00B91F8E">
        <w:rPr>
          <w:rFonts w:ascii="Times New Roman" w:hAnsi="Times New Roman"/>
          <w:i/>
        </w:rPr>
        <w:t>fiscal sterility</w:t>
      </w:r>
      <w:r w:rsidRPr="00B91F8E">
        <w:rPr>
          <w:rFonts w:ascii="Times New Roman" w:hAnsi="Times New Roman"/>
        </w:rPr>
        <w:t xml:space="preserve"> in the eyes of government officials, which causes “friction </w:t>
      </w:r>
      <w:r w:rsidRPr="00B91F8E">
        <w:rPr>
          <w:rFonts w:ascii="Times New Roman" w:hAnsi="Times New Roman"/>
        </w:rPr>
        <w:lastRenderedPageBreak/>
        <w:t>of appropriation” in deriving state income.</w:t>
      </w:r>
      <w:r w:rsidRPr="00B91F8E">
        <w:rPr>
          <w:rStyle w:val="EndnoteReference"/>
          <w:rFonts w:ascii="Times New Roman" w:hAnsi="Times New Roman"/>
        </w:rPr>
        <w:endnoteReference w:id="124"/>
      </w:r>
      <w:r w:rsidRPr="00B91F8E">
        <w:rPr>
          <w:rFonts w:ascii="Times New Roman" w:hAnsi="Times New Roman"/>
        </w:rPr>
        <w:t xml:space="preserve"> In other words, no taxes or levies can be extracted from traditional communities using conventional sustainable farming,</w:t>
      </w:r>
      <w:r w:rsidRPr="00B91F8E">
        <w:rPr>
          <w:rStyle w:val="EndnoteReference"/>
          <w:rFonts w:ascii="Times New Roman" w:hAnsi="Times New Roman"/>
        </w:rPr>
        <w:endnoteReference w:id="125"/>
      </w:r>
      <w:r w:rsidRPr="00B91F8E">
        <w:rPr>
          <w:rFonts w:ascii="Times New Roman" w:hAnsi="Times New Roman"/>
        </w:rPr>
        <w:t xml:space="preserve"> as virtually no outside inputs or </w:t>
      </w:r>
      <w:r w:rsidR="00AF5B9B" w:rsidRPr="00B91F8E">
        <w:rPr>
          <w:rFonts w:ascii="Times New Roman" w:hAnsi="Times New Roman"/>
        </w:rPr>
        <w:t xml:space="preserve">external </w:t>
      </w:r>
      <w:r w:rsidRPr="00B91F8E">
        <w:rPr>
          <w:rFonts w:ascii="Times New Roman" w:hAnsi="Times New Roman"/>
        </w:rPr>
        <w:t xml:space="preserve">farm practices are needed. In the same vein, no government licensing, i.e. formal approval or government power brokering, is needed to smooth administrative processes in land use. No so-called “off book” administrative activities are needed by officials to overcome bottlenecks in processing applications for licences or permits. </w:t>
      </w:r>
      <w:r w:rsidR="00491AE4" w:rsidRPr="00B91F8E">
        <w:rPr>
          <w:rFonts w:ascii="Times New Roman" w:hAnsi="Times New Roman"/>
        </w:rPr>
        <w:t>This is contrast with traditional</w:t>
      </w:r>
      <w:r w:rsidRPr="00B91F8E">
        <w:rPr>
          <w:rFonts w:ascii="Times New Roman" w:hAnsi="Times New Roman"/>
        </w:rPr>
        <w:t xml:space="preserve"> activities</w:t>
      </w:r>
      <w:r w:rsidR="00491AE4" w:rsidRPr="00B91F8E">
        <w:rPr>
          <w:rFonts w:ascii="Times New Roman" w:hAnsi="Times New Roman"/>
        </w:rPr>
        <w:t>. They</w:t>
      </w:r>
      <w:r w:rsidRPr="00B91F8E">
        <w:rPr>
          <w:rFonts w:ascii="Times New Roman" w:hAnsi="Times New Roman"/>
        </w:rPr>
        <w:t xml:space="preserve"> do not require government permission or intervention as </w:t>
      </w:r>
      <w:r w:rsidR="00491AE4" w:rsidRPr="00B91F8E">
        <w:rPr>
          <w:rFonts w:ascii="Times New Roman" w:hAnsi="Times New Roman"/>
        </w:rPr>
        <w:t xml:space="preserve">it relate </w:t>
      </w:r>
      <w:r w:rsidRPr="00B91F8E">
        <w:rPr>
          <w:rFonts w:ascii="Times New Roman" w:hAnsi="Times New Roman"/>
        </w:rPr>
        <w:t>to processes in existence long before government administration was established (Brannigan and Zwerman 2000).</w:t>
      </w:r>
    </w:p>
    <w:p w:rsidR="00702788" w:rsidRPr="00B91F8E" w:rsidRDefault="00702788" w:rsidP="00702788">
      <w:pPr>
        <w:pStyle w:val="Heading4"/>
        <w:spacing w:line="360" w:lineRule="auto"/>
        <w:jc w:val="both"/>
        <w:rPr>
          <w:rFonts w:cs="Calibri"/>
          <w:sz w:val="24"/>
          <w:szCs w:val="24"/>
        </w:rPr>
      </w:pPr>
      <w:r w:rsidRPr="00B91F8E">
        <w:rPr>
          <w:rFonts w:cs="Calibri"/>
          <w:sz w:val="24"/>
          <w:szCs w:val="24"/>
        </w:rPr>
        <w:t>A Composite Economy in a Traditional Environment</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In the primary research sites of Kedamin Darat and Malapi, </w:t>
      </w:r>
      <w:r w:rsidR="005A573C" w:rsidRPr="00B91F8E">
        <w:rPr>
          <w:rFonts w:ascii="Times New Roman" w:hAnsi="Times New Roman"/>
        </w:rPr>
        <w:t xml:space="preserve">possibly </w:t>
      </w:r>
      <w:r w:rsidRPr="00B91F8E">
        <w:rPr>
          <w:rFonts w:ascii="Times New Roman" w:hAnsi="Times New Roman"/>
        </w:rPr>
        <w:t>similar to other rural communities, the landscape is not only a substantial partner in the provision of economic livelihoods but also</w:t>
      </w:r>
      <w:r w:rsidR="00E575D5" w:rsidRPr="00B91F8E">
        <w:rPr>
          <w:rFonts w:ascii="Times New Roman" w:hAnsi="Times New Roman"/>
        </w:rPr>
        <w:t xml:space="preserve"> a space for the fulfilment of s</w:t>
      </w:r>
      <w:r w:rsidRPr="00B91F8E">
        <w:rPr>
          <w:rFonts w:ascii="Times New Roman" w:hAnsi="Times New Roman"/>
        </w:rPr>
        <w:t xml:space="preserve">piritual and social needs (Boeke 1953: 8; Dove 2011: 13; Temple 2005: 468; Jorgenson 1961: 310). Just as an economic theory </w:t>
      </w:r>
      <w:r w:rsidR="003940C7" w:rsidRPr="00B91F8E">
        <w:rPr>
          <w:rFonts w:ascii="Times New Roman" w:hAnsi="Times New Roman"/>
        </w:rPr>
        <w:t xml:space="preserve">which </w:t>
      </w:r>
      <w:r w:rsidRPr="00B91F8E">
        <w:rPr>
          <w:rFonts w:ascii="Times New Roman" w:hAnsi="Times New Roman"/>
        </w:rPr>
        <w:t xml:space="preserve"> fails to take into account the economic benefits of harvesting natural resources that accumulate naturally</w:t>
      </w:r>
      <w:r w:rsidR="003940C7" w:rsidRPr="00B91F8E">
        <w:rPr>
          <w:rFonts w:ascii="Times New Roman" w:hAnsi="Times New Roman"/>
        </w:rPr>
        <w:t>,</w:t>
      </w:r>
      <w:r w:rsidRPr="00B91F8E">
        <w:rPr>
          <w:rFonts w:ascii="Times New Roman" w:hAnsi="Times New Roman"/>
        </w:rPr>
        <w:t xml:space="preserve"> can be called bad economics (Schumacher 1973: 14), discounting the social reality of the way communities perceive their environment and interact in Dayak societies, </w:t>
      </w:r>
      <w:r w:rsidR="003940C7" w:rsidRPr="00B91F8E">
        <w:rPr>
          <w:rFonts w:ascii="Times New Roman" w:hAnsi="Times New Roman"/>
        </w:rPr>
        <w:t>can endanger</w:t>
      </w:r>
      <w:r w:rsidRPr="00B91F8E">
        <w:rPr>
          <w:rFonts w:ascii="Times New Roman" w:hAnsi="Times New Roman"/>
        </w:rPr>
        <w:t xml:space="preserve"> the survival of many (Gatzweiler 2003: 1). Local environmental knowledge </w:t>
      </w:r>
      <w:r w:rsidR="003940C7" w:rsidRPr="00B91F8E">
        <w:rPr>
          <w:rFonts w:ascii="Times New Roman" w:hAnsi="Times New Roman"/>
        </w:rPr>
        <w:t xml:space="preserve">and usage </w:t>
      </w:r>
      <w:r w:rsidRPr="00B91F8E">
        <w:rPr>
          <w:rFonts w:ascii="Times New Roman" w:hAnsi="Times New Roman"/>
        </w:rPr>
        <w:t>has accumulated over time and become a community resource, while at the same time, non-formal organisations within the community have quietly and unobtrusively taken on the role of custodian of the village landscape. These village eyes have no structure and no name and are in a constant process of gradual change, as have the value concepts which underpin them. Western societies have developed contingent valuation methods to visualise the cost benefits of goods and services (Mitchell 1989: 87).</w:t>
      </w:r>
      <w:r w:rsidRPr="00B91F8E">
        <w:rPr>
          <w:rStyle w:val="EndnoteReference"/>
          <w:rFonts w:ascii="Times New Roman" w:hAnsi="Times New Roman"/>
        </w:rPr>
        <w:endnoteReference w:id="126"/>
      </w:r>
      <w:r w:rsidRPr="00B91F8E">
        <w:rPr>
          <w:rFonts w:ascii="Times New Roman" w:hAnsi="Times New Roman"/>
        </w:rPr>
        <w:t xml:space="preserve"> However, providing an u</w:t>
      </w:r>
      <w:r w:rsidR="00EF1FAA" w:rsidRPr="00B91F8E">
        <w:rPr>
          <w:rFonts w:ascii="Times New Roman" w:hAnsi="Times New Roman"/>
        </w:rPr>
        <w:t>nderstanding of the behaviour and</w:t>
      </w:r>
      <w:r w:rsidRPr="00B91F8E">
        <w:rPr>
          <w:rFonts w:ascii="Times New Roman" w:hAnsi="Times New Roman"/>
        </w:rPr>
        <w:t xml:space="preserve"> value of the Dayak communities is a complex undertaking</w:t>
      </w:r>
      <w:r w:rsidR="00EF1FAA" w:rsidRPr="00B91F8E">
        <w:rPr>
          <w:rFonts w:ascii="Times New Roman" w:hAnsi="Times New Roman"/>
        </w:rPr>
        <w:t>. N</w:t>
      </w:r>
      <w:r w:rsidRPr="00B91F8E">
        <w:rPr>
          <w:rFonts w:ascii="Times New Roman" w:hAnsi="Times New Roman"/>
        </w:rPr>
        <w:t xml:space="preserve">o written fixed rules are connected to any </w:t>
      </w:r>
      <w:r w:rsidR="00EF1FAA" w:rsidRPr="00B91F8E">
        <w:rPr>
          <w:rFonts w:ascii="Times New Roman" w:hAnsi="Times New Roman"/>
        </w:rPr>
        <w:t xml:space="preserve">moral </w:t>
      </w:r>
      <w:r w:rsidRPr="00B91F8E">
        <w:rPr>
          <w:rFonts w:ascii="Times New Roman" w:hAnsi="Times New Roman"/>
        </w:rPr>
        <w:t xml:space="preserve">transfer, </w:t>
      </w:r>
      <w:r w:rsidR="00EF1FAA" w:rsidRPr="00B91F8E">
        <w:rPr>
          <w:rFonts w:ascii="Times New Roman" w:hAnsi="Times New Roman"/>
        </w:rPr>
        <w:t xml:space="preserve">while </w:t>
      </w:r>
      <w:r w:rsidRPr="00B91F8E">
        <w:rPr>
          <w:rFonts w:ascii="Times New Roman" w:hAnsi="Times New Roman"/>
        </w:rPr>
        <w:t xml:space="preserve">a market economy </w:t>
      </w:r>
      <w:r w:rsidR="00EF1FAA" w:rsidRPr="00B91F8E">
        <w:rPr>
          <w:rFonts w:ascii="Times New Roman" w:hAnsi="Times New Roman"/>
        </w:rPr>
        <w:t xml:space="preserve">activity </w:t>
      </w:r>
      <w:r w:rsidRPr="00B91F8E">
        <w:rPr>
          <w:rFonts w:ascii="Times New Roman" w:hAnsi="Times New Roman"/>
        </w:rPr>
        <w:t xml:space="preserve">does not </w:t>
      </w:r>
      <w:r w:rsidR="00EF1FAA" w:rsidRPr="00B91F8E">
        <w:rPr>
          <w:rFonts w:ascii="Times New Roman" w:hAnsi="Times New Roman"/>
        </w:rPr>
        <w:t xml:space="preserve">specify </w:t>
      </w:r>
      <w:r w:rsidRPr="00B91F8E">
        <w:rPr>
          <w:rFonts w:ascii="Times New Roman" w:hAnsi="Times New Roman"/>
        </w:rPr>
        <w:t xml:space="preserve">the </w:t>
      </w:r>
      <w:r w:rsidR="00EF1FAA" w:rsidRPr="00B91F8E">
        <w:rPr>
          <w:rFonts w:ascii="Times New Roman" w:hAnsi="Times New Roman"/>
        </w:rPr>
        <w:t xml:space="preserve">loss of </w:t>
      </w:r>
      <w:r w:rsidRPr="00B91F8E">
        <w:rPr>
          <w:rFonts w:ascii="Times New Roman" w:hAnsi="Times New Roman"/>
        </w:rPr>
        <w:t xml:space="preserve">social values that are inclusive </w:t>
      </w:r>
      <w:r w:rsidR="00EF1FAA" w:rsidRPr="00B91F8E">
        <w:rPr>
          <w:rFonts w:ascii="Times New Roman" w:hAnsi="Times New Roman"/>
        </w:rPr>
        <w:t xml:space="preserve">when completed in an environment of </w:t>
      </w:r>
      <w:r w:rsidRPr="00B91F8E">
        <w:rPr>
          <w:rFonts w:ascii="Times New Roman" w:hAnsi="Times New Roman"/>
        </w:rPr>
        <w:t>a moral economy</w:t>
      </w:r>
      <w:r w:rsidR="00EF1FAA" w:rsidRPr="00B91F8E">
        <w:rPr>
          <w:rFonts w:ascii="Times New Roman" w:hAnsi="Times New Roman"/>
        </w:rPr>
        <w:t xml:space="preserve"> activity</w:t>
      </w:r>
      <w:r w:rsidRPr="00B91F8E">
        <w:rPr>
          <w:rFonts w:ascii="Times New Roman" w:hAnsi="Times New Roman"/>
        </w:rPr>
        <w:t>.</w:t>
      </w:r>
      <w:r w:rsidRPr="00B91F8E">
        <w:rPr>
          <w:rStyle w:val="EndnoteReference"/>
          <w:rFonts w:ascii="Times New Roman" w:hAnsi="Times New Roman"/>
        </w:rPr>
        <w:endnoteReference w:id="127"/>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Besides rice cultivation, which is the hear</w:t>
      </w:r>
      <w:r w:rsidR="00EF1FAA" w:rsidRPr="00B91F8E">
        <w:rPr>
          <w:rFonts w:ascii="Times New Roman" w:hAnsi="Times New Roman"/>
        </w:rPr>
        <w:t>t of most Dayak group’s cultural</w:t>
      </w:r>
      <w:r w:rsidRPr="00B91F8E">
        <w:rPr>
          <w:rFonts w:ascii="Times New Roman" w:hAnsi="Times New Roman"/>
        </w:rPr>
        <w:t xml:space="preserve"> capacity, rubber cultivation is also important in the two Dayak communities under investigation here. Most members of these communities have also developed other skills, based on a flair for, or personal interest in, other fields. Some </w:t>
      </w:r>
      <w:r w:rsidR="00EF1FAA" w:rsidRPr="00B91F8E">
        <w:rPr>
          <w:rFonts w:ascii="Times New Roman" w:hAnsi="Times New Roman"/>
        </w:rPr>
        <w:t xml:space="preserve">Dayak members </w:t>
      </w:r>
      <w:r w:rsidRPr="00B91F8E">
        <w:rPr>
          <w:rFonts w:ascii="Times New Roman" w:hAnsi="Times New Roman"/>
        </w:rPr>
        <w:t xml:space="preserve">display a </w:t>
      </w:r>
      <w:r w:rsidR="00EF1FAA" w:rsidRPr="00B91F8E">
        <w:rPr>
          <w:rFonts w:ascii="Times New Roman" w:hAnsi="Times New Roman"/>
        </w:rPr>
        <w:t xml:space="preserve">broad </w:t>
      </w:r>
      <w:r w:rsidR="00F13F04" w:rsidRPr="00B91F8E">
        <w:rPr>
          <w:rFonts w:ascii="Times New Roman" w:hAnsi="Times New Roman"/>
        </w:rPr>
        <w:t>skill in food preparation;</w:t>
      </w:r>
      <w:r w:rsidRPr="00B91F8E">
        <w:rPr>
          <w:rFonts w:ascii="Times New Roman" w:hAnsi="Times New Roman"/>
        </w:rPr>
        <w:t xml:space="preserve"> grow </w:t>
      </w:r>
      <w:r w:rsidR="00F13F04" w:rsidRPr="00B91F8E">
        <w:rPr>
          <w:rFonts w:ascii="Times New Roman" w:hAnsi="Times New Roman"/>
        </w:rPr>
        <w:t xml:space="preserve">food, catching fish or making traps for hunting </w:t>
      </w:r>
      <w:r w:rsidRPr="00B91F8E">
        <w:rPr>
          <w:rFonts w:ascii="Times New Roman" w:hAnsi="Times New Roman"/>
        </w:rPr>
        <w:t xml:space="preserve">or have well-developed </w:t>
      </w:r>
      <w:r w:rsidRPr="00B91F8E">
        <w:rPr>
          <w:rFonts w:ascii="Times New Roman" w:hAnsi="Times New Roman"/>
        </w:rPr>
        <w:lastRenderedPageBreak/>
        <w:t>chainsaw skills a</w:t>
      </w:r>
      <w:r w:rsidR="00F13F04" w:rsidRPr="00B91F8E">
        <w:rPr>
          <w:rFonts w:ascii="Times New Roman" w:hAnsi="Times New Roman"/>
        </w:rPr>
        <w:t>nd expertise in building canoes</w:t>
      </w:r>
      <w:r w:rsidRPr="00B91F8E">
        <w:rPr>
          <w:rFonts w:ascii="Times New Roman" w:hAnsi="Times New Roman"/>
        </w:rPr>
        <w:t xml:space="preserve">. Technical skills have been developed in engine </w:t>
      </w:r>
      <w:r w:rsidR="003940C7" w:rsidRPr="00B91F8E">
        <w:rPr>
          <w:rFonts w:ascii="Times New Roman" w:hAnsi="Times New Roman"/>
        </w:rPr>
        <w:t xml:space="preserve">and electronics </w:t>
      </w:r>
      <w:r w:rsidRPr="00B91F8E">
        <w:rPr>
          <w:rFonts w:ascii="Times New Roman" w:hAnsi="Times New Roman"/>
        </w:rPr>
        <w:t xml:space="preserve">maintenance, while some who have been </w:t>
      </w:r>
      <w:r w:rsidR="003940C7" w:rsidRPr="00B91F8E">
        <w:rPr>
          <w:rFonts w:ascii="Times New Roman" w:hAnsi="Times New Roman"/>
        </w:rPr>
        <w:t xml:space="preserve">on work engagements </w:t>
      </w:r>
      <w:r w:rsidRPr="00B91F8E">
        <w:rPr>
          <w:rFonts w:ascii="Times New Roman" w:hAnsi="Times New Roman"/>
        </w:rPr>
        <w:t xml:space="preserve">in Sarawak or Brunei, excel in </w:t>
      </w:r>
      <w:r w:rsidR="00533B16" w:rsidRPr="00B91F8E">
        <w:rPr>
          <w:rFonts w:ascii="Times New Roman" w:hAnsi="Times New Roman"/>
        </w:rPr>
        <w:t xml:space="preserve">gained </w:t>
      </w:r>
      <w:r w:rsidR="005A573C" w:rsidRPr="00B91F8E">
        <w:rPr>
          <w:rFonts w:ascii="Times New Roman" w:hAnsi="Times New Roman"/>
        </w:rPr>
        <w:t>trade skills</w:t>
      </w:r>
      <w:r w:rsidR="00533B16" w:rsidRPr="00B91F8E">
        <w:rPr>
          <w:rFonts w:ascii="Times New Roman" w:hAnsi="Times New Roman"/>
        </w:rPr>
        <w:t>.</w:t>
      </w:r>
      <w:r w:rsidRPr="00B91F8E">
        <w:rPr>
          <w:rFonts w:ascii="Times New Roman" w:hAnsi="Times New Roman"/>
        </w:rPr>
        <w:t xml:space="preserve"> Some prefer to remain at home when no agricultural activities are planned and develop traditional </w:t>
      </w:r>
      <w:r w:rsidR="00533B16" w:rsidRPr="00B91F8E">
        <w:rPr>
          <w:rFonts w:ascii="Times New Roman" w:hAnsi="Times New Roman"/>
        </w:rPr>
        <w:t xml:space="preserve">inspired </w:t>
      </w:r>
      <w:r w:rsidRPr="00B91F8E">
        <w:rPr>
          <w:rFonts w:ascii="Times New Roman" w:hAnsi="Times New Roman"/>
        </w:rPr>
        <w:t>skills such as basket weaving or other types of weaving. Others are seeking employment outside the village or seek employment in administration to lessen their dependency solely on agriculture.</w:t>
      </w:r>
      <w:r w:rsidRPr="00B91F8E">
        <w:rPr>
          <w:rStyle w:val="CommentReference"/>
          <w:rFonts w:ascii="Times New Roman" w:hAnsi="Times New Roman"/>
          <w:lang w:bidi="ar-SA"/>
        </w:rPr>
        <w:t xml:space="preserve"> </w:t>
      </w:r>
      <w:r w:rsidRPr="00B91F8E">
        <w:rPr>
          <w:rFonts w:ascii="Times New Roman" w:hAnsi="Times New Roman"/>
        </w:rPr>
        <w:t xml:space="preserve">New skills and values result from the interaction of individuals, social institutions and nature. Acting in their own interest in the past has meant acting in the interest of the community and preserving </w:t>
      </w:r>
      <w:r w:rsidR="00533B16" w:rsidRPr="00B91F8E">
        <w:rPr>
          <w:rFonts w:ascii="Times New Roman" w:hAnsi="Times New Roman"/>
        </w:rPr>
        <w:t>their domain</w:t>
      </w:r>
      <w:r w:rsidRPr="00B91F8E">
        <w:rPr>
          <w:rFonts w:ascii="Times New Roman" w:hAnsi="Times New Roman"/>
        </w:rPr>
        <w:t xml:space="preserve">, although we can see that with the possible introduction of oil palm and other skills this practice is changing. </w:t>
      </w:r>
    </w:p>
    <w:p w:rsidR="00702788" w:rsidRPr="00B91F8E" w:rsidRDefault="00702788" w:rsidP="00702788">
      <w:pPr>
        <w:spacing w:line="360" w:lineRule="auto"/>
        <w:ind w:firstLine="720"/>
        <w:jc w:val="both"/>
        <w:rPr>
          <w:rFonts w:ascii="Times New Roman" w:hAnsi="Times New Roman"/>
        </w:rPr>
      </w:pP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additi</w:t>
      </w:r>
      <w:r w:rsidR="00533B16" w:rsidRPr="00B91F8E">
        <w:rPr>
          <w:rFonts w:ascii="Times New Roman" w:hAnsi="Times New Roman"/>
        </w:rPr>
        <w:t xml:space="preserve">on </w:t>
      </w:r>
      <w:r w:rsidRPr="00B91F8E">
        <w:rPr>
          <w:rFonts w:ascii="Times New Roman" w:hAnsi="Times New Roman"/>
        </w:rPr>
        <w:t>to act on food security</w:t>
      </w:r>
      <w:r w:rsidR="00B3529F" w:rsidRPr="00B91F8E">
        <w:rPr>
          <w:rFonts w:ascii="Times New Roman" w:hAnsi="Times New Roman"/>
        </w:rPr>
        <w:t>,</w:t>
      </w:r>
      <w:r w:rsidRPr="00B91F8E">
        <w:rPr>
          <w:rFonts w:ascii="Times New Roman" w:hAnsi="Times New Roman"/>
        </w:rPr>
        <w:t xml:space="preserve"> the community is in a challenge </w:t>
      </w:r>
      <w:r w:rsidR="00533B16" w:rsidRPr="00B91F8E">
        <w:rPr>
          <w:rFonts w:ascii="Times New Roman" w:hAnsi="Times New Roman"/>
        </w:rPr>
        <w:t xml:space="preserve">with nature </w:t>
      </w:r>
      <w:r w:rsidRPr="00B91F8E">
        <w:rPr>
          <w:rFonts w:ascii="Times New Roman" w:hAnsi="Times New Roman"/>
        </w:rPr>
        <w:t xml:space="preserve">every year. This is caused by agricultural yields being greatly dependent on </w:t>
      </w:r>
      <w:r w:rsidR="00B3529F" w:rsidRPr="00B91F8E">
        <w:rPr>
          <w:rFonts w:ascii="Times New Roman" w:hAnsi="Times New Roman"/>
        </w:rPr>
        <w:t xml:space="preserve">external factors such as </w:t>
      </w:r>
      <w:r w:rsidRPr="00B91F8E">
        <w:rPr>
          <w:rFonts w:ascii="Times New Roman" w:hAnsi="Times New Roman"/>
        </w:rPr>
        <w:t>the weather and pests related problems. The cash crops provide a means of risk diversion in the volatility of natural misfortune. Even some of the rural inhabitants who obtain highly desired public service positions in nearby Putussibau still tend their r</w:t>
      </w:r>
      <w:r w:rsidR="00F13F04" w:rsidRPr="00B91F8E">
        <w:rPr>
          <w:rFonts w:ascii="Times New Roman" w:hAnsi="Times New Roman"/>
        </w:rPr>
        <w:t>ice field or care for their cow</w:t>
      </w:r>
      <w:r w:rsidRPr="00B91F8E">
        <w:rPr>
          <w:rFonts w:ascii="Times New Roman" w:hAnsi="Times New Roman"/>
        </w:rPr>
        <w:t>.</w:t>
      </w:r>
      <w:r w:rsidRPr="00B91F8E">
        <w:rPr>
          <w:rStyle w:val="EndnoteReference"/>
          <w:rFonts w:ascii="Times New Roman" w:hAnsi="Times New Roman"/>
        </w:rPr>
        <w:endnoteReference w:id="128"/>
      </w:r>
      <w:r w:rsidRPr="00B91F8E">
        <w:rPr>
          <w:rFonts w:ascii="Times New Roman" w:hAnsi="Times New Roman"/>
        </w:rPr>
        <w:t xml:space="preserve"> The increased capacity of cash cropping in rubber, and previously pepper, has enabled Dayak communities to spread the risks inherent in dependency on agriculture. In the rainy season, three or more days of </w:t>
      </w:r>
      <w:r w:rsidR="00B3529F" w:rsidRPr="00B91F8E">
        <w:rPr>
          <w:rFonts w:ascii="Times New Roman" w:hAnsi="Times New Roman"/>
        </w:rPr>
        <w:t xml:space="preserve">high </w:t>
      </w:r>
      <w:r w:rsidRPr="00B91F8E">
        <w:rPr>
          <w:rFonts w:ascii="Times New Roman" w:hAnsi="Times New Roman"/>
        </w:rPr>
        <w:t>flooding of the rice fields along the river can reduce the harvest in some fields by half</w:t>
      </w:r>
      <w:r w:rsidR="00B3529F" w:rsidRPr="00B91F8E">
        <w:rPr>
          <w:rFonts w:ascii="Times New Roman" w:hAnsi="Times New Roman"/>
        </w:rPr>
        <w:t xml:space="preserve"> or more</w:t>
      </w:r>
      <w:r w:rsidRPr="00B91F8E">
        <w:rPr>
          <w:rFonts w:ascii="Times New Roman" w:hAnsi="Times New Roman"/>
        </w:rPr>
        <w:t xml:space="preserve">, such as occurred in 2010. During times of reduced harvests or limited opportunities for bartering, income from cash crops has enabled individuals </w:t>
      </w:r>
      <w:r w:rsidR="00B3529F" w:rsidRPr="00B91F8E">
        <w:rPr>
          <w:rFonts w:ascii="Times New Roman" w:hAnsi="Times New Roman"/>
        </w:rPr>
        <w:t>in</w:t>
      </w:r>
      <w:r w:rsidRPr="00B91F8E">
        <w:rPr>
          <w:rFonts w:ascii="Times New Roman" w:hAnsi="Times New Roman"/>
        </w:rPr>
        <w:t xml:space="preserve"> the community to bridge these periods of </w:t>
      </w:r>
      <w:r w:rsidR="00B3529F" w:rsidRPr="00B91F8E">
        <w:rPr>
          <w:rFonts w:ascii="Times New Roman" w:hAnsi="Times New Roman"/>
        </w:rPr>
        <w:t>crop failure</w:t>
      </w:r>
      <w:r w:rsidRPr="00B91F8E">
        <w:rPr>
          <w:rFonts w:ascii="Times New Roman" w:hAnsi="Times New Roman"/>
        </w:rPr>
        <w:t>. Income derived from crops that are not grown for own use or consumption reflects the interlocking position of the composite econom</w:t>
      </w:r>
      <w:r w:rsidR="00FE2F97" w:rsidRPr="00B91F8E">
        <w:rPr>
          <w:rFonts w:ascii="Times New Roman" w:hAnsi="Times New Roman"/>
        </w:rPr>
        <w:t>y of the Kantu’ and Taman Dayak</w:t>
      </w:r>
      <w:r w:rsidRPr="00B91F8E">
        <w:rPr>
          <w:rFonts w:ascii="Times New Roman" w:hAnsi="Times New Roman"/>
        </w:rPr>
        <w:t xml:space="preserve"> (Barbier 1989; Dove 1996b; Wiersum 1997). </w:t>
      </w:r>
    </w:p>
    <w:p w:rsidR="00702788" w:rsidRPr="00B91F8E" w:rsidRDefault="00702788" w:rsidP="00702788">
      <w:pPr>
        <w:spacing w:line="360" w:lineRule="auto"/>
        <w:ind w:firstLine="720"/>
        <w:jc w:val="both"/>
        <w:rPr>
          <w:rFonts w:ascii="Times New Roman" w:hAnsi="Times New Roman"/>
          <w:color w:val="000000"/>
        </w:rPr>
      </w:pPr>
      <w:r w:rsidRPr="00B91F8E">
        <w:rPr>
          <w:rFonts w:ascii="Times New Roman" w:hAnsi="Times New Roman"/>
        </w:rPr>
        <w:t>Mention</w:t>
      </w:r>
      <w:r w:rsidR="00493DB3" w:rsidRPr="00B91F8E">
        <w:rPr>
          <w:rFonts w:ascii="Times New Roman" w:hAnsi="Times New Roman"/>
        </w:rPr>
        <w:t xml:space="preserve"> has</w:t>
      </w:r>
      <w:r w:rsidRPr="00B91F8E">
        <w:rPr>
          <w:rFonts w:ascii="Times New Roman" w:hAnsi="Times New Roman"/>
        </w:rPr>
        <w:t xml:space="preserve"> been made of the introduction of the mixed economic capacity </w:t>
      </w:r>
      <w:r w:rsidR="00493DB3" w:rsidRPr="00B91F8E">
        <w:rPr>
          <w:rFonts w:ascii="Times New Roman" w:hAnsi="Times New Roman"/>
        </w:rPr>
        <w:t xml:space="preserve">and skills </w:t>
      </w:r>
      <w:r w:rsidRPr="00B91F8E">
        <w:rPr>
          <w:rFonts w:ascii="Times New Roman" w:hAnsi="Times New Roman"/>
        </w:rPr>
        <w:t>of the rural population.</w:t>
      </w:r>
      <w:r w:rsidRPr="00B91F8E">
        <w:rPr>
          <w:rStyle w:val="EndnoteReference"/>
          <w:rFonts w:ascii="Times New Roman" w:hAnsi="Times New Roman"/>
        </w:rPr>
        <w:endnoteReference w:id="129"/>
      </w:r>
      <w:r w:rsidRPr="00B91F8E">
        <w:rPr>
          <w:rFonts w:ascii="Times New Roman" w:hAnsi="Times New Roman"/>
        </w:rPr>
        <w:t xml:space="preserve"> The mixture of moral and market economy constitutes two largely separated spheres of economic activities that are synchronised to take advantages of the economic position of a community.</w:t>
      </w:r>
      <w:r w:rsidRPr="00B91F8E">
        <w:rPr>
          <w:rStyle w:val="EndnoteReference"/>
          <w:rFonts w:ascii="Times New Roman" w:hAnsi="Times New Roman"/>
        </w:rPr>
        <w:endnoteReference w:id="130"/>
      </w:r>
      <w:r w:rsidRPr="00B91F8E">
        <w:rPr>
          <w:rFonts w:ascii="Times New Roman" w:hAnsi="Times New Roman"/>
        </w:rPr>
        <w:t xml:space="preserve"> Those activities are influenced both by subsistence livelihood outcomes and external trading activities which have been locked in and developed to become one economic force. The economic evolutionary process has allowed those societies to build multiple or complementary spheres of action to the benefit of the whole (Boeke 1953). </w:t>
      </w:r>
      <w:r w:rsidRPr="00B91F8E">
        <w:rPr>
          <w:rFonts w:ascii="Times New Roman" w:hAnsi="Times New Roman"/>
          <w:color w:val="000000"/>
        </w:rPr>
        <w:t xml:space="preserve">Even though the activities are separated from each other, they deliver time allocation advantages in harvest and growing cycles. More attention ought to be drawn to </w:t>
      </w:r>
      <w:r w:rsidRPr="00B91F8E">
        <w:rPr>
          <w:rFonts w:ascii="Times New Roman" w:hAnsi="Times New Roman"/>
          <w:color w:val="000000"/>
        </w:rPr>
        <w:lastRenderedPageBreak/>
        <w:t>Boeke’s findings by external agents (</w:t>
      </w:r>
      <w:r w:rsidR="00C3484E" w:rsidRPr="00B91F8E">
        <w:rPr>
          <w:rFonts w:ascii="Times New Roman" w:hAnsi="Times New Roman"/>
          <w:color w:val="000000"/>
        </w:rPr>
        <w:t xml:space="preserve">government, </w:t>
      </w:r>
      <w:r w:rsidRPr="00B91F8E">
        <w:rPr>
          <w:rFonts w:ascii="Times New Roman" w:hAnsi="Times New Roman"/>
          <w:color w:val="000000"/>
        </w:rPr>
        <w:t xml:space="preserve">NGOs, aid agencies) </w:t>
      </w:r>
      <w:r w:rsidR="00C3484E" w:rsidRPr="00B91F8E">
        <w:rPr>
          <w:rFonts w:ascii="Times New Roman" w:hAnsi="Times New Roman"/>
          <w:color w:val="000000"/>
        </w:rPr>
        <w:t xml:space="preserve">who appear to be </w:t>
      </w:r>
      <w:r w:rsidRPr="00B91F8E">
        <w:rPr>
          <w:rFonts w:ascii="Times New Roman" w:hAnsi="Times New Roman"/>
          <w:color w:val="000000"/>
        </w:rPr>
        <w:t>unaware of its relevance to both cash crops and sustainable agriculture crops within the moral economy of a traditional culture.</w:t>
      </w:r>
      <w:r w:rsidRPr="00B91F8E">
        <w:rPr>
          <w:rStyle w:val="EndnoteReference"/>
          <w:rFonts w:ascii="Times New Roman" w:hAnsi="Times New Roman"/>
          <w:color w:val="000000"/>
        </w:rPr>
        <w:endnoteReference w:id="131"/>
      </w:r>
      <w:r w:rsidRPr="00B91F8E">
        <w:rPr>
          <w:rFonts w:ascii="Times New Roman" w:hAnsi="Times New Roman"/>
          <w:color w:val="000000"/>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color w:val="000000"/>
        </w:rPr>
        <w:t xml:space="preserve">In the focus on the economic activity of the community, it is evident that agriculture is firstly a socio-economic activity orientated towards food production for the family unit as well as providing security, or more precisely, socio-religious security, for the community (Gatzweiler 2003: 59). Secondly, </w:t>
      </w:r>
      <w:r w:rsidR="00C3484E" w:rsidRPr="00B91F8E">
        <w:rPr>
          <w:rFonts w:ascii="Times New Roman" w:hAnsi="Times New Roman"/>
          <w:color w:val="000000"/>
        </w:rPr>
        <w:t xml:space="preserve">agriculture is also </w:t>
      </w:r>
      <w:r w:rsidRPr="00B91F8E">
        <w:rPr>
          <w:rFonts w:ascii="Times New Roman" w:hAnsi="Times New Roman"/>
          <w:color w:val="000000"/>
        </w:rPr>
        <w:t>an activity that produces commodities for the marketplace. In this arrangement non-endemic cultivars purposely grown for trade, contribute to an increased consumption capacity.</w:t>
      </w:r>
      <w:r w:rsidRPr="00B91F8E">
        <w:rPr>
          <w:rStyle w:val="EndnoteReference"/>
          <w:rFonts w:ascii="Times New Roman" w:hAnsi="Times New Roman"/>
          <w:color w:val="000000"/>
        </w:rPr>
        <w:endnoteReference w:id="132"/>
      </w:r>
      <w:r w:rsidRPr="00B91F8E">
        <w:rPr>
          <w:rFonts w:ascii="Times New Roman" w:hAnsi="Times New Roman"/>
          <w:color w:val="000000"/>
        </w:rPr>
        <w:t xml:space="preserve"> Examples of the main economic crops sold in the marketplace are the culinary peppercorns (possibly the oldest non-endemic agricultural endeavours) and trees that provide latexes.</w:t>
      </w:r>
      <w:r w:rsidRPr="00B91F8E">
        <w:rPr>
          <w:rStyle w:val="EndnoteReference"/>
          <w:rFonts w:ascii="Times New Roman" w:hAnsi="Times New Roman"/>
          <w:color w:val="000000"/>
        </w:rPr>
        <w:endnoteReference w:id="133"/>
      </w:r>
      <w:r w:rsidRPr="00B91F8E">
        <w:rPr>
          <w:rFonts w:ascii="Times New Roman" w:hAnsi="Times New Roman"/>
          <w:color w:val="000000"/>
        </w:rPr>
        <w:t xml:space="preserve"> In the last century </w:t>
      </w:r>
      <w:r w:rsidRPr="00B91F8E">
        <w:rPr>
          <w:rFonts w:ascii="Times New Roman" w:hAnsi="Times New Roman"/>
          <w:i/>
          <w:color w:val="000000"/>
        </w:rPr>
        <w:t>Hevea</w:t>
      </w:r>
      <w:r w:rsidRPr="00B91F8E">
        <w:rPr>
          <w:rFonts w:ascii="Times New Roman" w:hAnsi="Times New Roman"/>
          <w:color w:val="000000"/>
        </w:rPr>
        <w:t xml:space="preserve"> rubber trees, introduced after an initial uncertain acceptance, have become an important crop in many communities and a means to enhance the sometimes meagre purchasing power of rural populations (Dove, Jonsson, and Aung-Thwin 2011). Although </w:t>
      </w:r>
      <w:r w:rsidRPr="00B91F8E">
        <w:rPr>
          <w:rFonts w:ascii="Times New Roman" w:hAnsi="Times New Roman"/>
          <w:i/>
          <w:color w:val="000000"/>
        </w:rPr>
        <w:t>Hevea</w:t>
      </w:r>
      <w:r w:rsidRPr="00B91F8E">
        <w:rPr>
          <w:rFonts w:ascii="Times New Roman" w:hAnsi="Times New Roman"/>
          <w:color w:val="000000"/>
        </w:rPr>
        <w:t xml:space="preserve"> rubber prices have undergone volatile price cycles, this crop has provided a substantial</w:t>
      </w:r>
      <w:r w:rsidRPr="00B91F8E">
        <w:rPr>
          <w:rFonts w:ascii="Times New Roman" w:hAnsi="Times New Roman"/>
        </w:rPr>
        <w:t xml:space="preserve"> source of income for swidden farmers (Bodde 1925: 5).</w:t>
      </w:r>
      <w:r w:rsidRPr="00B91F8E">
        <w:rPr>
          <w:rStyle w:val="EndnoteReference"/>
          <w:rFonts w:ascii="Times New Roman" w:hAnsi="Times New Roman"/>
        </w:rPr>
        <w:endnoteReference w:id="134"/>
      </w:r>
      <w:r w:rsidRPr="00B91F8E">
        <w:rPr>
          <w:rFonts w:ascii="Times New Roman" w:hAnsi="Times New Roman"/>
        </w:rPr>
        <w:t xml:space="preserve"> Besides those primary cash crops in Kapuas Hulu, other natural resources have sustained the livelihood of the community. Rice farming is without doubt the main cultural activity, while depending on the season; fishing and hunting are also pursued.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Cash income is mainly derived from a selection of cultivars; </w:t>
      </w:r>
      <w:r w:rsidRPr="00B91F8E">
        <w:rPr>
          <w:rFonts w:ascii="Times New Roman" w:hAnsi="Times New Roman"/>
          <w:i/>
        </w:rPr>
        <w:t>Hevea</w:t>
      </w:r>
      <w:r w:rsidRPr="00B91F8E">
        <w:rPr>
          <w:rFonts w:ascii="Times New Roman" w:hAnsi="Times New Roman"/>
        </w:rPr>
        <w:t xml:space="preserve"> rubber, limited pepper, fruits (</w:t>
      </w:r>
      <w:r w:rsidR="00C3484E" w:rsidRPr="00B91F8E">
        <w:rPr>
          <w:rFonts w:ascii="Times New Roman" w:hAnsi="Times New Roman"/>
        </w:rPr>
        <w:t xml:space="preserve">such as </w:t>
      </w:r>
      <w:r w:rsidRPr="00B91F8E">
        <w:rPr>
          <w:rFonts w:ascii="Times New Roman" w:hAnsi="Times New Roman"/>
        </w:rPr>
        <w:t>durian</w:t>
      </w:r>
      <w:r w:rsidR="00C3484E" w:rsidRPr="00B91F8E">
        <w:rPr>
          <w:rFonts w:ascii="Times New Roman" w:hAnsi="Times New Roman"/>
        </w:rPr>
        <w:t>s</w:t>
      </w:r>
      <w:r w:rsidRPr="00B91F8E">
        <w:rPr>
          <w:rFonts w:ascii="Times New Roman" w:hAnsi="Times New Roman"/>
        </w:rPr>
        <w:t xml:space="preserve">) and vegetables, small-scale logging, </w:t>
      </w:r>
      <w:r w:rsidR="00C3484E" w:rsidRPr="00B91F8E">
        <w:rPr>
          <w:rFonts w:ascii="Times New Roman" w:hAnsi="Times New Roman"/>
        </w:rPr>
        <w:t>and river</w:t>
      </w:r>
      <w:r w:rsidRPr="00B91F8E">
        <w:rPr>
          <w:rFonts w:ascii="Times New Roman" w:hAnsi="Times New Roman"/>
        </w:rPr>
        <w:t xml:space="preserve"> sand and gravel extraction, or employment outside the village, often in Putussibau. External generated income includes from panning for gold along the upstream riverbed, gathering swallows’ nests or employment in the building and the mechanical field, as opportunities arise. The </w:t>
      </w:r>
      <w:r w:rsidR="00A57ED8" w:rsidRPr="00B91F8E">
        <w:rPr>
          <w:rFonts w:ascii="Times New Roman" w:hAnsi="Times New Roman"/>
        </w:rPr>
        <w:t xml:space="preserve">modern </w:t>
      </w:r>
      <w:r w:rsidRPr="00B91F8E">
        <w:rPr>
          <w:rFonts w:ascii="Times New Roman" w:hAnsi="Times New Roman"/>
        </w:rPr>
        <w:t>culturally most desirable type of employment is as a public servant.</w:t>
      </w:r>
      <w:r w:rsidRPr="00B91F8E">
        <w:rPr>
          <w:rStyle w:val="EndnoteReference"/>
          <w:rFonts w:ascii="Times New Roman" w:hAnsi="Times New Roman"/>
        </w:rPr>
        <w:endnoteReference w:id="135"/>
      </w:r>
      <w:r w:rsidRPr="00B91F8E">
        <w:rPr>
          <w:rFonts w:ascii="Times New Roman" w:hAnsi="Times New Roman"/>
        </w:rPr>
        <w:t xml:space="preserve"> The resourcefulness of the community has enabled individuals, depending on the prevailing economic climate and season to become rather broadly skilled. Economic dualism, such as is indicated above, is widespread but, remarkably, it remains unrecognised in economic policy development.</w:t>
      </w:r>
      <w:r w:rsidRPr="00B91F8E">
        <w:rPr>
          <w:rStyle w:val="EndnoteReference"/>
          <w:rFonts w:ascii="Times New Roman" w:hAnsi="Times New Roman"/>
        </w:rPr>
        <w:endnoteReference w:id="136"/>
      </w:r>
      <w:r w:rsidRPr="00B91F8E">
        <w:rPr>
          <w:rFonts w:ascii="Times New Roman" w:hAnsi="Times New Roman"/>
        </w:rPr>
        <w:t xml:space="preserve"> Sometimes it is even considered undesirable in up-country development, possibly due to the earlier discussed “tax sterility” (Scott 2009; Boeke 1953). Boeke concluded that Indonesian bi-polar economic behaviour could be used to the benefit of the overall economy, if only it could be nurtured and recognised (Wadley and Mertz 2005).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Under the principles of regional autonomy, communities in possession of their own organic economic order and system of interaction </w:t>
      </w:r>
      <w:r w:rsidR="00533B16" w:rsidRPr="00B91F8E">
        <w:rPr>
          <w:rFonts w:ascii="Times New Roman" w:hAnsi="Times New Roman"/>
        </w:rPr>
        <w:t xml:space="preserve">would suggest </w:t>
      </w:r>
      <w:r w:rsidRPr="00B91F8E">
        <w:rPr>
          <w:rFonts w:ascii="Times New Roman" w:hAnsi="Times New Roman"/>
        </w:rPr>
        <w:t xml:space="preserve">to be permitted to develop </w:t>
      </w:r>
      <w:r w:rsidRPr="00B91F8E">
        <w:rPr>
          <w:rFonts w:ascii="Times New Roman" w:hAnsi="Times New Roman"/>
        </w:rPr>
        <w:lastRenderedPageBreak/>
        <w:t>these historically-evolved arrangements without hindrance from outside authorities</w:t>
      </w:r>
      <w:r w:rsidR="00533B16" w:rsidRPr="00B91F8E">
        <w:rPr>
          <w:rFonts w:ascii="Times New Roman" w:hAnsi="Times New Roman"/>
        </w:rPr>
        <w:t>. I</w:t>
      </w:r>
      <w:r w:rsidR="00B22C83" w:rsidRPr="00B91F8E">
        <w:rPr>
          <w:rFonts w:ascii="Times New Roman" w:hAnsi="Times New Roman"/>
        </w:rPr>
        <w:t>f clear indications exist that the community at large would function well, in division of wealth or receive sufficient benefit of such a system</w:t>
      </w:r>
      <w:r w:rsidR="001837C8" w:rsidRPr="00B91F8E">
        <w:rPr>
          <w:rFonts w:ascii="Times New Roman" w:hAnsi="Times New Roman"/>
        </w:rPr>
        <w:t>. It</w:t>
      </w:r>
      <w:r w:rsidRPr="00B91F8E">
        <w:rPr>
          <w:rFonts w:ascii="Times New Roman" w:hAnsi="Times New Roman"/>
        </w:rPr>
        <w:t xml:space="preserve"> would enable local communities to derive benefits from their own cultural system, while at the same time making a positive contribution to regional and national wellbeing</w:t>
      </w:r>
      <w:r w:rsidR="001837C8" w:rsidRPr="00B91F8E">
        <w:rPr>
          <w:rFonts w:ascii="Times New Roman" w:hAnsi="Times New Roman"/>
        </w:rPr>
        <w:t>ness</w:t>
      </w:r>
      <w:r w:rsidRPr="00B91F8E">
        <w:rPr>
          <w:rFonts w:ascii="Times New Roman" w:hAnsi="Times New Roman"/>
        </w:rPr>
        <w:t>.</w:t>
      </w:r>
      <w:r w:rsidRPr="00B91F8E">
        <w:rPr>
          <w:rStyle w:val="EndnoteReference"/>
          <w:rFonts w:ascii="Times New Roman" w:hAnsi="Times New Roman"/>
        </w:rPr>
        <w:endnoteReference w:id="137"/>
      </w:r>
      <w:r w:rsidRPr="00B91F8E">
        <w:rPr>
          <w:rFonts w:ascii="Times New Roman" w:hAnsi="Times New Roman"/>
        </w:rPr>
        <w:t xml:space="preserve"> On an upside of this acceptance is, whenever an asset-rich community is unable to prosper from its human or natural setting, it </w:t>
      </w:r>
      <w:r w:rsidR="00B22C83" w:rsidRPr="00B91F8E">
        <w:rPr>
          <w:rFonts w:ascii="Times New Roman" w:hAnsi="Times New Roman"/>
        </w:rPr>
        <w:t>will be</w:t>
      </w:r>
      <w:r w:rsidRPr="00B91F8E">
        <w:rPr>
          <w:rFonts w:ascii="Times New Roman" w:hAnsi="Times New Roman"/>
        </w:rPr>
        <w:t xml:space="preserve"> less effective in contributing economic welfare beyond its own </w:t>
      </w:r>
      <w:r w:rsidR="00B22C83" w:rsidRPr="00B91F8E">
        <w:rPr>
          <w:rFonts w:ascii="Times New Roman" w:hAnsi="Times New Roman"/>
        </w:rPr>
        <w:t>region</w:t>
      </w:r>
      <w:r w:rsidRPr="00B91F8E">
        <w:rPr>
          <w:rFonts w:ascii="Times New Roman" w:hAnsi="Times New Roman"/>
        </w:rPr>
        <w:t xml:space="preserve">. </w:t>
      </w:r>
    </w:p>
    <w:p w:rsidR="00702788" w:rsidRPr="00B91F8E" w:rsidRDefault="00702788" w:rsidP="00702788">
      <w:pPr>
        <w:pStyle w:val="Heading5"/>
        <w:spacing w:line="360" w:lineRule="auto"/>
        <w:jc w:val="both"/>
        <w:rPr>
          <w:rFonts w:cs="Calibri"/>
          <w:sz w:val="24"/>
          <w:szCs w:val="24"/>
        </w:rPr>
      </w:pPr>
      <w:bookmarkStart w:id="489" w:name="_Toc298084584"/>
      <w:bookmarkStart w:id="490" w:name="_Toc298084704"/>
      <w:bookmarkStart w:id="491" w:name="_Toc298084949"/>
      <w:bookmarkStart w:id="492" w:name="_Toc299477227"/>
      <w:bookmarkStart w:id="493" w:name="_Toc299572067"/>
      <w:bookmarkStart w:id="494" w:name="_Toc299572515"/>
      <w:bookmarkStart w:id="495" w:name="_Toc312422226"/>
      <w:bookmarkStart w:id="496" w:name="_Toc312731841"/>
      <w:bookmarkStart w:id="497" w:name="_Toc312732439"/>
      <w:bookmarkStart w:id="498" w:name="_Toc312875722"/>
      <w:bookmarkStart w:id="499" w:name="_Toc313447069"/>
      <w:bookmarkStart w:id="500" w:name="_Toc313447647"/>
      <w:bookmarkStart w:id="501" w:name="_Toc314821876"/>
      <w:bookmarkStart w:id="502" w:name="_Toc314822176"/>
      <w:bookmarkStart w:id="503" w:name="_Toc314822493"/>
      <w:bookmarkStart w:id="504" w:name="_Toc296341356"/>
      <w:bookmarkStart w:id="505" w:name="_Toc320497552"/>
      <w:bookmarkStart w:id="506" w:name="_Toc323920080"/>
      <w:bookmarkStart w:id="507" w:name="_Toc326866372"/>
      <w:bookmarkStart w:id="508" w:name="_Toc327526720"/>
      <w:bookmarkStart w:id="509" w:name="_Toc328132990"/>
      <w:r w:rsidRPr="00B91F8E">
        <w:rPr>
          <w:rFonts w:cs="Calibri"/>
          <w:sz w:val="24"/>
          <w:szCs w:val="24"/>
        </w:rPr>
        <w:t>Primary Economic Crops</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rsidR="00702788" w:rsidRPr="00B91F8E" w:rsidRDefault="00702788" w:rsidP="00702788">
      <w:pPr>
        <w:autoSpaceDE w:val="0"/>
        <w:autoSpaceDN w:val="0"/>
        <w:adjustRightInd w:val="0"/>
        <w:spacing w:line="360" w:lineRule="auto"/>
        <w:jc w:val="both"/>
        <w:rPr>
          <w:rFonts w:ascii="Times New Roman" w:hAnsi="Times New Roman"/>
          <w:color w:val="000000"/>
        </w:rPr>
      </w:pPr>
      <w:r w:rsidRPr="00B91F8E">
        <w:rPr>
          <w:rFonts w:ascii="Times New Roman" w:hAnsi="Times New Roman"/>
          <w:color w:val="000000"/>
        </w:rPr>
        <w:t>In the past trade in different types</w:t>
      </w:r>
      <w:r w:rsidR="00B22C83" w:rsidRPr="00B91F8E">
        <w:rPr>
          <w:rFonts w:ascii="Times New Roman" w:hAnsi="Times New Roman"/>
          <w:color w:val="000000"/>
        </w:rPr>
        <w:t xml:space="preserve"> of endemic latex was a major f</w:t>
      </w:r>
      <w:r w:rsidRPr="00B91F8E">
        <w:rPr>
          <w:rFonts w:ascii="Times New Roman" w:hAnsi="Times New Roman"/>
          <w:color w:val="000000"/>
        </w:rPr>
        <w:t>o</w:t>
      </w:r>
      <w:r w:rsidR="00B22C83" w:rsidRPr="00B91F8E">
        <w:rPr>
          <w:rFonts w:ascii="Times New Roman" w:hAnsi="Times New Roman"/>
          <w:color w:val="000000"/>
        </w:rPr>
        <w:t>r</w:t>
      </w:r>
      <w:r w:rsidRPr="00B91F8E">
        <w:rPr>
          <w:rFonts w:ascii="Times New Roman" w:hAnsi="Times New Roman"/>
          <w:color w:val="000000"/>
        </w:rPr>
        <w:t>m of economic activity in W</w:t>
      </w:r>
      <w:r w:rsidR="00AE13A6" w:rsidRPr="00B91F8E">
        <w:rPr>
          <w:rFonts w:ascii="Times New Roman" w:hAnsi="Times New Roman"/>
          <w:color w:val="000000"/>
        </w:rPr>
        <w:t xml:space="preserve">est Kalimantan. Nowadays, the markets for these </w:t>
      </w:r>
      <w:r w:rsidRPr="00B91F8E">
        <w:rPr>
          <w:rFonts w:ascii="Times New Roman" w:hAnsi="Times New Roman"/>
          <w:color w:val="000000"/>
        </w:rPr>
        <w:t>types of latex have been largely r</w:t>
      </w:r>
      <w:r w:rsidR="001837C8" w:rsidRPr="00B91F8E">
        <w:rPr>
          <w:rFonts w:ascii="Times New Roman" w:hAnsi="Times New Roman"/>
          <w:color w:val="000000"/>
        </w:rPr>
        <w:t>eplaced by synthetic products. H</w:t>
      </w:r>
      <w:r w:rsidR="00AE13A6" w:rsidRPr="00B91F8E">
        <w:rPr>
          <w:rFonts w:ascii="Times New Roman" w:hAnsi="Times New Roman"/>
          <w:color w:val="000000"/>
        </w:rPr>
        <w:t xml:space="preserve">owever </w:t>
      </w:r>
      <w:r w:rsidR="001837C8" w:rsidRPr="00B91F8E">
        <w:rPr>
          <w:rFonts w:ascii="Times New Roman" w:hAnsi="Times New Roman"/>
          <w:color w:val="000000"/>
        </w:rPr>
        <w:t xml:space="preserve">in the last centuries </w:t>
      </w:r>
      <w:r w:rsidR="00AE13A6" w:rsidRPr="00B91F8E">
        <w:rPr>
          <w:rFonts w:ascii="Times New Roman" w:hAnsi="Times New Roman"/>
          <w:color w:val="000000"/>
        </w:rPr>
        <w:t>to meet the world market demand for natural tropical products several</w:t>
      </w:r>
      <w:r w:rsidRPr="00B91F8E">
        <w:rPr>
          <w:rFonts w:ascii="Times New Roman" w:hAnsi="Times New Roman"/>
          <w:color w:val="000000"/>
        </w:rPr>
        <w:t xml:space="preserve"> </w:t>
      </w:r>
      <w:r w:rsidR="00AE13A6" w:rsidRPr="00B91F8E">
        <w:rPr>
          <w:rFonts w:ascii="Times New Roman" w:hAnsi="Times New Roman"/>
          <w:color w:val="000000"/>
        </w:rPr>
        <w:t xml:space="preserve">productive </w:t>
      </w:r>
      <w:r w:rsidRPr="00B91F8E">
        <w:rPr>
          <w:rFonts w:ascii="Times New Roman" w:hAnsi="Times New Roman"/>
          <w:color w:val="000000"/>
        </w:rPr>
        <w:t xml:space="preserve">species </w:t>
      </w:r>
      <w:r w:rsidR="00AE13A6" w:rsidRPr="00B91F8E">
        <w:rPr>
          <w:rFonts w:ascii="Times New Roman" w:hAnsi="Times New Roman"/>
          <w:color w:val="000000"/>
        </w:rPr>
        <w:t xml:space="preserve">have been introduced </w:t>
      </w:r>
      <w:r w:rsidRPr="00B91F8E">
        <w:rPr>
          <w:rFonts w:ascii="Times New Roman" w:hAnsi="Times New Roman"/>
          <w:color w:val="000000"/>
        </w:rPr>
        <w:t xml:space="preserve">that </w:t>
      </w:r>
      <w:r w:rsidR="00AE13A6" w:rsidRPr="00B91F8E">
        <w:rPr>
          <w:rFonts w:ascii="Times New Roman" w:hAnsi="Times New Roman"/>
          <w:color w:val="000000"/>
        </w:rPr>
        <w:t>are endemic to</w:t>
      </w:r>
      <w:r w:rsidR="00FE2F97" w:rsidRPr="00B91F8E">
        <w:rPr>
          <w:rFonts w:ascii="Times New Roman" w:hAnsi="Times New Roman"/>
          <w:color w:val="000000"/>
        </w:rPr>
        <w:t xml:space="preserve"> </w:t>
      </w:r>
      <w:r w:rsidRPr="00B91F8E">
        <w:rPr>
          <w:rFonts w:ascii="Times New Roman" w:hAnsi="Times New Roman"/>
          <w:color w:val="000000"/>
        </w:rPr>
        <w:t>South America, the Indian subcontinent and Africa.</w:t>
      </w:r>
      <w:r w:rsidRPr="00B91F8E">
        <w:rPr>
          <w:rStyle w:val="EndnoteReference"/>
          <w:rFonts w:ascii="Times New Roman" w:hAnsi="Times New Roman"/>
        </w:rPr>
        <w:endnoteReference w:id="138"/>
      </w:r>
      <w:r w:rsidRPr="00B91F8E">
        <w:rPr>
          <w:rFonts w:ascii="Times New Roman" w:hAnsi="Times New Roman"/>
          <w:color w:val="000000"/>
        </w:rPr>
        <w:t xml:space="preserve"> The three most prominent non-endemic commercial cultivars which have taken root in Kalimantan are </w:t>
      </w:r>
      <w:r w:rsidR="00AE13A6" w:rsidRPr="00B91F8E">
        <w:rPr>
          <w:rFonts w:ascii="Times New Roman" w:hAnsi="Times New Roman"/>
          <w:i/>
          <w:color w:val="000000"/>
        </w:rPr>
        <w:t xml:space="preserve">Hevea </w:t>
      </w:r>
      <w:r w:rsidR="00AE13A6" w:rsidRPr="00B91F8E">
        <w:rPr>
          <w:rFonts w:ascii="Times New Roman" w:hAnsi="Times New Roman"/>
          <w:color w:val="000000"/>
        </w:rPr>
        <w:t>rubber trees, pepper vines,</w:t>
      </w:r>
      <w:r w:rsidRPr="00B91F8E">
        <w:rPr>
          <w:rFonts w:ascii="Times New Roman" w:hAnsi="Times New Roman"/>
          <w:color w:val="000000"/>
        </w:rPr>
        <w:t xml:space="preserve"> and oil palms.</w:t>
      </w:r>
      <w:r w:rsidRPr="00B91F8E">
        <w:rPr>
          <w:rStyle w:val="EndnoteReference"/>
          <w:rFonts w:ascii="Times New Roman" w:hAnsi="Times New Roman"/>
          <w:color w:val="000000"/>
        </w:rPr>
        <w:endnoteReference w:id="139"/>
      </w:r>
      <w:r w:rsidRPr="00B91F8E">
        <w:rPr>
          <w:rFonts w:ascii="Times New Roman" w:hAnsi="Times New Roman"/>
          <w:color w:val="000000"/>
        </w:rPr>
        <w:t xml:space="preserve"> Some farmers in the area tap also several types of endemic palms to </w:t>
      </w:r>
      <w:r w:rsidR="003D6B1A" w:rsidRPr="00B91F8E">
        <w:rPr>
          <w:rFonts w:ascii="Times New Roman" w:hAnsi="Times New Roman"/>
          <w:color w:val="000000"/>
        </w:rPr>
        <w:t xml:space="preserve">extract </w:t>
      </w:r>
      <w:r w:rsidR="001837C8" w:rsidRPr="00B91F8E">
        <w:rPr>
          <w:rFonts w:ascii="Times New Roman" w:hAnsi="Times New Roman"/>
          <w:color w:val="000000"/>
        </w:rPr>
        <w:t xml:space="preserve">the sweet </w:t>
      </w:r>
      <w:r w:rsidR="003D6B1A" w:rsidRPr="00B91F8E">
        <w:rPr>
          <w:rFonts w:ascii="Times New Roman" w:hAnsi="Times New Roman"/>
          <w:color w:val="000000"/>
        </w:rPr>
        <w:t>liquid</w:t>
      </w:r>
      <w:r w:rsidR="00A57ED8" w:rsidRPr="00B91F8E">
        <w:rPr>
          <w:rFonts w:ascii="Times New Roman" w:hAnsi="Times New Roman"/>
          <w:color w:val="000000"/>
        </w:rPr>
        <w:t xml:space="preserve"> to make </w:t>
      </w:r>
      <w:r w:rsidRPr="00B91F8E">
        <w:rPr>
          <w:rFonts w:ascii="Times New Roman" w:hAnsi="Times New Roman"/>
          <w:color w:val="000000"/>
        </w:rPr>
        <w:t>palm sugar</w:t>
      </w:r>
      <w:r w:rsidR="001837C8" w:rsidRPr="00B91F8E">
        <w:rPr>
          <w:rFonts w:ascii="Times New Roman" w:hAnsi="Times New Roman"/>
          <w:color w:val="000000"/>
        </w:rPr>
        <w:t xml:space="preserve"> or</w:t>
      </w:r>
      <w:r w:rsidR="00A57ED8" w:rsidRPr="00B91F8E">
        <w:rPr>
          <w:rFonts w:ascii="Times New Roman" w:hAnsi="Times New Roman"/>
          <w:color w:val="000000"/>
        </w:rPr>
        <w:t xml:space="preserve"> </w:t>
      </w:r>
      <w:r w:rsidR="003D6B1A" w:rsidRPr="00B91F8E">
        <w:rPr>
          <w:rFonts w:ascii="Times New Roman" w:hAnsi="Times New Roman"/>
          <w:color w:val="000000"/>
        </w:rPr>
        <w:t xml:space="preserve">refreshing </w:t>
      </w:r>
      <w:r w:rsidR="00A57ED8" w:rsidRPr="00B91F8E">
        <w:rPr>
          <w:rFonts w:ascii="Times New Roman" w:hAnsi="Times New Roman"/>
          <w:color w:val="000000"/>
        </w:rPr>
        <w:t>beverage</w:t>
      </w:r>
      <w:r w:rsidRPr="00B91F8E">
        <w:rPr>
          <w:rFonts w:ascii="Times New Roman" w:hAnsi="Times New Roman"/>
          <w:color w:val="000000"/>
        </w:rPr>
        <w:t xml:space="preserve">. </w:t>
      </w:r>
    </w:p>
    <w:p w:rsidR="00702788" w:rsidRPr="00B91F8E" w:rsidRDefault="00702788" w:rsidP="00702788">
      <w:pPr>
        <w:pStyle w:val="Heading6"/>
        <w:spacing w:line="360" w:lineRule="auto"/>
        <w:rPr>
          <w:rFonts w:cs="Calibri"/>
        </w:rPr>
      </w:pPr>
      <w:r w:rsidRPr="00B91F8E">
        <w:rPr>
          <w:rFonts w:cs="Calibri"/>
        </w:rPr>
        <w:t>Pepper</w:t>
      </w:r>
    </w:p>
    <w:p w:rsidR="00702788" w:rsidRPr="00B91F8E" w:rsidRDefault="00702788" w:rsidP="00702788">
      <w:pPr>
        <w:autoSpaceDE w:val="0"/>
        <w:autoSpaceDN w:val="0"/>
        <w:adjustRightInd w:val="0"/>
        <w:spacing w:line="360" w:lineRule="auto"/>
        <w:jc w:val="both"/>
        <w:rPr>
          <w:rFonts w:ascii="Times New Roman" w:hAnsi="Times New Roman"/>
          <w:color w:val="000000"/>
        </w:rPr>
      </w:pPr>
      <w:r w:rsidRPr="00B91F8E">
        <w:rPr>
          <w:rFonts w:ascii="Times New Roman" w:hAnsi="Times New Roman"/>
          <w:color w:val="000000"/>
        </w:rPr>
        <w:t xml:space="preserve">In the 1970s the oldest introduced pepper </w:t>
      </w:r>
      <w:r w:rsidRPr="00B91F8E">
        <w:rPr>
          <w:rFonts w:ascii="Times New Roman" w:hAnsi="Times New Roman"/>
        </w:rPr>
        <w:t>(</w:t>
      </w:r>
      <w:r w:rsidRPr="00B91F8E">
        <w:rPr>
          <w:rFonts w:ascii="Times New Roman" w:hAnsi="Times New Roman"/>
          <w:i/>
        </w:rPr>
        <w:t>piper nigrum</w:t>
      </w:r>
      <w:r w:rsidRPr="00B91F8E">
        <w:rPr>
          <w:rFonts w:ascii="Times New Roman" w:hAnsi="Times New Roman"/>
        </w:rPr>
        <w:t>)</w:t>
      </w:r>
      <w:r w:rsidRPr="00B91F8E">
        <w:rPr>
          <w:rFonts w:ascii="Times New Roman" w:hAnsi="Times New Roman"/>
          <w:color w:val="000000"/>
        </w:rPr>
        <w:t xml:space="preserve"> cash crop, which probably arrived on the shores of Kalimantan in the later part of the first millennium with settlers from the Indian subcontinent was a favourite cash crop for Dayak farmers. This was firstly due to the high price levels at that time a</w:t>
      </w:r>
      <w:r w:rsidR="00E0363E" w:rsidRPr="00B91F8E">
        <w:rPr>
          <w:rFonts w:ascii="Times New Roman" w:hAnsi="Times New Roman"/>
          <w:color w:val="000000"/>
        </w:rPr>
        <w:t>nd secondly due to</w:t>
      </w:r>
      <w:r w:rsidRPr="00B91F8E">
        <w:rPr>
          <w:rFonts w:ascii="Times New Roman" w:hAnsi="Times New Roman"/>
          <w:color w:val="000000"/>
        </w:rPr>
        <w:t xml:space="preserve"> its high value and easy portability </w:t>
      </w:r>
      <w:r w:rsidR="00E0363E" w:rsidRPr="00B91F8E">
        <w:rPr>
          <w:rFonts w:ascii="Times New Roman" w:hAnsi="Times New Roman"/>
          <w:color w:val="000000"/>
        </w:rPr>
        <w:t xml:space="preserve">which </w:t>
      </w:r>
      <w:r w:rsidRPr="00B91F8E">
        <w:rPr>
          <w:rFonts w:ascii="Times New Roman" w:hAnsi="Times New Roman"/>
          <w:color w:val="000000"/>
        </w:rPr>
        <w:t xml:space="preserve">allowed the merchandise to be sold </w:t>
      </w:r>
      <w:r w:rsidR="00834A2C" w:rsidRPr="00B91F8E">
        <w:rPr>
          <w:rFonts w:ascii="Times New Roman" w:hAnsi="Times New Roman"/>
          <w:color w:val="000000"/>
        </w:rPr>
        <w:t xml:space="preserve">in local trade or </w:t>
      </w:r>
      <w:r w:rsidR="00E0363E" w:rsidRPr="00B91F8E">
        <w:rPr>
          <w:rFonts w:ascii="Times New Roman" w:hAnsi="Times New Roman"/>
          <w:color w:val="000000"/>
        </w:rPr>
        <w:t xml:space="preserve">if better in price </w:t>
      </w:r>
      <w:r w:rsidRPr="00B91F8E">
        <w:rPr>
          <w:rFonts w:ascii="Times New Roman" w:hAnsi="Times New Roman"/>
          <w:color w:val="000000"/>
        </w:rPr>
        <w:t xml:space="preserve">in the </w:t>
      </w:r>
      <w:r w:rsidR="00834A2C" w:rsidRPr="00B91F8E">
        <w:rPr>
          <w:rFonts w:ascii="Times New Roman" w:hAnsi="Times New Roman"/>
          <w:color w:val="000000"/>
        </w:rPr>
        <w:t>cross border markets in Sarawak</w:t>
      </w:r>
      <w:r w:rsidRPr="00B91F8E">
        <w:rPr>
          <w:rFonts w:ascii="Times New Roman" w:hAnsi="Times New Roman"/>
          <w:color w:val="000000"/>
        </w:rPr>
        <w:t xml:space="preserve"> (Dove 2000: 214). Pepper buyers were active on both sides of the border, and this strengthened the position of the Dayak communities who were engaged in pepper cultivation. Currently, pepper cultivation has spread to other countries, notably Vietnam. As market demand has not kept up wi</w:t>
      </w:r>
      <w:r w:rsidR="00193BAC" w:rsidRPr="00B91F8E">
        <w:rPr>
          <w:rFonts w:ascii="Times New Roman" w:hAnsi="Times New Roman"/>
          <w:color w:val="000000"/>
        </w:rPr>
        <w:t>th the additional supply, it</w:t>
      </w:r>
      <w:r w:rsidRPr="00B91F8E">
        <w:rPr>
          <w:rFonts w:ascii="Times New Roman" w:hAnsi="Times New Roman"/>
          <w:color w:val="000000"/>
        </w:rPr>
        <w:t xml:space="preserve"> resulted in a market price deteriation </w:t>
      </w:r>
      <w:r w:rsidR="00193BAC" w:rsidRPr="00B91F8E">
        <w:rPr>
          <w:rFonts w:ascii="Times New Roman" w:hAnsi="Times New Roman"/>
          <w:color w:val="000000"/>
        </w:rPr>
        <w:t>over the last decade. M</w:t>
      </w:r>
      <w:r w:rsidRPr="00B91F8E">
        <w:rPr>
          <w:rFonts w:ascii="Times New Roman" w:hAnsi="Times New Roman"/>
          <w:color w:val="000000"/>
        </w:rPr>
        <w:t xml:space="preserve">any Dayak farmers </w:t>
      </w:r>
      <w:r w:rsidR="00193BAC" w:rsidRPr="00B91F8E">
        <w:rPr>
          <w:rFonts w:ascii="Times New Roman" w:hAnsi="Times New Roman"/>
          <w:color w:val="000000"/>
        </w:rPr>
        <w:t>have turned</w:t>
      </w:r>
      <w:r w:rsidRPr="00B91F8E">
        <w:rPr>
          <w:rFonts w:ascii="Times New Roman" w:hAnsi="Times New Roman"/>
          <w:color w:val="000000"/>
        </w:rPr>
        <w:t xml:space="preserve"> their backs on this crop in the current price climate. Seed stock is still being kept in the village and the stakes that are required to support the vines have been </w:t>
      </w:r>
      <w:r w:rsidR="001D3380" w:rsidRPr="00B91F8E">
        <w:rPr>
          <w:rFonts w:ascii="Times New Roman" w:hAnsi="Times New Roman"/>
          <w:color w:val="000000"/>
        </w:rPr>
        <w:t>stored</w:t>
      </w:r>
      <w:r w:rsidRPr="00B91F8E">
        <w:rPr>
          <w:rFonts w:ascii="Times New Roman" w:hAnsi="Times New Roman"/>
          <w:color w:val="000000"/>
        </w:rPr>
        <w:t>. Besides the</w:t>
      </w:r>
      <w:r w:rsidR="001D3380" w:rsidRPr="00B91F8E">
        <w:rPr>
          <w:rFonts w:ascii="Times New Roman" w:hAnsi="Times New Roman"/>
          <w:color w:val="000000"/>
        </w:rPr>
        <w:t xml:space="preserve"> aspect of </w:t>
      </w:r>
      <w:r w:rsidRPr="00B91F8E">
        <w:rPr>
          <w:rFonts w:ascii="Times New Roman" w:hAnsi="Times New Roman"/>
          <w:color w:val="000000"/>
        </w:rPr>
        <w:t>unattractive price level</w:t>
      </w:r>
      <w:r w:rsidR="001D3380" w:rsidRPr="00B91F8E">
        <w:rPr>
          <w:rFonts w:ascii="Times New Roman" w:hAnsi="Times New Roman"/>
          <w:color w:val="000000"/>
        </w:rPr>
        <w:t xml:space="preserve"> at this point in time</w:t>
      </w:r>
      <w:r w:rsidRPr="00B91F8E">
        <w:rPr>
          <w:rFonts w:ascii="Times New Roman" w:hAnsi="Times New Roman"/>
          <w:color w:val="000000"/>
        </w:rPr>
        <w:t xml:space="preserve">, </w:t>
      </w:r>
      <w:r w:rsidR="001D3380" w:rsidRPr="00B91F8E">
        <w:rPr>
          <w:rFonts w:ascii="Times New Roman" w:hAnsi="Times New Roman"/>
          <w:color w:val="000000"/>
        </w:rPr>
        <w:t xml:space="preserve">to produce good crops, </w:t>
      </w:r>
      <w:r w:rsidRPr="00B91F8E">
        <w:rPr>
          <w:rFonts w:ascii="Times New Roman" w:hAnsi="Times New Roman"/>
          <w:color w:val="000000"/>
        </w:rPr>
        <w:t xml:space="preserve">pepper vines require </w:t>
      </w:r>
      <w:r w:rsidR="001D3380" w:rsidRPr="00B91F8E">
        <w:rPr>
          <w:rFonts w:ascii="Times New Roman" w:hAnsi="Times New Roman"/>
          <w:color w:val="000000"/>
        </w:rPr>
        <w:t xml:space="preserve">additional </w:t>
      </w:r>
      <w:r w:rsidRPr="00B91F8E">
        <w:rPr>
          <w:rFonts w:ascii="Times New Roman" w:hAnsi="Times New Roman"/>
          <w:color w:val="000000"/>
        </w:rPr>
        <w:t xml:space="preserve">fertilisers and a lot more time </w:t>
      </w:r>
      <w:r w:rsidR="001D3380" w:rsidRPr="00B91F8E">
        <w:rPr>
          <w:rFonts w:ascii="Times New Roman" w:hAnsi="Times New Roman"/>
          <w:color w:val="000000"/>
        </w:rPr>
        <w:t xml:space="preserve">and attention </w:t>
      </w:r>
      <w:r w:rsidR="001837C8" w:rsidRPr="00B91F8E">
        <w:rPr>
          <w:rFonts w:ascii="Times New Roman" w:hAnsi="Times New Roman"/>
          <w:color w:val="000000"/>
        </w:rPr>
        <w:t>for</w:t>
      </w:r>
      <w:r w:rsidR="00A75F61" w:rsidRPr="00B91F8E">
        <w:rPr>
          <w:rFonts w:ascii="Times New Roman" w:hAnsi="Times New Roman"/>
          <w:color w:val="000000"/>
        </w:rPr>
        <w:t xml:space="preserve"> plant </w:t>
      </w:r>
      <w:r w:rsidR="001837C8" w:rsidRPr="00B91F8E">
        <w:rPr>
          <w:rFonts w:ascii="Times New Roman" w:hAnsi="Times New Roman"/>
          <w:color w:val="000000"/>
        </w:rPr>
        <w:t xml:space="preserve">care </w:t>
      </w:r>
      <w:r w:rsidRPr="00B91F8E">
        <w:rPr>
          <w:rFonts w:ascii="Times New Roman" w:hAnsi="Times New Roman"/>
          <w:color w:val="000000"/>
        </w:rPr>
        <w:t>in comparison</w:t>
      </w:r>
      <w:r w:rsidR="002E3A70" w:rsidRPr="00B91F8E">
        <w:rPr>
          <w:rFonts w:ascii="Times New Roman" w:hAnsi="Times New Roman"/>
          <w:color w:val="000000"/>
        </w:rPr>
        <w:t xml:space="preserve"> with rubber cultivation. </w:t>
      </w:r>
      <w:r w:rsidR="001D3380" w:rsidRPr="00B91F8E">
        <w:rPr>
          <w:rFonts w:ascii="Times New Roman" w:hAnsi="Times New Roman"/>
          <w:color w:val="000000"/>
        </w:rPr>
        <w:t xml:space="preserve">The </w:t>
      </w:r>
      <w:r w:rsidR="001D3380" w:rsidRPr="00B91F8E">
        <w:rPr>
          <w:rFonts w:ascii="Times New Roman" w:hAnsi="Times New Roman"/>
          <w:color w:val="000000"/>
        </w:rPr>
        <w:lastRenderedPageBreak/>
        <w:t xml:space="preserve">combination of </w:t>
      </w:r>
      <w:r w:rsidR="001837C8" w:rsidRPr="00B91F8E">
        <w:rPr>
          <w:rFonts w:ascii="Times New Roman" w:hAnsi="Times New Roman"/>
          <w:color w:val="000000"/>
        </w:rPr>
        <w:t xml:space="preserve">intensive </w:t>
      </w:r>
      <w:r w:rsidR="001D3380" w:rsidRPr="00B91F8E">
        <w:rPr>
          <w:rFonts w:ascii="Times New Roman" w:hAnsi="Times New Roman"/>
          <w:color w:val="000000"/>
        </w:rPr>
        <w:t xml:space="preserve">labour </w:t>
      </w:r>
      <w:r w:rsidR="001837C8" w:rsidRPr="00B91F8E">
        <w:rPr>
          <w:rFonts w:ascii="Times New Roman" w:hAnsi="Times New Roman"/>
          <w:color w:val="000000"/>
        </w:rPr>
        <w:t xml:space="preserve">care </w:t>
      </w:r>
      <w:r w:rsidR="001D3380" w:rsidRPr="00B91F8E">
        <w:rPr>
          <w:rFonts w:ascii="Times New Roman" w:hAnsi="Times New Roman"/>
          <w:color w:val="000000"/>
        </w:rPr>
        <w:t xml:space="preserve">with </w:t>
      </w:r>
      <w:r w:rsidR="001837C8" w:rsidRPr="00B91F8E">
        <w:rPr>
          <w:rFonts w:ascii="Times New Roman" w:hAnsi="Times New Roman"/>
          <w:color w:val="000000"/>
        </w:rPr>
        <w:t>a government promoted smaller family unit system</w:t>
      </w:r>
      <w:r w:rsidR="001D3380" w:rsidRPr="00B91F8E">
        <w:rPr>
          <w:rFonts w:ascii="Times New Roman" w:hAnsi="Times New Roman"/>
          <w:color w:val="000000"/>
        </w:rPr>
        <w:t xml:space="preserve"> and cost input</w:t>
      </w:r>
      <w:r w:rsidR="001837C8" w:rsidRPr="00B91F8E">
        <w:rPr>
          <w:rFonts w:ascii="Times New Roman" w:hAnsi="Times New Roman"/>
          <w:color w:val="000000"/>
        </w:rPr>
        <w:t>,</w:t>
      </w:r>
      <w:r w:rsidR="001D3380" w:rsidRPr="00B91F8E">
        <w:rPr>
          <w:rFonts w:ascii="Times New Roman" w:hAnsi="Times New Roman"/>
          <w:color w:val="000000"/>
        </w:rPr>
        <w:t xml:space="preserve"> are reasons </w:t>
      </w:r>
      <w:r w:rsidR="001837C8" w:rsidRPr="00B91F8E">
        <w:rPr>
          <w:rFonts w:ascii="Times New Roman" w:hAnsi="Times New Roman"/>
          <w:color w:val="000000"/>
        </w:rPr>
        <w:t xml:space="preserve">why </w:t>
      </w:r>
      <w:r w:rsidRPr="00B91F8E">
        <w:rPr>
          <w:rFonts w:ascii="Times New Roman" w:hAnsi="Times New Roman"/>
          <w:color w:val="000000"/>
        </w:rPr>
        <w:t>pepper cultivation</w:t>
      </w:r>
      <w:r w:rsidR="001837C8" w:rsidRPr="00B91F8E">
        <w:rPr>
          <w:rFonts w:ascii="Times New Roman" w:hAnsi="Times New Roman"/>
          <w:color w:val="000000"/>
        </w:rPr>
        <w:t xml:space="preserve"> has lost its favour</w:t>
      </w:r>
      <w:r w:rsidRPr="00B91F8E">
        <w:rPr>
          <w:rFonts w:ascii="Times New Roman" w:hAnsi="Times New Roman"/>
          <w:color w:val="000000"/>
        </w:rPr>
        <w:t xml:space="preserve">. </w:t>
      </w:r>
    </w:p>
    <w:p w:rsidR="00702788" w:rsidRPr="00B91F8E" w:rsidRDefault="00702788" w:rsidP="00702788">
      <w:pPr>
        <w:pStyle w:val="Heading6"/>
        <w:spacing w:line="360" w:lineRule="auto"/>
        <w:rPr>
          <w:rFonts w:cs="Calibri"/>
        </w:rPr>
      </w:pPr>
      <w:r w:rsidRPr="00B91F8E">
        <w:rPr>
          <w:rFonts w:cs="Calibri"/>
          <w:i/>
        </w:rPr>
        <w:t>Hevea</w:t>
      </w:r>
      <w:r w:rsidRPr="00B91F8E">
        <w:rPr>
          <w:rFonts w:cs="Calibri"/>
        </w:rPr>
        <w:t xml:space="preserve"> Rubber </w:t>
      </w:r>
    </w:p>
    <w:p w:rsidR="00702788" w:rsidRPr="00B91F8E" w:rsidRDefault="00702788" w:rsidP="00702788">
      <w:pPr>
        <w:autoSpaceDE w:val="0"/>
        <w:autoSpaceDN w:val="0"/>
        <w:adjustRightInd w:val="0"/>
        <w:spacing w:line="360" w:lineRule="auto"/>
        <w:jc w:val="both"/>
        <w:rPr>
          <w:rFonts w:ascii="Times New Roman" w:hAnsi="Times New Roman"/>
          <w:color w:val="000000"/>
        </w:rPr>
      </w:pPr>
      <w:r w:rsidRPr="00B91F8E">
        <w:rPr>
          <w:rFonts w:ascii="Times New Roman" w:hAnsi="Times New Roman"/>
          <w:color w:val="000000"/>
        </w:rPr>
        <w:t xml:space="preserve">The </w:t>
      </w:r>
      <w:r w:rsidR="00864AAD" w:rsidRPr="00B91F8E">
        <w:rPr>
          <w:rFonts w:ascii="Times New Roman" w:hAnsi="Times New Roman"/>
          <w:color w:val="000000"/>
        </w:rPr>
        <w:t xml:space="preserve">quantity of the </w:t>
      </w:r>
      <w:r w:rsidRPr="00B91F8E">
        <w:rPr>
          <w:rFonts w:ascii="Times New Roman" w:hAnsi="Times New Roman"/>
          <w:color w:val="000000"/>
        </w:rPr>
        <w:t xml:space="preserve">cultivation </w:t>
      </w:r>
      <w:r w:rsidR="00864AAD" w:rsidRPr="00B91F8E">
        <w:rPr>
          <w:rFonts w:ascii="Times New Roman" w:hAnsi="Times New Roman"/>
          <w:color w:val="000000"/>
        </w:rPr>
        <w:t xml:space="preserve">and tapping </w:t>
      </w:r>
      <w:r w:rsidRPr="00B91F8E">
        <w:rPr>
          <w:rFonts w:ascii="Times New Roman" w:hAnsi="Times New Roman"/>
          <w:color w:val="000000"/>
        </w:rPr>
        <w:t xml:space="preserve">of </w:t>
      </w:r>
      <w:r w:rsidRPr="00B91F8E">
        <w:rPr>
          <w:rFonts w:ascii="Times New Roman" w:hAnsi="Times New Roman"/>
          <w:i/>
          <w:color w:val="000000"/>
        </w:rPr>
        <w:t>Hevea</w:t>
      </w:r>
      <w:r w:rsidRPr="00B91F8E">
        <w:rPr>
          <w:rFonts w:ascii="Times New Roman" w:hAnsi="Times New Roman"/>
          <w:color w:val="000000"/>
        </w:rPr>
        <w:t xml:space="preserve"> rubber </w:t>
      </w:r>
      <w:r w:rsidRPr="00B91F8E">
        <w:rPr>
          <w:rFonts w:ascii="Times New Roman" w:hAnsi="Times New Roman"/>
        </w:rPr>
        <w:t>(</w:t>
      </w:r>
      <w:r w:rsidRPr="00B91F8E">
        <w:rPr>
          <w:rFonts w:ascii="Times New Roman" w:hAnsi="Times New Roman"/>
          <w:i/>
          <w:iCs/>
        </w:rPr>
        <w:t>Hevea brasiliensis</w:t>
      </w:r>
      <w:r w:rsidRPr="00B91F8E">
        <w:rPr>
          <w:rFonts w:ascii="Times New Roman" w:hAnsi="Times New Roman"/>
        </w:rPr>
        <w:t>)</w:t>
      </w:r>
      <w:r w:rsidRPr="00B91F8E">
        <w:rPr>
          <w:rFonts w:ascii="Times New Roman" w:hAnsi="Times New Roman"/>
          <w:lang w:bidi="ar-SA"/>
        </w:rPr>
        <w:t xml:space="preserve"> </w:t>
      </w:r>
      <w:r w:rsidRPr="00B91F8E">
        <w:rPr>
          <w:rFonts w:ascii="Times New Roman" w:hAnsi="Times New Roman"/>
          <w:color w:val="000000"/>
        </w:rPr>
        <w:t xml:space="preserve">is influenced by </w:t>
      </w:r>
      <w:r w:rsidR="00A75F61" w:rsidRPr="00B91F8E">
        <w:rPr>
          <w:rFonts w:ascii="Times New Roman" w:hAnsi="Times New Roman"/>
          <w:color w:val="000000"/>
        </w:rPr>
        <w:t>rubber market price</w:t>
      </w:r>
      <w:r w:rsidR="005A41AD" w:rsidRPr="00B91F8E">
        <w:rPr>
          <w:rFonts w:ascii="Times New Roman" w:hAnsi="Times New Roman"/>
          <w:color w:val="000000"/>
        </w:rPr>
        <w:t xml:space="preserve"> conditions, but </w:t>
      </w:r>
      <w:r w:rsidR="00864AAD" w:rsidRPr="00B91F8E">
        <w:rPr>
          <w:rFonts w:ascii="Times New Roman" w:hAnsi="Times New Roman"/>
          <w:color w:val="000000"/>
        </w:rPr>
        <w:t xml:space="preserve">moreover </w:t>
      </w:r>
      <w:r w:rsidR="005A41AD" w:rsidRPr="00B91F8E">
        <w:rPr>
          <w:rFonts w:ascii="Times New Roman" w:hAnsi="Times New Roman"/>
          <w:color w:val="000000"/>
        </w:rPr>
        <w:t xml:space="preserve">by </w:t>
      </w:r>
      <w:r w:rsidR="00864AAD" w:rsidRPr="00B91F8E">
        <w:rPr>
          <w:rFonts w:ascii="Times New Roman" w:hAnsi="Times New Roman"/>
          <w:color w:val="000000"/>
        </w:rPr>
        <w:t xml:space="preserve">the </w:t>
      </w:r>
      <w:r w:rsidR="001837C8" w:rsidRPr="00B91F8E">
        <w:rPr>
          <w:rFonts w:ascii="Times New Roman" w:hAnsi="Times New Roman"/>
          <w:color w:val="000000"/>
        </w:rPr>
        <w:t xml:space="preserve">timely </w:t>
      </w:r>
      <w:r w:rsidR="00864AAD" w:rsidRPr="00B91F8E">
        <w:rPr>
          <w:rFonts w:ascii="Times New Roman" w:hAnsi="Times New Roman"/>
          <w:color w:val="000000"/>
        </w:rPr>
        <w:t>need for labour</w:t>
      </w:r>
      <w:r w:rsidRPr="00B91F8E">
        <w:rPr>
          <w:rFonts w:ascii="Times New Roman" w:hAnsi="Times New Roman"/>
          <w:color w:val="000000"/>
        </w:rPr>
        <w:t xml:space="preserve"> in the rice </w:t>
      </w:r>
      <w:r w:rsidR="005A41AD" w:rsidRPr="00B91F8E">
        <w:rPr>
          <w:rFonts w:ascii="Times New Roman" w:hAnsi="Times New Roman"/>
          <w:color w:val="000000"/>
        </w:rPr>
        <w:t xml:space="preserve">cultivation </w:t>
      </w:r>
      <w:r w:rsidRPr="00B91F8E">
        <w:rPr>
          <w:rFonts w:ascii="Times New Roman" w:hAnsi="Times New Roman"/>
          <w:color w:val="000000"/>
        </w:rPr>
        <w:t>cycle (Penot 2004).</w:t>
      </w:r>
      <w:r w:rsidRPr="00B91F8E">
        <w:rPr>
          <w:rStyle w:val="EndnoteReference"/>
          <w:rFonts w:ascii="Times New Roman" w:hAnsi="Times New Roman"/>
          <w:color w:val="000000"/>
        </w:rPr>
        <w:endnoteReference w:id="140"/>
      </w:r>
      <w:r w:rsidRPr="00B91F8E">
        <w:rPr>
          <w:rFonts w:ascii="Times New Roman" w:hAnsi="Times New Roman"/>
          <w:color w:val="000000"/>
        </w:rPr>
        <w:t xml:space="preserve"> </w:t>
      </w:r>
      <w:r w:rsidR="00864AAD" w:rsidRPr="00B91F8E">
        <w:rPr>
          <w:rFonts w:ascii="Times New Roman" w:hAnsi="Times New Roman"/>
          <w:color w:val="000000"/>
        </w:rPr>
        <w:t xml:space="preserve">The labour availability for tapping rubber diminishes when most seasonal labour </w:t>
      </w:r>
      <w:r w:rsidR="00A402D7" w:rsidRPr="00B91F8E">
        <w:rPr>
          <w:rFonts w:ascii="Times New Roman" w:hAnsi="Times New Roman"/>
          <w:color w:val="000000"/>
        </w:rPr>
        <w:t xml:space="preserve">exertion </w:t>
      </w:r>
      <w:r w:rsidR="00A75F61" w:rsidRPr="00B91F8E">
        <w:rPr>
          <w:rFonts w:ascii="Times New Roman" w:hAnsi="Times New Roman"/>
          <w:color w:val="000000"/>
        </w:rPr>
        <w:t xml:space="preserve">are needed in </w:t>
      </w:r>
      <w:r w:rsidR="00A402D7" w:rsidRPr="00B91F8E">
        <w:rPr>
          <w:rFonts w:ascii="Times New Roman" w:hAnsi="Times New Roman"/>
          <w:color w:val="000000"/>
        </w:rPr>
        <w:t>preparing the</w:t>
      </w:r>
      <w:r w:rsidR="00A75F61" w:rsidRPr="00B91F8E">
        <w:rPr>
          <w:rFonts w:ascii="Times New Roman" w:hAnsi="Times New Roman"/>
          <w:color w:val="000000"/>
        </w:rPr>
        <w:t xml:space="preserve"> </w:t>
      </w:r>
      <w:r w:rsidR="00A402D7" w:rsidRPr="00B91F8E">
        <w:rPr>
          <w:rFonts w:ascii="Times New Roman" w:hAnsi="Times New Roman"/>
          <w:color w:val="000000"/>
        </w:rPr>
        <w:t xml:space="preserve">fields for </w:t>
      </w:r>
      <w:r w:rsidR="00A75F61" w:rsidRPr="00B91F8E">
        <w:rPr>
          <w:rFonts w:ascii="Times New Roman" w:hAnsi="Times New Roman"/>
          <w:color w:val="000000"/>
        </w:rPr>
        <w:t>swidden</w:t>
      </w:r>
      <w:r w:rsidR="00864AAD" w:rsidRPr="00B91F8E">
        <w:rPr>
          <w:rFonts w:ascii="Times New Roman" w:hAnsi="Times New Roman"/>
          <w:color w:val="000000"/>
        </w:rPr>
        <w:t xml:space="preserve"> rice </w:t>
      </w:r>
      <w:r w:rsidR="00A75F61" w:rsidRPr="00B91F8E">
        <w:rPr>
          <w:rFonts w:ascii="Times New Roman" w:hAnsi="Times New Roman"/>
          <w:color w:val="000000"/>
        </w:rPr>
        <w:t>cultivation</w:t>
      </w:r>
      <w:r w:rsidR="00864AAD" w:rsidRPr="00B91F8E">
        <w:rPr>
          <w:rFonts w:ascii="Times New Roman" w:hAnsi="Times New Roman"/>
          <w:color w:val="000000"/>
        </w:rPr>
        <w:t xml:space="preserve">. </w:t>
      </w:r>
      <w:r w:rsidR="00A402D7" w:rsidRPr="00B91F8E">
        <w:rPr>
          <w:rFonts w:ascii="Times New Roman" w:hAnsi="Times New Roman"/>
          <w:color w:val="000000"/>
        </w:rPr>
        <w:t>In early 2010</w:t>
      </w:r>
      <w:r w:rsidRPr="00B91F8E">
        <w:rPr>
          <w:rFonts w:ascii="Times New Roman" w:hAnsi="Times New Roman"/>
          <w:color w:val="000000"/>
        </w:rPr>
        <w:t xml:space="preserve"> a significant number of independent farmers rushed into </w:t>
      </w:r>
      <w:r w:rsidR="00864AAD" w:rsidRPr="00B91F8E">
        <w:rPr>
          <w:rFonts w:ascii="Times New Roman" w:hAnsi="Times New Roman"/>
          <w:color w:val="000000"/>
        </w:rPr>
        <w:t>rubber</w:t>
      </w:r>
      <w:r w:rsidRPr="00B91F8E">
        <w:rPr>
          <w:rFonts w:ascii="Times New Roman" w:hAnsi="Times New Roman"/>
          <w:color w:val="000000"/>
        </w:rPr>
        <w:t xml:space="preserve"> cultivation as a result of favourable trading prices. This was in conjunction with increased competition among buyers</w:t>
      </w:r>
      <w:r w:rsidR="00A402D7" w:rsidRPr="00B91F8E">
        <w:rPr>
          <w:rFonts w:ascii="Times New Roman" w:hAnsi="Times New Roman"/>
          <w:color w:val="000000"/>
        </w:rPr>
        <w:t xml:space="preserve"> of </w:t>
      </w:r>
      <w:r w:rsidR="00A402D7" w:rsidRPr="00B91F8E">
        <w:rPr>
          <w:rFonts w:ascii="Times New Roman" w:hAnsi="Times New Roman"/>
          <w:i/>
          <w:color w:val="000000"/>
        </w:rPr>
        <w:t>kulat</w:t>
      </w:r>
      <w:r w:rsidR="00A402D7" w:rsidRPr="00B91F8E">
        <w:rPr>
          <w:rFonts w:ascii="Times New Roman" w:hAnsi="Times New Roman"/>
          <w:color w:val="000000"/>
        </w:rPr>
        <w:t xml:space="preserve"> or raw rubber,</w:t>
      </w:r>
      <w:r w:rsidRPr="00B91F8E">
        <w:rPr>
          <w:rFonts w:ascii="Times New Roman" w:hAnsi="Times New Roman"/>
          <w:color w:val="000000"/>
        </w:rPr>
        <w:t xml:space="preserve"> brought about by a </w:t>
      </w:r>
      <w:r w:rsidR="00541CB3" w:rsidRPr="00B91F8E">
        <w:rPr>
          <w:rFonts w:ascii="Times New Roman" w:hAnsi="Times New Roman"/>
          <w:color w:val="000000"/>
        </w:rPr>
        <w:t xml:space="preserve">vigorous </w:t>
      </w:r>
      <w:r w:rsidRPr="00B91F8E">
        <w:rPr>
          <w:rFonts w:ascii="Times New Roman" w:hAnsi="Times New Roman"/>
          <w:color w:val="000000"/>
        </w:rPr>
        <w:t>demand for rubber</w:t>
      </w:r>
      <w:r w:rsidR="001837C8" w:rsidRPr="00B91F8E">
        <w:rPr>
          <w:rFonts w:ascii="Times New Roman" w:hAnsi="Times New Roman"/>
          <w:color w:val="000000"/>
        </w:rPr>
        <w:t>. It</w:t>
      </w:r>
      <w:r w:rsidRPr="00B91F8E">
        <w:rPr>
          <w:rFonts w:ascii="Times New Roman" w:hAnsi="Times New Roman"/>
          <w:color w:val="000000"/>
        </w:rPr>
        <w:t xml:space="preserve"> arose with the establishment of a new downstream small-scale rubber secondary processing plant in neighbouring Sintang district.</w:t>
      </w:r>
      <w:r w:rsidRPr="00B91F8E">
        <w:rPr>
          <w:rStyle w:val="EndnoteReference"/>
          <w:rFonts w:ascii="Times New Roman" w:hAnsi="Times New Roman"/>
          <w:color w:val="000000"/>
        </w:rPr>
        <w:endnoteReference w:id="141"/>
      </w:r>
      <w:r w:rsidRPr="00B91F8E">
        <w:rPr>
          <w:rFonts w:ascii="Times New Roman" w:hAnsi="Times New Roman"/>
          <w:color w:val="000000"/>
        </w:rPr>
        <w:t xml:space="preserve"> The general advantages of </w:t>
      </w:r>
      <w:r w:rsidRPr="00B91F8E">
        <w:rPr>
          <w:rFonts w:ascii="Times New Roman" w:hAnsi="Times New Roman"/>
          <w:i/>
          <w:color w:val="000000"/>
        </w:rPr>
        <w:t>Hevea</w:t>
      </w:r>
      <w:r w:rsidRPr="00B91F8E">
        <w:rPr>
          <w:rFonts w:ascii="Times New Roman" w:hAnsi="Times New Roman"/>
          <w:color w:val="000000"/>
        </w:rPr>
        <w:t xml:space="preserve"> rubber cultivation above other cultivars are fourfold. First</w:t>
      </w:r>
      <w:r w:rsidR="002E3A70" w:rsidRPr="00B91F8E">
        <w:rPr>
          <w:rFonts w:ascii="Times New Roman" w:hAnsi="Times New Roman"/>
          <w:color w:val="000000"/>
        </w:rPr>
        <w:t>ly</w:t>
      </w:r>
      <w:r w:rsidRPr="00B91F8E">
        <w:rPr>
          <w:rFonts w:ascii="Times New Roman" w:hAnsi="Times New Roman"/>
          <w:color w:val="000000"/>
        </w:rPr>
        <w:t xml:space="preserve"> it is the limited upkeep required to maintain the trees in latex-tappable condition. Second</w:t>
      </w:r>
      <w:r w:rsidR="002E3A70" w:rsidRPr="00B91F8E">
        <w:rPr>
          <w:rFonts w:ascii="Times New Roman" w:hAnsi="Times New Roman"/>
          <w:color w:val="000000"/>
        </w:rPr>
        <w:t>ly</w:t>
      </w:r>
      <w:r w:rsidR="00A402D7" w:rsidRPr="00B91F8E">
        <w:rPr>
          <w:rFonts w:ascii="Times New Roman" w:hAnsi="Times New Roman"/>
          <w:color w:val="000000"/>
        </w:rPr>
        <w:t xml:space="preserve"> the tree</w:t>
      </w:r>
      <w:r w:rsidRPr="00B91F8E">
        <w:rPr>
          <w:rFonts w:ascii="Times New Roman" w:hAnsi="Times New Roman"/>
          <w:color w:val="000000"/>
        </w:rPr>
        <w:t xml:space="preserve"> its high resistance to pests and di</w:t>
      </w:r>
      <w:r w:rsidR="002E3A70" w:rsidRPr="00B91F8E">
        <w:rPr>
          <w:rFonts w:ascii="Times New Roman" w:hAnsi="Times New Roman"/>
          <w:color w:val="000000"/>
        </w:rPr>
        <w:t>seases</w:t>
      </w:r>
      <w:r w:rsidRPr="00B91F8E">
        <w:rPr>
          <w:rFonts w:ascii="Times New Roman" w:hAnsi="Times New Roman"/>
          <w:color w:val="000000"/>
        </w:rPr>
        <w:t>, more so in Dayak groves than in commercial estates due to the favourable micro climatic conditions. Third</w:t>
      </w:r>
      <w:r w:rsidR="00541CB3" w:rsidRPr="00B91F8E">
        <w:rPr>
          <w:rFonts w:ascii="Times New Roman" w:hAnsi="Times New Roman"/>
          <w:color w:val="000000"/>
        </w:rPr>
        <w:t>ly,</w:t>
      </w:r>
      <w:r w:rsidRPr="00B91F8E">
        <w:rPr>
          <w:rFonts w:ascii="Times New Roman" w:hAnsi="Times New Roman"/>
          <w:color w:val="000000"/>
        </w:rPr>
        <w:t xml:space="preserve"> is </w:t>
      </w:r>
      <w:r w:rsidR="00541CB3" w:rsidRPr="00B91F8E">
        <w:rPr>
          <w:rFonts w:ascii="Times New Roman" w:hAnsi="Times New Roman"/>
          <w:color w:val="000000"/>
        </w:rPr>
        <w:t xml:space="preserve">the </w:t>
      </w:r>
      <w:r w:rsidRPr="00B91F8E">
        <w:rPr>
          <w:rFonts w:ascii="Times New Roman" w:hAnsi="Times New Roman"/>
          <w:color w:val="000000"/>
        </w:rPr>
        <w:t>harvest postponement</w:t>
      </w:r>
      <w:r w:rsidR="00D42924" w:rsidRPr="00B91F8E">
        <w:rPr>
          <w:rFonts w:ascii="Times New Roman" w:hAnsi="Times New Roman"/>
          <w:color w:val="000000"/>
        </w:rPr>
        <w:t xml:space="preserve"> capacity</w:t>
      </w:r>
      <w:r w:rsidR="00AC4B56" w:rsidRPr="00B91F8E">
        <w:rPr>
          <w:rFonts w:ascii="Times New Roman" w:hAnsi="Times New Roman"/>
          <w:color w:val="000000"/>
        </w:rPr>
        <w:t xml:space="preserve"> of the</w:t>
      </w:r>
      <w:r w:rsidR="00032FD0" w:rsidRPr="00B91F8E">
        <w:rPr>
          <w:rFonts w:ascii="Times New Roman" w:hAnsi="Times New Roman"/>
          <w:color w:val="000000"/>
        </w:rPr>
        <w:t xml:space="preserve"> particular </w:t>
      </w:r>
      <w:r w:rsidR="00AC4B56" w:rsidRPr="00B91F8E">
        <w:rPr>
          <w:rFonts w:ascii="Times New Roman" w:hAnsi="Times New Roman"/>
          <w:color w:val="000000"/>
        </w:rPr>
        <w:t>cultivar</w:t>
      </w:r>
      <w:r w:rsidR="00D42924" w:rsidRPr="00B91F8E">
        <w:rPr>
          <w:rFonts w:ascii="Times New Roman" w:hAnsi="Times New Roman"/>
          <w:color w:val="000000"/>
        </w:rPr>
        <w:t>. The</w:t>
      </w:r>
      <w:r w:rsidRPr="00B91F8E">
        <w:rPr>
          <w:rFonts w:ascii="Times New Roman" w:hAnsi="Times New Roman"/>
          <w:color w:val="000000"/>
        </w:rPr>
        <w:t xml:space="preserve"> trees do well when given a rest from time to time, which means that the trees can benefit from times when labour requirements are high in the Dayak swiddens or when time is needed </w:t>
      </w:r>
      <w:r w:rsidR="00AC4B56" w:rsidRPr="00B91F8E">
        <w:rPr>
          <w:rFonts w:ascii="Times New Roman" w:hAnsi="Times New Roman"/>
          <w:color w:val="000000"/>
        </w:rPr>
        <w:t xml:space="preserve">to perform </w:t>
      </w:r>
      <w:r w:rsidRPr="00B91F8E">
        <w:rPr>
          <w:rFonts w:ascii="Times New Roman" w:hAnsi="Times New Roman"/>
          <w:color w:val="000000"/>
        </w:rPr>
        <w:t xml:space="preserve">rituals. Fourthly, gathered cured latex </w:t>
      </w:r>
      <w:r w:rsidR="00A402D7" w:rsidRPr="00B91F8E">
        <w:rPr>
          <w:rFonts w:ascii="Times New Roman" w:hAnsi="Times New Roman"/>
          <w:color w:val="000000"/>
        </w:rPr>
        <w:t xml:space="preserve">or </w:t>
      </w:r>
      <w:r w:rsidR="00A402D7" w:rsidRPr="00B91F8E">
        <w:rPr>
          <w:rFonts w:ascii="Times New Roman" w:hAnsi="Times New Roman"/>
          <w:i/>
          <w:color w:val="000000"/>
        </w:rPr>
        <w:t xml:space="preserve">kulat </w:t>
      </w:r>
      <w:r w:rsidRPr="00B91F8E">
        <w:rPr>
          <w:rFonts w:ascii="Times New Roman" w:hAnsi="Times New Roman"/>
          <w:color w:val="000000"/>
        </w:rPr>
        <w:t xml:space="preserve">can be stored for several weeks, which </w:t>
      </w:r>
      <w:r w:rsidR="00A402D7" w:rsidRPr="00B91F8E">
        <w:rPr>
          <w:rFonts w:ascii="Times New Roman" w:hAnsi="Times New Roman"/>
          <w:color w:val="000000"/>
        </w:rPr>
        <w:t xml:space="preserve">serves well </w:t>
      </w:r>
      <w:r w:rsidRPr="00B91F8E">
        <w:rPr>
          <w:rFonts w:ascii="Times New Roman" w:hAnsi="Times New Roman"/>
          <w:color w:val="000000"/>
        </w:rPr>
        <w:t>as a</w:t>
      </w:r>
      <w:r w:rsidR="00AC4B56" w:rsidRPr="00B91F8E">
        <w:rPr>
          <w:rFonts w:ascii="Times New Roman" w:hAnsi="Times New Roman"/>
          <w:color w:val="000000"/>
        </w:rPr>
        <w:t xml:space="preserve">n </w:t>
      </w:r>
      <w:r w:rsidR="00032FD0" w:rsidRPr="00B91F8E">
        <w:rPr>
          <w:rFonts w:ascii="Times New Roman" w:hAnsi="Times New Roman"/>
          <w:color w:val="000000"/>
        </w:rPr>
        <w:t>integrated</w:t>
      </w:r>
      <w:r w:rsidRPr="00B91F8E">
        <w:rPr>
          <w:rFonts w:ascii="Times New Roman" w:hAnsi="Times New Roman"/>
          <w:color w:val="000000"/>
        </w:rPr>
        <w:t xml:space="preserve"> savings mechanism. </w:t>
      </w:r>
    </w:p>
    <w:p w:rsidR="00702788" w:rsidRPr="00B91F8E" w:rsidRDefault="00702788" w:rsidP="00702788">
      <w:pPr>
        <w:autoSpaceDE w:val="0"/>
        <w:autoSpaceDN w:val="0"/>
        <w:adjustRightInd w:val="0"/>
        <w:spacing w:line="360" w:lineRule="auto"/>
        <w:ind w:firstLine="720"/>
        <w:jc w:val="both"/>
        <w:rPr>
          <w:rFonts w:ascii="Times New Roman" w:hAnsi="Times New Roman"/>
          <w:color w:val="000000"/>
        </w:rPr>
      </w:pPr>
      <w:r w:rsidRPr="00B91F8E">
        <w:rPr>
          <w:rFonts w:ascii="Times New Roman" w:hAnsi="Times New Roman"/>
          <w:color w:val="000000"/>
        </w:rPr>
        <w:t xml:space="preserve">These qualities of rubber cultivation synchronise well with the primary activity of rice cultivation and the strict time cycle regime that is required in rice </w:t>
      </w:r>
      <w:r w:rsidR="00AC4B56" w:rsidRPr="00B91F8E">
        <w:rPr>
          <w:rFonts w:ascii="Times New Roman" w:hAnsi="Times New Roman"/>
          <w:color w:val="000000"/>
        </w:rPr>
        <w:t>growing.</w:t>
      </w:r>
      <w:r w:rsidRPr="00B91F8E">
        <w:rPr>
          <w:rFonts w:ascii="Times New Roman" w:hAnsi="Times New Roman"/>
          <w:color w:val="000000"/>
        </w:rPr>
        <w:t xml:space="preserve"> Local knowledge of rubber combines with local wisdom </w:t>
      </w:r>
      <w:r w:rsidR="00AC4B56" w:rsidRPr="00B91F8E">
        <w:rPr>
          <w:rFonts w:ascii="Times New Roman" w:hAnsi="Times New Roman"/>
          <w:color w:val="000000"/>
        </w:rPr>
        <w:t xml:space="preserve">of the environment </w:t>
      </w:r>
      <w:r w:rsidRPr="00B91F8E">
        <w:rPr>
          <w:rFonts w:ascii="Times New Roman" w:hAnsi="Times New Roman"/>
          <w:color w:val="000000"/>
        </w:rPr>
        <w:t>accumulated over time, which, while scientifically untested, is nevertheless more than a cognitive arrangement of cash cropping in combination with traditional rice farming.</w:t>
      </w:r>
      <w:r w:rsidRPr="00B91F8E">
        <w:rPr>
          <w:rStyle w:val="EndnoteReference"/>
          <w:rFonts w:ascii="Times New Roman" w:hAnsi="Times New Roman"/>
          <w:color w:val="000000"/>
        </w:rPr>
        <w:endnoteReference w:id="142"/>
      </w:r>
      <w:r w:rsidRPr="00B91F8E">
        <w:rPr>
          <w:rFonts w:ascii="Times New Roman" w:hAnsi="Times New Roman"/>
          <w:color w:val="000000"/>
        </w:rPr>
        <w:t xml:space="preserve"> In addition it has provided a hierarchy for natural cultivation through a process of selection of this particular cultivar (Berger and Martin 2000).</w:t>
      </w:r>
      <w:r w:rsidRPr="00B91F8E">
        <w:rPr>
          <w:rStyle w:val="EndnoteReference"/>
          <w:rFonts w:ascii="Times New Roman" w:hAnsi="Times New Roman"/>
          <w:color w:val="000000"/>
        </w:rPr>
        <w:endnoteReference w:id="143"/>
      </w:r>
      <w:r w:rsidRPr="00B91F8E">
        <w:rPr>
          <w:rFonts w:ascii="Times New Roman" w:hAnsi="Times New Roman"/>
          <w:color w:val="000000"/>
        </w:rPr>
        <w:t xml:space="preserve"> Most of the rubber is grown on smallholder plots much favoured by the Kantu’ and Taman Dayak groups, which has given them a financial advantage.</w:t>
      </w:r>
      <w:r w:rsidRPr="00B91F8E">
        <w:rPr>
          <w:rStyle w:val="EndnoteReference"/>
          <w:rFonts w:ascii="Times New Roman" w:hAnsi="Times New Roman"/>
          <w:color w:val="000000"/>
        </w:rPr>
        <w:endnoteReference w:id="144"/>
      </w:r>
      <w:r w:rsidRPr="00B91F8E">
        <w:rPr>
          <w:rFonts w:ascii="Times New Roman" w:hAnsi="Times New Roman"/>
          <w:color w:val="000000"/>
        </w:rPr>
        <w:t xml:space="preserve"> The Dayak smallholder planting pattern has proved competitive compared with the company-run rubber estates that have been established in West Kalimantan. Some small householder farmers have introduced grafted trees or cloned varieties on advice from promoters of the new stock.</w:t>
      </w:r>
      <w:r w:rsidRPr="00B91F8E">
        <w:rPr>
          <w:rStyle w:val="EndnoteReference"/>
          <w:rFonts w:ascii="Times New Roman" w:hAnsi="Times New Roman"/>
          <w:color w:val="000000"/>
        </w:rPr>
        <w:endnoteReference w:id="145"/>
      </w:r>
      <w:r w:rsidRPr="00B91F8E">
        <w:rPr>
          <w:rFonts w:ascii="Times New Roman" w:hAnsi="Times New Roman"/>
          <w:color w:val="000000"/>
        </w:rPr>
        <w:t xml:space="preserve"> In the upper region, old jungle rubber stock remains a much desired planted </w:t>
      </w:r>
      <w:r w:rsidRPr="00B91F8E">
        <w:rPr>
          <w:rFonts w:ascii="Times New Roman" w:hAnsi="Times New Roman"/>
          <w:color w:val="000000"/>
        </w:rPr>
        <w:lastRenderedPageBreak/>
        <w:t xml:space="preserve">trees species, as it appears to have better resistance to fungus and pests, although the latex yield is less than the </w:t>
      </w:r>
      <w:r w:rsidR="00B7015A" w:rsidRPr="00B91F8E">
        <w:rPr>
          <w:rFonts w:ascii="Times New Roman" w:hAnsi="Times New Roman"/>
          <w:color w:val="000000"/>
        </w:rPr>
        <w:t xml:space="preserve">newer available </w:t>
      </w:r>
      <w:r w:rsidRPr="00B91F8E">
        <w:rPr>
          <w:rFonts w:ascii="Times New Roman" w:hAnsi="Times New Roman"/>
          <w:color w:val="000000"/>
        </w:rPr>
        <w:t>varieties.</w:t>
      </w:r>
      <w:r w:rsidRPr="00B91F8E">
        <w:rPr>
          <w:rStyle w:val="EndnoteReference"/>
          <w:rFonts w:ascii="Times New Roman" w:hAnsi="Times New Roman"/>
          <w:color w:val="000000"/>
        </w:rPr>
        <w:endnoteReference w:id="146"/>
      </w:r>
      <w:r w:rsidRPr="00B91F8E">
        <w:rPr>
          <w:rFonts w:ascii="Times New Roman" w:hAnsi="Times New Roman"/>
          <w:color w:val="000000"/>
        </w:rPr>
        <w:t xml:space="preserve"> </w:t>
      </w:r>
    </w:p>
    <w:p w:rsidR="00702788" w:rsidRPr="00B91F8E" w:rsidRDefault="00702788" w:rsidP="00702788">
      <w:pPr>
        <w:pStyle w:val="Heading6"/>
      </w:pPr>
      <w:r w:rsidRPr="00B91F8E">
        <w:t xml:space="preserve">Sugar Cane </w:t>
      </w:r>
    </w:p>
    <w:p w:rsidR="00702788" w:rsidRPr="00B91F8E" w:rsidRDefault="00702788" w:rsidP="00702788">
      <w:pPr>
        <w:pStyle w:val="FootnoteText"/>
        <w:spacing w:line="360" w:lineRule="auto"/>
        <w:jc w:val="both"/>
        <w:rPr>
          <w:rFonts w:ascii="Times New Roman" w:hAnsi="Times New Roman"/>
          <w:sz w:val="24"/>
          <w:szCs w:val="24"/>
        </w:rPr>
      </w:pPr>
      <w:r w:rsidRPr="00B91F8E">
        <w:rPr>
          <w:rFonts w:ascii="Times New Roman" w:hAnsi="Times New Roman"/>
          <w:color w:val="000000"/>
          <w:sz w:val="24"/>
          <w:szCs w:val="24"/>
        </w:rPr>
        <w:t>Sugar cane (</w:t>
      </w:r>
      <w:r w:rsidRPr="00B91F8E">
        <w:rPr>
          <w:rFonts w:ascii="Times New Roman" w:hAnsi="Times New Roman"/>
          <w:i/>
          <w:color w:val="000000"/>
          <w:sz w:val="24"/>
          <w:szCs w:val="24"/>
        </w:rPr>
        <w:t>Saccharum officinarum</w:t>
      </w:r>
      <w:r w:rsidR="00032FD0" w:rsidRPr="00B91F8E">
        <w:rPr>
          <w:rFonts w:ascii="Times New Roman" w:hAnsi="Times New Roman"/>
          <w:color w:val="000000"/>
          <w:sz w:val="24"/>
          <w:szCs w:val="24"/>
        </w:rPr>
        <w:t>) is</w:t>
      </w:r>
      <w:r w:rsidR="00AC4B56" w:rsidRPr="00B91F8E">
        <w:rPr>
          <w:rFonts w:ascii="Times New Roman" w:hAnsi="Times New Roman"/>
          <w:color w:val="000000"/>
          <w:sz w:val="24"/>
          <w:szCs w:val="24"/>
        </w:rPr>
        <w:t xml:space="preserve"> a </w:t>
      </w:r>
      <w:r w:rsidR="00B91F8E" w:rsidRPr="00B91F8E">
        <w:rPr>
          <w:rFonts w:ascii="Times New Roman" w:hAnsi="Times New Roman"/>
          <w:color w:val="000000"/>
          <w:sz w:val="24"/>
          <w:szCs w:val="24"/>
        </w:rPr>
        <w:t>well-known</w:t>
      </w:r>
      <w:r w:rsidR="00AC4B56" w:rsidRPr="00B91F8E">
        <w:rPr>
          <w:rFonts w:ascii="Times New Roman" w:hAnsi="Times New Roman"/>
          <w:color w:val="000000"/>
          <w:sz w:val="24"/>
          <w:szCs w:val="24"/>
        </w:rPr>
        <w:t xml:space="preserve"> crop of the</w:t>
      </w:r>
      <w:r w:rsidR="00D42924" w:rsidRPr="00B91F8E">
        <w:rPr>
          <w:rFonts w:ascii="Times New Roman" w:hAnsi="Times New Roman"/>
          <w:color w:val="000000"/>
          <w:sz w:val="24"/>
          <w:szCs w:val="24"/>
        </w:rPr>
        <w:t xml:space="preserve"> Dayak communities</w:t>
      </w:r>
      <w:r w:rsidRPr="00B91F8E">
        <w:rPr>
          <w:rFonts w:ascii="Times New Roman" w:hAnsi="Times New Roman"/>
          <w:color w:val="000000"/>
          <w:sz w:val="24"/>
          <w:szCs w:val="24"/>
        </w:rPr>
        <w:t xml:space="preserve">. Currently, only one small sugar cane field </w:t>
      </w:r>
      <w:r w:rsidR="0072483D" w:rsidRPr="00B91F8E">
        <w:rPr>
          <w:rFonts w:ascii="Times New Roman" w:hAnsi="Times New Roman"/>
          <w:color w:val="000000"/>
          <w:sz w:val="24"/>
          <w:szCs w:val="24"/>
        </w:rPr>
        <w:t xml:space="preserve">was sighted </w:t>
      </w:r>
      <w:r w:rsidR="00D42924" w:rsidRPr="00B91F8E">
        <w:rPr>
          <w:rFonts w:ascii="Times New Roman" w:hAnsi="Times New Roman"/>
          <w:color w:val="000000"/>
          <w:sz w:val="24"/>
          <w:szCs w:val="24"/>
        </w:rPr>
        <w:t xml:space="preserve">and </w:t>
      </w:r>
      <w:r w:rsidR="0072483D" w:rsidRPr="00B91F8E">
        <w:rPr>
          <w:rFonts w:ascii="Times New Roman" w:hAnsi="Times New Roman"/>
          <w:color w:val="000000"/>
          <w:sz w:val="24"/>
          <w:szCs w:val="24"/>
        </w:rPr>
        <w:t xml:space="preserve">only </w:t>
      </w:r>
      <w:r w:rsidR="00D42924" w:rsidRPr="00B91F8E">
        <w:rPr>
          <w:rFonts w:ascii="Times New Roman" w:hAnsi="Times New Roman"/>
          <w:color w:val="000000"/>
          <w:sz w:val="24"/>
          <w:szCs w:val="24"/>
        </w:rPr>
        <w:t xml:space="preserve">a few </w:t>
      </w:r>
      <w:r w:rsidR="0072483D" w:rsidRPr="00B91F8E">
        <w:rPr>
          <w:rFonts w:ascii="Times New Roman" w:hAnsi="Times New Roman"/>
          <w:color w:val="000000"/>
          <w:sz w:val="24"/>
          <w:szCs w:val="24"/>
        </w:rPr>
        <w:t xml:space="preserve">cane sticks here and there were </w:t>
      </w:r>
      <w:r w:rsidRPr="00B91F8E">
        <w:rPr>
          <w:rFonts w:ascii="Times New Roman" w:hAnsi="Times New Roman"/>
          <w:color w:val="000000"/>
          <w:sz w:val="24"/>
          <w:szCs w:val="24"/>
        </w:rPr>
        <w:t>cultivated by the Taman and Kantu’ communities in</w:t>
      </w:r>
      <w:r w:rsidRPr="00B91F8E">
        <w:rPr>
          <w:rFonts w:ascii="Times New Roman" w:hAnsi="Times New Roman"/>
          <w:sz w:val="24"/>
          <w:szCs w:val="24"/>
        </w:rPr>
        <w:t xml:space="preserve"> the upper area of the Kapuas River. </w:t>
      </w:r>
      <w:r w:rsidR="00AC4B56" w:rsidRPr="00B91F8E">
        <w:rPr>
          <w:rFonts w:ascii="Times New Roman" w:hAnsi="Times New Roman"/>
          <w:sz w:val="24"/>
          <w:szCs w:val="24"/>
        </w:rPr>
        <w:t xml:space="preserve">Almost all granule sugar is </w:t>
      </w:r>
      <w:r w:rsidR="00EF0DF5" w:rsidRPr="00B91F8E">
        <w:rPr>
          <w:rFonts w:ascii="Times New Roman" w:hAnsi="Times New Roman"/>
          <w:sz w:val="24"/>
          <w:szCs w:val="24"/>
        </w:rPr>
        <w:t xml:space="preserve">readily available </w:t>
      </w:r>
      <w:r w:rsidR="00AC4B56" w:rsidRPr="00B91F8E">
        <w:rPr>
          <w:rFonts w:ascii="Times New Roman" w:hAnsi="Times New Roman"/>
          <w:sz w:val="24"/>
          <w:szCs w:val="24"/>
        </w:rPr>
        <w:t xml:space="preserve">at </w:t>
      </w:r>
      <w:r w:rsidR="00EF0DF5" w:rsidRPr="00B91F8E">
        <w:rPr>
          <w:rFonts w:ascii="Times New Roman" w:hAnsi="Times New Roman"/>
          <w:sz w:val="24"/>
          <w:szCs w:val="24"/>
        </w:rPr>
        <w:t xml:space="preserve">all </w:t>
      </w:r>
      <w:r w:rsidR="00AC4B56" w:rsidRPr="00B91F8E">
        <w:rPr>
          <w:rFonts w:ascii="Times New Roman" w:hAnsi="Times New Roman"/>
          <w:sz w:val="24"/>
          <w:szCs w:val="24"/>
        </w:rPr>
        <w:t>shops these days</w:t>
      </w:r>
      <w:r w:rsidR="00EF0DF5" w:rsidRPr="00B91F8E">
        <w:rPr>
          <w:rFonts w:ascii="Times New Roman" w:hAnsi="Times New Roman"/>
          <w:sz w:val="24"/>
          <w:szCs w:val="24"/>
        </w:rPr>
        <w:t xml:space="preserve"> as competition from the imported Sarawak sugar keeps the prices low</w:t>
      </w:r>
      <w:r w:rsidR="00AC4B56" w:rsidRPr="00B91F8E">
        <w:rPr>
          <w:rFonts w:ascii="Times New Roman" w:hAnsi="Times New Roman"/>
          <w:sz w:val="24"/>
          <w:szCs w:val="24"/>
        </w:rPr>
        <w:t xml:space="preserve">. </w:t>
      </w:r>
      <w:r w:rsidRPr="00B91F8E">
        <w:rPr>
          <w:rFonts w:ascii="Times New Roman" w:hAnsi="Times New Roman"/>
          <w:sz w:val="24"/>
          <w:szCs w:val="24"/>
        </w:rPr>
        <w:t xml:space="preserve">A small </w:t>
      </w:r>
      <w:r w:rsidR="00D42924" w:rsidRPr="00B91F8E">
        <w:rPr>
          <w:rFonts w:ascii="Times New Roman" w:hAnsi="Times New Roman"/>
          <w:sz w:val="24"/>
          <w:szCs w:val="24"/>
        </w:rPr>
        <w:t xml:space="preserve">but long </w:t>
      </w:r>
      <w:r w:rsidRPr="00B91F8E">
        <w:rPr>
          <w:rFonts w:ascii="Times New Roman" w:hAnsi="Times New Roman"/>
          <w:sz w:val="24"/>
          <w:szCs w:val="24"/>
        </w:rPr>
        <w:t>di</w:t>
      </w:r>
      <w:r w:rsidR="00D42924" w:rsidRPr="00B91F8E">
        <w:rPr>
          <w:rFonts w:ascii="Times New Roman" w:hAnsi="Times New Roman"/>
          <w:sz w:val="24"/>
          <w:szCs w:val="24"/>
        </w:rPr>
        <w:t>sused wooden hand mill</w:t>
      </w:r>
      <w:r w:rsidRPr="00B91F8E">
        <w:rPr>
          <w:rFonts w:ascii="Times New Roman" w:hAnsi="Times New Roman"/>
          <w:sz w:val="24"/>
          <w:szCs w:val="24"/>
        </w:rPr>
        <w:t xml:space="preserve"> </w:t>
      </w:r>
      <w:r w:rsidR="00F22D59" w:rsidRPr="00B91F8E">
        <w:rPr>
          <w:rFonts w:ascii="Times New Roman" w:hAnsi="Times New Roman"/>
          <w:sz w:val="24"/>
          <w:szCs w:val="24"/>
        </w:rPr>
        <w:t xml:space="preserve">previously operated </w:t>
      </w:r>
      <w:r w:rsidRPr="00B91F8E">
        <w:rPr>
          <w:rFonts w:ascii="Times New Roman" w:hAnsi="Times New Roman"/>
          <w:sz w:val="24"/>
          <w:szCs w:val="24"/>
        </w:rPr>
        <w:t xml:space="preserve">to press the sweet liquid from the cane was </w:t>
      </w:r>
      <w:r w:rsidR="00D42924" w:rsidRPr="00B91F8E">
        <w:rPr>
          <w:rFonts w:ascii="Times New Roman" w:hAnsi="Times New Roman"/>
          <w:sz w:val="24"/>
          <w:szCs w:val="24"/>
        </w:rPr>
        <w:t xml:space="preserve">noted </w:t>
      </w:r>
      <w:r w:rsidRPr="00B91F8E">
        <w:rPr>
          <w:rFonts w:ascii="Times New Roman" w:hAnsi="Times New Roman"/>
          <w:sz w:val="24"/>
          <w:szCs w:val="24"/>
        </w:rPr>
        <w:t>in one of the Taman longhouses.</w:t>
      </w:r>
      <w:r w:rsidRPr="00B91F8E">
        <w:rPr>
          <w:rStyle w:val="EndnoteReference"/>
          <w:rFonts w:ascii="Times New Roman" w:hAnsi="Times New Roman"/>
          <w:szCs w:val="24"/>
        </w:rPr>
        <w:endnoteReference w:id="147"/>
      </w:r>
      <w:r w:rsidRPr="00B91F8E">
        <w:rPr>
          <w:rFonts w:ascii="Times New Roman" w:hAnsi="Times New Roman"/>
          <w:sz w:val="24"/>
          <w:szCs w:val="24"/>
        </w:rPr>
        <w:t xml:space="preserve"> The existence of this hand mill is evidence of the high degree of the former self-sufficiency of the communities, before an all-weather road was constructed from Sintang to Putussibau</w:t>
      </w:r>
      <w:r w:rsidR="0072483D" w:rsidRPr="00B91F8E">
        <w:rPr>
          <w:rFonts w:ascii="Times New Roman" w:hAnsi="Times New Roman"/>
          <w:sz w:val="24"/>
          <w:szCs w:val="24"/>
        </w:rPr>
        <w:t xml:space="preserve"> in the last decade</w:t>
      </w:r>
      <w:r w:rsidRPr="00B91F8E">
        <w:rPr>
          <w:rFonts w:ascii="Times New Roman" w:hAnsi="Times New Roman"/>
          <w:sz w:val="24"/>
          <w:szCs w:val="24"/>
        </w:rPr>
        <w:t>. This road has made many products cheaper than before and removed the necessity for their cultivation</w:t>
      </w:r>
      <w:r w:rsidR="00E002C9" w:rsidRPr="00B91F8E">
        <w:rPr>
          <w:rFonts w:ascii="Times New Roman" w:hAnsi="Times New Roman"/>
          <w:sz w:val="24"/>
          <w:szCs w:val="24"/>
        </w:rPr>
        <w:t xml:space="preserve"> and that of other </w:t>
      </w:r>
      <w:r w:rsidR="0072483D" w:rsidRPr="00B91F8E">
        <w:rPr>
          <w:rFonts w:ascii="Times New Roman" w:hAnsi="Times New Roman"/>
          <w:sz w:val="24"/>
          <w:szCs w:val="24"/>
        </w:rPr>
        <w:t xml:space="preserve">essential </w:t>
      </w:r>
      <w:r w:rsidR="00E002C9" w:rsidRPr="00B91F8E">
        <w:rPr>
          <w:rFonts w:ascii="Times New Roman" w:hAnsi="Times New Roman"/>
          <w:sz w:val="24"/>
          <w:szCs w:val="24"/>
        </w:rPr>
        <w:t>commodities</w:t>
      </w:r>
      <w:r w:rsidRPr="00B91F8E">
        <w:rPr>
          <w:rFonts w:ascii="Times New Roman" w:hAnsi="Times New Roman"/>
          <w:sz w:val="24"/>
          <w:szCs w:val="24"/>
        </w:rPr>
        <w:t xml:space="preserve">. </w:t>
      </w:r>
      <w:r w:rsidR="0072483D" w:rsidRPr="00B91F8E">
        <w:rPr>
          <w:rFonts w:ascii="Times New Roman" w:hAnsi="Times New Roman"/>
          <w:sz w:val="24"/>
          <w:szCs w:val="24"/>
        </w:rPr>
        <w:t>Another example</w:t>
      </w:r>
      <w:r w:rsidRPr="00B91F8E">
        <w:rPr>
          <w:rFonts w:ascii="Times New Roman" w:hAnsi="Times New Roman"/>
          <w:sz w:val="24"/>
          <w:szCs w:val="24"/>
        </w:rPr>
        <w:t xml:space="preserve"> is coffee, which </w:t>
      </w:r>
      <w:r w:rsidR="0072483D" w:rsidRPr="00B91F8E">
        <w:rPr>
          <w:rFonts w:ascii="Times New Roman" w:hAnsi="Times New Roman"/>
          <w:sz w:val="24"/>
          <w:szCs w:val="24"/>
        </w:rPr>
        <w:t>used to be</w:t>
      </w:r>
      <w:r w:rsidR="00032FD0" w:rsidRPr="00B91F8E">
        <w:rPr>
          <w:rFonts w:ascii="Times New Roman" w:hAnsi="Times New Roman"/>
          <w:sz w:val="24"/>
          <w:szCs w:val="24"/>
        </w:rPr>
        <w:t xml:space="preserve"> grown</w:t>
      </w:r>
      <w:r w:rsidRPr="00B91F8E">
        <w:rPr>
          <w:rFonts w:ascii="Times New Roman" w:hAnsi="Times New Roman"/>
          <w:sz w:val="24"/>
          <w:szCs w:val="24"/>
        </w:rPr>
        <w:t xml:space="preserve"> and roasted by every family. </w:t>
      </w:r>
      <w:r w:rsidR="00E002C9" w:rsidRPr="00B91F8E">
        <w:rPr>
          <w:rFonts w:ascii="Times New Roman" w:hAnsi="Times New Roman"/>
          <w:sz w:val="24"/>
          <w:szCs w:val="24"/>
        </w:rPr>
        <w:t>Currently m</w:t>
      </w:r>
      <w:r w:rsidRPr="00B91F8E">
        <w:rPr>
          <w:rFonts w:ascii="Times New Roman" w:hAnsi="Times New Roman"/>
          <w:sz w:val="24"/>
          <w:szCs w:val="24"/>
        </w:rPr>
        <w:t>ost of the sugar retailed in Putussibau is</w:t>
      </w:r>
      <w:r w:rsidR="00E002C9" w:rsidRPr="00B91F8E">
        <w:rPr>
          <w:rFonts w:ascii="Times New Roman" w:hAnsi="Times New Roman"/>
          <w:sz w:val="24"/>
          <w:szCs w:val="24"/>
        </w:rPr>
        <w:t xml:space="preserve"> obtained </w:t>
      </w:r>
      <w:r w:rsidRPr="00B91F8E">
        <w:rPr>
          <w:rFonts w:ascii="Times New Roman" w:hAnsi="Times New Roman"/>
          <w:sz w:val="24"/>
          <w:szCs w:val="24"/>
        </w:rPr>
        <w:t xml:space="preserve">from Sarawak or Pontianak. Competition from smuggled </w:t>
      </w:r>
      <w:r w:rsidR="00EF0DF5" w:rsidRPr="00B91F8E">
        <w:rPr>
          <w:rFonts w:ascii="Times New Roman" w:hAnsi="Times New Roman"/>
          <w:sz w:val="24"/>
          <w:szCs w:val="24"/>
        </w:rPr>
        <w:t xml:space="preserve">or grey </w:t>
      </w:r>
      <w:r w:rsidRPr="00B91F8E">
        <w:rPr>
          <w:rFonts w:ascii="Times New Roman" w:hAnsi="Times New Roman"/>
          <w:sz w:val="24"/>
          <w:szCs w:val="24"/>
        </w:rPr>
        <w:t xml:space="preserve">goods is also evident </w:t>
      </w:r>
      <w:r w:rsidR="00E002C9" w:rsidRPr="00B91F8E">
        <w:rPr>
          <w:rFonts w:ascii="Times New Roman" w:hAnsi="Times New Roman"/>
          <w:sz w:val="24"/>
          <w:szCs w:val="24"/>
        </w:rPr>
        <w:t xml:space="preserve">in the </w:t>
      </w:r>
      <w:r w:rsidR="0072483D" w:rsidRPr="00B91F8E">
        <w:rPr>
          <w:rFonts w:ascii="Times New Roman" w:hAnsi="Times New Roman"/>
          <w:sz w:val="24"/>
          <w:szCs w:val="24"/>
        </w:rPr>
        <w:t xml:space="preserve">packaging </w:t>
      </w:r>
      <w:r w:rsidR="00E002C9" w:rsidRPr="00B91F8E">
        <w:rPr>
          <w:rFonts w:ascii="Times New Roman" w:hAnsi="Times New Roman"/>
          <w:sz w:val="24"/>
          <w:szCs w:val="24"/>
        </w:rPr>
        <w:t>of some products. Near</w:t>
      </w:r>
      <w:r w:rsidRPr="00B91F8E">
        <w:rPr>
          <w:rFonts w:ascii="Times New Roman" w:hAnsi="Times New Roman"/>
          <w:sz w:val="24"/>
          <w:szCs w:val="24"/>
        </w:rPr>
        <w:t xml:space="preserve"> Putussibau </w:t>
      </w:r>
      <w:r w:rsidR="00284DB6" w:rsidRPr="00B91F8E">
        <w:rPr>
          <w:rFonts w:ascii="Times New Roman" w:hAnsi="Times New Roman"/>
          <w:sz w:val="24"/>
          <w:szCs w:val="24"/>
        </w:rPr>
        <w:t>the</w:t>
      </w:r>
      <w:r w:rsidRPr="00B91F8E">
        <w:rPr>
          <w:rFonts w:ascii="Times New Roman" w:hAnsi="Times New Roman"/>
          <w:sz w:val="24"/>
          <w:szCs w:val="24"/>
        </w:rPr>
        <w:t xml:space="preserve"> </w:t>
      </w:r>
      <w:r w:rsidR="00E002C9" w:rsidRPr="00B91F8E">
        <w:rPr>
          <w:rFonts w:ascii="Times New Roman" w:hAnsi="Times New Roman"/>
          <w:sz w:val="24"/>
          <w:szCs w:val="24"/>
        </w:rPr>
        <w:t xml:space="preserve">prepacked </w:t>
      </w:r>
      <w:r w:rsidR="00284DB6" w:rsidRPr="00B91F8E">
        <w:rPr>
          <w:rFonts w:ascii="Times New Roman" w:hAnsi="Times New Roman"/>
          <w:sz w:val="24"/>
          <w:szCs w:val="24"/>
        </w:rPr>
        <w:t>retail size sugar</w:t>
      </w:r>
      <w:r w:rsidR="00E002C9" w:rsidRPr="00B91F8E">
        <w:rPr>
          <w:rFonts w:ascii="Times New Roman" w:hAnsi="Times New Roman"/>
          <w:sz w:val="24"/>
          <w:szCs w:val="24"/>
        </w:rPr>
        <w:t xml:space="preserve"> </w:t>
      </w:r>
      <w:r w:rsidR="00284DB6" w:rsidRPr="00B91F8E">
        <w:rPr>
          <w:rFonts w:ascii="Times New Roman" w:hAnsi="Times New Roman"/>
          <w:sz w:val="24"/>
          <w:szCs w:val="24"/>
        </w:rPr>
        <w:t>showed on</w:t>
      </w:r>
      <w:r w:rsidR="00E002C9" w:rsidRPr="00B91F8E">
        <w:rPr>
          <w:rFonts w:ascii="Times New Roman" w:hAnsi="Times New Roman"/>
          <w:sz w:val="24"/>
          <w:szCs w:val="24"/>
        </w:rPr>
        <w:t xml:space="preserve"> the label th</w:t>
      </w:r>
      <w:r w:rsidR="00284DB6" w:rsidRPr="00B91F8E">
        <w:rPr>
          <w:rFonts w:ascii="Times New Roman" w:hAnsi="Times New Roman"/>
          <w:sz w:val="24"/>
          <w:szCs w:val="24"/>
        </w:rPr>
        <w:t>e</w:t>
      </w:r>
      <w:r w:rsidR="00E002C9" w:rsidRPr="00B91F8E">
        <w:rPr>
          <w:rFonts w:ascii="Times New Roman" w:hAnsi="Times New Roman"/>
          <w:sz w:val="24"/>
          <w:szCs w:val="24"/>
        </w:rPr>
        <w:t xml:space="preserve"> Sarawak</w:t>
      </w:r>
      <w:r w:rsidR="00284DB6" w:rsidRPr="00B91F8E">
        <w:rPr>
          <w:rFonts w:ascii="Times New Roman" w:hAnsi="Times New Roman"/>
          <w:sz w:val="24"/>
          <w:szCs w:val="24"/>
        </w:rPr>
        <w:t xml:space="preserve"> origin</w:t>
      </w:r>
      <w:r w:rsidR="0072483D" w:rsidRPr="00B91F8E">
        <w:rPr>
          <w:rFonts w:ascii="Times New Roman" w:hAnsi="Times New Roman"/>
          <w:sz w:val="24"/>
          <w:szCs w:val="24"/>
        </w:rPr>
        <w:t xml:space="preserve">. It had the </w:t>
      </w:r>
      <w:r w:rsidR="00284DB6" w:rsidRPr="00B91F8E">
        <w:rPr>
          <w:rFonts w:ascii="Times New Roman" w:hAnsi="Times New Roman"/>
          <w:sz w:val="24"/>
          <w:szCs w:val="24"/>
        </w:rPr>
        <w:t xml:space="preserve">added information </w:t>
      </w:r>
      <w:r w:rsidR="00E002C9" w:rsidRPr="00B91F8E">
        <w:rPr>
          <w:rFonts w:ascii="Times New Roman" w:hAnsi="Times New Roman"/>
          <w:sz w:val="24"/>
          <w:szCs w:val="24"/>
        </w:rPr>
        <w:t xml:space="preserve">that the sugar </w:t>
      </w:r>
      <w:r w:rsidRPr="00B91F8E">
        <w:rPr>
          <w:rFonts w:ascii="Times New Roman" w:hAnsi="Times New Roman"/>
          <w:sz w:val="24"/>
          <w:szCs w:val="24"/>
        </w:rPr>
        <w:t xml:space="preserve">was subsidised by the Malaysian government. </w:t>
      </w:r>
    </w:p>
    <w:p w:rsidR="00702788" w:rsidRPr="00B91F8E" w:rsidRDefault="00702788" w:rsidP="00702788">
      <w:pPr>
        <w:pStyle w:val="Heading6"/>
        <w:spacing w:line="360" w:lineRule="auto"/>
        <w:jc w:val="both"/>
        <w:rPr>
          <w:rFonts w:cs="Calibri"/>
        </w:rPr>
      </w:pPr>
      <w:r w:rsidRPr="00B91F8E">
        <w:rPr>
          <w:rFonts w:cs="Calibri"/>
        </w:rPr>
        <w:t xml:space="preserve">Oil palm </w:t>
      </w:r>
    </w:p>
    <w:p w:rsidR="00702788" w:rsidRPr="00B91F8E" w:rsidRDefault="00702788" w:rsidP="00702788">
      <w:pPr>
        <w:autoSpaceDE w:val="0"/>
        <w:autoSpaceDN w:val="0"/>
        <w:adjustRightInd w:val="0"/>
        <w:spacing w:line="360" w:lineRule="auto"/>
        <w:jc w:val="both"/>
        <w:rPr>
          <w:rFonts w:ascii="Times New Roman" w:hAnsi="Times New Roman"/>
        </w:rPr>
      </w:pPr>
      <w:r w:rsidRPr="00B91F8E">
        <w:rPr>
          <w:rFonts w:ascii="Times New Roman" w:hAnsi="Times New Roman"/>
          <w:color w:val="000000"/>
        </w:rPr>
        <w:t>Oil palms (</w:t>
      </w:r>
      <w:r w:rsidRPr="00B91F8E">
        <w:rPr>
          <w:rFonts w:ascii="Times New Roman" w:hAnsi="Times New Roman"/>
          <w:i/>
          <w:color w:val="000000"/>
        </w:rPr>
        <w:t>Elaeis</w:t>
      </w:r>
      <w:r w:rsidRPr="00B91F8E">
        <w:rPr>
          <w:rFonts w:ascii="Times New Roman" w:hAnsi="Times New Roman"/>
          <w:color w:val="000000"/>
        </w:rPr>
        <w:t xml:space="preserve"> </w:t>
      </w:r>
      <w:r w:rsidRPr="00B91F8E">
        <w:rPr>
          <w:rFonts w:ascii="Times New Roman" w:hAnsi="Times New Roman"/>
          <w:i/>
          <w:color w:val="000000"/>
        </w:rPr>
        <w:t xml:space="preserve">oleifera </w:t>
      </w:r>
      <w:r w:rsidRPr="00B91F8E">
        <w:rPr>
          <w:rFonts w:ascii="Times New Roman" w:hAnsi="Times New Roman"/>
          <w:color w:val="000000"/>
        </w:rPr>
        <w:t>and</w:t>
      </w:r>
      <w:r w:rsidRPr="00B91F8E">
        <w:rPr>
          <w:rFonts w:ascii="Times New Roman" w:hAnsi="Times New Roman"/>
          <w:i/>
          <w:color w:val="000000"/>
        </w:rPr>
        <w:t xml:space="preserve"> Elaesis guineensis</w:t>
      </w:r>
      <w:r w:rsidRPr="00B91F8E">
        <w:rPr>
          <w:rFonts w:ascii="Times New Roman" w:hAnsi="Times New Roman"/>
          <w:color w:val="000000"/>
        </w:rPr>
        <w:t>) are the second most substantial plantation crop in West Kalimantan.</w:t>
      </w:r>
      <w:r w:rsidRPr="00B91F8E">
        <w:rPr>
          <w:rStyle w:val="EndnoteReference"/>
          <w:rFonts w:ascii="Times New Roman" w:hAnsi="Times New Roman"/>
          <w:color w:val="000000"/>
        </w:rPr>
        <w:endnoteReference w:id="148"/>
      </w:r>
      <w:r w:rsidR="00604D89" w:rsidRPr="00B91F8E">
        <w:rPr>
          <w:rFonts w:ascii="Times New Roman" w:hAnsi="Times New Roman"/>
          <w:color w:val="000000"/>
        </w:rPr>
        <w:t xml:space="preserve"> The palms</w:t>
      </w:r>
      <w:r w:rsidRPr="00B91F8E">
        <w:rPr>
          <w:rFonts w:ascii="Times New Roman" w:hAnsi="Times New Roman"/>
          <w:color w:val="000000"/>
        </w:rPr>
        <w:t xml:space="preserve"> have been planted in the province since t</w:t>
      </w:r>
      <w:r w:rsidR="00604D89" w:rsidRPr="00B91F8E">
        <w:rPr>
          <w:rFonts w:ascii="Times New Roman" w:hAnsi="Times New Roman"/>
          <w:color w:val="000000"/>
        </w:rPr>
        <w:t>he 1980s (Pasti 2011). They</w:t>
      </w:r>
      <w:r w:rsidRPr="00B91F8E">
        <w:rPr>
          <w:rFonts w:ascii="Times New Roman" w:hAnsi="Times New Roman"/>
          <w:color w:val="000000"/>
        </w:rPr>
        <w:t xml:space="preserve"> were initially </w:t>
      </w:r>
      <w:r w:rsidRPr="00B91F8E">
        <w:rPr>
          <w:rFonts w:ascii="Times New Roman" w:hAnsi="Times New Roman"/>
        </w:rPr>
        <w:t>introduced into Indonesia from Africa in 1848 and have become a commercial crop in Indonesia since 1919. Initially 6000 hectares were planted in Sumatra (McCarthy 2010: 825; Koh and Wilcove 2008: 3).</w:t>
      </w:r>
      <w:r w:rsidRPr="00B91F8E">
        <w:rPr>
          <w:rStyle w:val="EndnoteReference"/>
          <w:rFonts w:ascii="Times New Roman" w:hAnsi="Times New Roman"/>
        </w:rPr>
        <w:endnoteReference w:id="149"/>
      </w:r>
      <w:r w:rsidRPr="00B91F8E">
        <w:rPr>
          <w:rFonts w:ascii="Times New Roman" w:hAnsi="Times New Roman"/>
        </w:rPr>
        <w:t xml:space="preserve"> Since that time vast plantation expansion has taken place, </w:t>
      </w:r>
      <w:r w:rsidR="00604D89" w:rsidRPr="00B91F8E">
        <w:rPr>
          <w:rFonts w:ascii="Times New Roman" w:hAnsi="Times New Roman"/>
        </w:rPr>
        <w:t xml:space="preserve">while </w:t>
      </w:r>
      <w:r w:rsidR="00CE5DE7" w:rsidRPr="00B91F8E">
        <w:rPr>
          <w:rFonts w:ascii="Times New Roman" w:hAnsi="Times New Roman"/>
        </w:rPr>
        <w:t xml:space="preserve">its land conversion </w:t>
      </w:r>
      <w:r w:rsidR="00351523" w:rsidRPr="00B91F8E">
        <w:rPr>
          <w:rFonts w:ascii="Times New Roman" w:hAnsi="Times New Roman"/>
        </w:rPr>
        <w:t xml:space="preserve">suggests </w:t>
      </w:r>
      <w:r w:rsidRPr="00B91F8E">
        <w:rPr>
          <w:rFonts w:ascii="Times New Roman" w:hAnsi="Times New Roman"/>
        </w:rPr>
        <w:t>a substantial impact on social and environmental conditions.</w:t>
      </w:r>
      <w:r w:rsidRPr="00B91F8E">
        <w:rPr>
          <w:rStyle w:val="EndnoteReference"/>
          <w:rFonts w:ascii="Times New Roman" w:hAnsi="Times New Roman"/>
        </w:rPr>
        <w:endnoteReference w:id="150"/>
      </w:r>
      <w:r w:rsidR="00CE5DE7" w:rsidRPr="00B91F8E">
        <w:rPr>
          <w:rFonts w:ascii="Times New Roman" w:hAnsi="Times New Roman"/>
        </w:rPr>
        <w:t xml:space="preserve"> The oil palm</w:t>
      </w:r>
      <w:r w:rsidRPr="00B91F8E">
        <w:rPr>
          <w:rFonts w:ascii="Times New Roman" w:hAnsi="Times New Roman"/>
        </w:rPr>
        <w:t xml:space="preserve"> has become a controversial crop in the eyes of many observers, as it has taken away many of the </w:t>
      </w:r>
      <w:r w:rsidR="00CE5DE7" w:rsidRPr="00B91F8E">
        <w:rPr>
          <w:rFonts w:ascii="Times New Roman" w:hAnsi="Times New Roman"/>
        </w:rPr>
        <w:t xml:space="preserve">side </w:t>
      </w:r>
      <w:r w:rsidRPr="00B91F8E">
        <w:rPr>
          <w:rFonts w:ascii="Times New Roman" w:hAnsi="Times New Roman"/>
        </w:rPr>
        <w:t>benefits the forest</w:t>
      </w:r>
      <w:r w:rsidR="00CE5DE7" w:rsidRPr="00B91F8E">
        <w:rPr>
          <w:rFonts w:ascii="Times New Roman" w:hAnsi="Times New Roman"/>
        </w:rPr>
        <w:t>s</w:t>
      </w:r>
      <w:r w:rsidRPr="00B91F8E">
        <w:rPr>
          <w:rFonts w:ascii="Times New Roman" w:hAnsi="Times New Roman"/>
        </w:rPr>
        <w:t xml:space="preserve"> </w:t>
      </w:r>
      <w:r w:rsidR="00CE5DE7" w:rsidRPr="00B91F8E">
        <w:rPr>
          <w:rFonts w:ascii="Times New Roman" w:hAnsi="Times New Roman"/>
        </w:rPr>
        <w:t xml:space="preserve">provided to </w:t>
      </w:r>
      <w:r w:rsidRPr="00B91F8E">
        <w:rPr>
          <w:rFonts w:ascii="Times New Roman" w:hAnsi="Times New Roman"/>
        </w:rPr>
        <w:t>the communities (Victorius 2010: 26).</w:t>
      </w:r>
      <w:r w:rsidRPr="00B91F8E">
        <w:rPr>
          <w:rStyle w:val="EndnoteReference"/>
          <w:rFonts w:ascii="Times New Roman" w:hAnsi="Times New Roman"/>
        </w:rPr>
        <w:endnoteReference w:id="151"/>
      </w:r>
      <w:r w:rsidRPr="00B91F8E">
        <w:rPr>
          <w:rFonts w:ascii="Times New Roman" w:hAnsi="Times New Roman"/>
        </w:rPr>
        <w:t xml:space="preserve"> According to a recent meeting co-organised with the </w:t>
      </w:r>
      <w:r w:rsidR="00611D72" w:rsidRPr="00B91F8E">
        <w:rPr>
          <w:rFonts w:ascii="Times New Roman" w:hAnsi="Times New Roman"/>
        </w:rPr>
        <w:t>World Wide Fund (</w:t>
      </w:r>
      <w:r w:rsidRPr="00B91F8E">
        <w:rPr>
          <w:rFonts w:ascii="Times New Roman" w:hAnsi="Times New Roman"/>
        </w:rPr>
        <w:t>WWF</w:t>
      </w:r>
      <w:r w:rsidR="00611D72" w:rsidRPr="00B91F8E">
        <w:rPr>
          <w:rFonts w:ascii="Times New Roman" w:hAnsi="Times New Roman"/>
        </w:rPr>
        <w:t>)</w:t>
      </w:r>
      <w:r w:rsidRPr="00B91F8E">
        <w:rPr>
          <w:rFonts w:ascii="Times New Roman" w:hAnsi="Times New Roman"/>
        </w:rPr>
        <w:t>, new skills ought to be introduced to lift the current average harvest return of independent farmers from 1.5 to 4.5 ton per hectare, in line with the</w:t>
      </w:r>
      <w:r w:rsidR="00EF0DF5" w:rsidRPr="00B91F8E">
        <w:rPr>
          <w:rFonts w:ascii="Times New Roman" w:hAnsi="Times New Roman"/>
        </w:rPr>
        <w:t xml:space="preserve"> yield from company run estates. It </w:t>
      </w:r>
      <w:r w:rsidRPr="00B91F8E">
        <w:rPr>
          <w:rFonts w:ascii="Times New Roman" w:hAnsi="Times New Roman"/>
        </w:rPr>
        <w:t xml:space="preserve">would </w:t>
      </w:r>
      <w:r w:rsidR="006C3B78" w:rsidRPr="00B91F8E">
        <w:rPr>
          <w:rFonts w:ascii="Times New Roman" w:hAnsi="Times New Roman"/>
        </w:rPr>
        <w:t xml:space="preserve">perhaps </w:t>
      </w:r>
      <w:r w:rsidRPr="00B91F8E">
        <w:rPr>
          <w:rFonts w:ascii="Times New Roman" w:hAnsi="Times New Roman"/>
        </w:rPr>
        <w:t xml:space="preserve">reduce the demand for </w:t>
      </w:r>
      <w:r w:rsidR="00CE5DE7" w:rsidRPr="00B91F8E">
        <w:rPr>
          <w:rFonts w:ascii="Times New Roman" w:hAnsi="Times New Roman"/>
        </w:rPr>
        <w:t xml:space="preserve">additional </w:t>
      </w:r>
      <w:r w:rsidR="006909FE" w:rsidRPr="00B91F8E">
        <w:rPr>
          <w:rFonts w:ascii="Times New Roman" w:hAnsi="Times New Roman"/>
        </w:rPr>
        <w:t>forest conversion</w:t>
      </w:r>
      <w:r w:rsidRPr="00B91F8E">
        <w:rPr>
          <w:rFonts w:ascii="Times New Roman" w:hAnsi="Times New Roman"/>
        </w:rPr>
        <w:t xml:space="preserve"> (Kompas 2012). </w:t>
      </w:r>
    </w:p>
    <w:p w:rsidR="00702788" w:rsidRPr="00B91F8E" w:rsidRDefault="00702788" w:rsidP="006909FE">
      <w:pPr>
        <w:spacing w:line="360" w:lineRule="auto"/>
        <w:ind w:firstLine="720"/>
        <w:jc w:val="both"/>
        <w:rPr>
          <w:rFonts w:ascii="Times New Roman" w:hAnsi="Times New Roman"/>
        </w:rPr>
      </w:pPr>
      <w:r w:rsidRPr="00B91F8E">
        <w:rPr>
          <w:rFonts w:ascii="Times New Roman" w:hAnsi="Times New Roman"/>
        </w:rPr>
        <w:lastRenderedPageBreak/>
        <w:t xml:space="preserve">Against all odds, a small group </w:t>
      </w:r>
      <w:r w:rsidR="00CE5DE7" w:rsidRPr="00B91F8E">
        <w:rPr>
          <w:rFonts w:ascii="Times New Roman" w:hAnsi="Times New Roman"/>
        </w:rPr>
        <w:t>of entr</w:t>
      </w:r>
      <w:r w:rsidRPr="00B91F8E">
        <w:rPr>
          <w:rFonts w:ascii="Times New Roman" w:hAnsi="Times New Roman"/>
        </w:rPr>
        <w:t>epreneurial indigenous family-based oil palm</w:t>
      </w:r>
      <w:r w:rsidR="00CE5DE7" w:rsidRPr="00B91F8E">
        <w:rPr>
          <w:rFonts w:ascii="Times New Roman" w:hAnsi="Times New Roman"/>
        </w:rPr>
        <w:t xml:space="preserve"> planters in West Kalimantan</w:t>
      </w:r>
      <w:r w:rsidRPr="00B91F8E">
        <w:rPr>
          <w:rFonts w:ascii="Times New Roman" w:hAnsi="Times New Roman"/>
        </w:rPr>
        <w:t xml:space="preserve"> </w:t>
      </w:r>
      <w:r w:rsidR="006909FE" w:rsidRPr="00B91F8E">
        <w:rPr>
          <w:rFonts w:ascii="Times New Roman" w:hAnsi="Times New Roman"/>
        </w:rPr>
        <w:t xml:space="preserve">in the district of Sekadau </w:t>
      </w:r>
      <w:r w:rsidRPr="00B91F8E">
        <w:rPr>
          <w:rFonts w:ascii="Times New Roman" w:hAnsi="Times New Roman"/>
        </w:rPr>
        <w:t>have been able to overtake company estates’ harvest targets by applying rigid innovations in harvest and transportation options that have reduced operation costs remarkably.</w:t>
      </w:r>
      <w:r w:rsidRPr="00B91F8E">
        <w:rPr>
          <w:rStyle w:val="EndnoteReference"/>
          <w:rFonts w:ascii="Times New Roman" w:hAnsi="Times New Roman"/>
        </w:rPr>
        <w:endnoteReference w:id="152"/>
      </w:r>
      <w:r w:rsidRPr="00B91F8E">
        <w:rPr>
          <w:rFonts w:ascii="Times New Roman" w:hAnsi="Times New Roman"/>
        </w:rPr>
        <w:t xml:space="preserve"> These successful innovations have encouraged some</w:t>
      </w:r>
      <w:r w:rsidR="006909FE" w:rsidRPr="00B91F8E">
        <w:rPr>
          <w:rFonts w:ascii="Times New Roman" w:hAnsi="Times New Roman"/>
        </w:rPr>
        <w:t xml:space="preserve"> neighbouring farmers</w:t>
      </w:r>
      <w:r w:rsidRPr="00B91F8E">
        <w:rPr>
          <w:rFonts w:ascii="Times New Roman" w:hAnsi="Times New Roman"/>
        </w:rPr>
        <w:t xml:space="preserve"> to convert some of their land to oil palm </w:t>
      </w:r>
      <w:r w:rsidR="00604D89" w:rsidRPr="00B91F8E">
        <w:rPr>
          <w:rFonts w:ascii="Times New Roman" w:hAnsi="Times New Roman"/>
        </w:rPr>
        <w:t>cropping</w:t>
      </w:r>
      <w:r w:rsidR="00570564" w:rsidRPr="00B91F8E">
        <w:rPr>
          <w:rFonts w:ascii="Times New Roman" w:hAnsi="Times New Roman"/>
        </w:rPr>
        <w:t xml:space="preserve"> in that district. A</w:t>
      </w:r>
      <w:r w:rsidRPr="00B91F8E">
        <w:rPr>
          <w:rFonts w:ascii="Times New Roman" w:hAnsi="Times New Roman"/>
        </w:rPr>
        <w:t>lthough most farmers are uncertain about their ability to apply their ent</w:t>
      </w:r>
      <w:r w:rsidR="00CE5DE7" w:rsidRPr="00B91F8E">
        <w:rPr>
          <w:rFonts w:ascii="Times New Roman" w:hAnsi="Times New Roman"/>
        </w:rPr>
        <w:t>repreneurial skills to borrow</w:t>
      </w:r>
      <w:r w:rsidRPr="00B91F8E">
        <w:rPr>
          <w:rFonts w:ascii="Times New Roman" w:hAnsi="Times New Roman"/>
        </w:rPr>
        <w:t xml:space="preserve"> the required</w:t>
      </w:r>
      <w:r w:rsidR="00CE5DE7" w:rsidRPr="00B91F8E">
        <w:rPr>
          <w:rFonts w:ascii="Times New Roman" w:hAnsi="Times New Roman"/>
        </w:rPr>
        <w:t xml:space="preserve"> working capital and maintain</w:t>
      </w:r>
      <w:r w:rsidRPr="00B91F8E">
        <w:rPr>
          <w:rFonts w:ascii="Times New Roman" w:hAnsi="Times New Roman"/>
        </w:rPr>
        <w:t xml:space="preserve"> the discipline needed to reap benefit from a rigid regime of farming.</w:t>
      </w:r>
      <w:r w:rsidRPr="00B91F8E">
        <w:rPr>
          <w:rStyle w:val="EndnoteReference"/>
          <w:rFonts w:ascii="Times New Roman" w:hAnsi="Times New Roman"/>
        </w:rPr>
        <w:endnoteReference w:id="153"/>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The initial steps in the establishment of oil palm plantations that had been taken in some of the surrounding villages and which were proposed for Kedamin </w:t>
      </w:r>
      <w:r w:rsidR="00032FD0" w:rsidRPr="00B91F8E">
        <w:rPr>
          <w:rFonts w:ascii="Times New Roman" w:hAnsi="Times New Roman"/>
        </w:rPr>
        <w:t>Darat</w:t>
      </w:r>
      <w:r w:rsidR="00570564" w:rsidRPr="00B91F8E">
        <w:rPr>
          <w:rFonts w:ascii="Times New Roman" w:hAnsi="Times New Roman"/>
        </w:rPr>
        <w:t>,</w:t>
      </w:r>
      <w:r w:rsidRPr="00B91F8E">
        <w:rPr>
          <w:rFonts w:ascii="Times New Roman" w:hAnsi="Times New Roman"/>
        </w:rPr>
        <w:t xml:space="preserve"> were not finalised at the time of the research. Generally in oil palm planting regimes in West Kalimantan, which currently have no track record in the villages of Kedamin Darat and Malapi, farmers receive an extremely meagre income </w:t>
      </w:r>
      <w:r w:rsidR="00604D89" w:rsidRPr="00B91F8E">
        <w:rPr>
          <w:rFonts w:ascii="Times New Roman" w:hAnsi="Times New Roman"/>
        </w:rPr>
        <w:t>in the initial years, while</w:t>
      </w:r>
      <w:r w:rsidRPr="00B91F8E">
        <w:rPr>
          <w:rFonts w:ascii="Times New Roman" w:hAnsi="Times New Roman"/>
        </w:rPr>
        <w:t xml:space="preserve"> wait</w:t>
      </w:r>
      <w:r w:rsidR="00604D89" w:rsidRPr="00B91F8E">
        <w:rPr>
          <w:rFonts w:ascii="Times New Roman" w:hAnsi="Times New Roman"/>
        </w:rPr>
        <w:t>ing</w:t>
      </w:r>
      <w:r w:rsidRPr="00B91F8E">
        <w:rPr>
          <w:rFonts w:ascii="Times New Roman" w:hAnsi="Times New Roman"/>
        </w:rPr>
        <w:t xml:space="preserve"> out the first</w:t>
      </w:r>
      <w:r w:rsidR="00604D89" w:rsidRPr="00B91F8E">
        <w:rPr>
          <w:rFonts w:ascii="Times New Roman" w:hAnsi="Times New Roman"/>
        </w:rPr>
        <w:t xml:space="preserve"> few years </w:t>
      </w:r>
      <w:r w:rsidRPr="00B91F8E">
        <w:rPr>
          <w:rFonts w:ascii="Times New Roman" w:hAnsi="Times New Roman"/>
        </w:rPr>
        <w:t>for the palms to fruit. Awaiting their first productive crop means enduring enormous hardship if no alternative</w:t>
      </w:r>
      <w:r w:rsidR="0092722D" w:rsidRPr="00B91F8E">
        <w:rPr>
          <w:rFonts w:ascii="Times New Roman" w:hAnsi="Times New Roman"/>
        </w:rPr>
        <w:t xml:space="preserve"> means of survival </w:t>
      </w:r>
      <w:r w:rsidRPr="00B91F8E">
        <w:rPr>
          <w:rFonts w:ascii="Times New Roman" w:hAnsi="Times New Roman"/>
        </w:rPr>
        <w:t xml:space="preserve">can be found. This has driven </w:t>
      </w:r>
      <w:r w:rsidR="0074166C" w:rsidRPr="00B91F8E">
        <w:rPr>
          <w:rFonts w:ascii="Times New Roman" w:hAnsi="Times New Roman"/>
        </w:rPr>
        <w:t xml:space="preserve">some </w:t>
      </w:r>
      <w:r w:rsidRPr="00B91F8E">
        <w:rPr>
          <w:rFonts w:ascii="Times New Roman" w:hAnsi="Times New Roman"/>
        </w:rPr>
        <w:t>aspiring farm</w:t>
      </w:r>
      <w:r w:rsidR="0092722D" w:rsidRPr="00B91F8E">
        <w:rPr>
          <w:rFonts w:ascii="Times New Roman" w:hAnsi="Times New Roman"/>
        </w:rPr>
        <w:t>ers off the land after they</w:t>
      </w:r>
      <w:r w:rsidRPr="00B91F8E">
        <w:rPr>
          <w:rFonts w:ascii="Times New Roman" w:hAnsi="Times New Roman"/>
        </w:rPr>
        <w:t xml:space="preserve"> planted oil palms, </w:t>
      </w:r>
      <w:r w:rsidR="0092722D" w:rsidRPr="00B91F8E">
        <w:rPr>
          <w:rFonts w:ascii="Times New Roman" w:hAnsi="Times New Roman"/>
        </w:rPr>
        <w:t xml:space="preserve">unable to find a capacity to survive </w:t>
      </w:r>
      <w:r w:rsidRPr="00B91F8E">
        <w:rPr>
          <w:rFonts w:ascii="Times New Roman" w:hAnsi="Times New Roman"/>
        </w:rPr>
        <w:t xml:space="preserve">when no </w:t>
      </w:r>
      <w:r w:rsidR="00611D72" w:rsidRPr="00B91F8E">
        <w:rPr>
          <w:rFonts w:ascii="Times New Roman" w:hAnsi="Times New Roman"/>
        </w:rPr>
        <w:t>or insufficient harvests are</w:t>
      </w:r>
      <w:r w:rsidRPr="00B91F8E">
        <w:rPr>
          <w:rFonts w:ascii="Times New Roman" w:hAnsi="Times New Roman"/>
        </w:rPr>
        <w:t xml:space="preserve"> forthcoming. </w:t>
      </w:r>
      <w:r w:rsidR="00AD1B66" w:rsidRPr="00B91F8E">
        <w:rPr>
          <w:rFonts w:ascii="Times New Roman" w:hAnsi="Times New Roman"/>
        </w:rPr>
        <w:t xml:space="preserve">The hardship is not only due to financial stress, but also due to a different type in social interaction compared to other crops and </w:t>
      </w:r>
      <w:r w:rsidR="00611D72" w:rsidRPr="00B91F8E">
        <w:rPr>
          <w:rFonts w:ascii="Times New Roman" w:hAnsi="Times New Roman"/>
        </w:rPr>
        <w:t xml:space="preserve">its </w:t>
      </w:r>
      <w:r w:rsidR="00AD1B66" w:rsidRPr="00B91F8E">
        <w:rPr>
          <w:rFonts w:ascii="Times New Roman" w:hAnsi="Times New Roman"/>
        </w:rPr>
        <w:t>strict harvesting regime. Some farmers in West Kalimantan cannot survive that initial social</w:t>
      </w:r>
      <w:r w:rsidR="004567E2" w:rsidRPr="00B91F8E">
        <w:rPr>
          <w:rFonts w:ascii="Times New Roman" w:hAnsi="Times New Roman"/>
        </w:rPr>
        <w:t xml:space="preserve"> shock</w:t>
      </w:r>
      <w:r w:rsidR="00AD1B66" w:rsidRPr="00B91F8E">
        <w:rPr>
          <w:rFonts w:ascii="Times New Roman" w:hAnsi="Times New Roman"/>
        </w:rPr>
        <w:t xml:space="preserve"> or the economic haemorrhaging of families due to </w:t>
      </w:r>
      <w:r w:rsidR="000E76FB" w:rsidRPr="00B91F8E">
        <w:rPr>
          <w:rFonts w:ascii="Times New Roman" w:hAnsi="Times New Roman"/>
        </w:rPr>
        <w:t xml:space="preserve">a different income </w:t>
      </w:r>
      <w:r w:rsidR="00611D72" w:rsidRPr="00B91F8E">
        <w:rPr>
          <w:rFonts w:ascii="Times New Roman" w:hAnsi="Times New Roman"/>
        </w:rPr>
        <w:t xml:space="preserve">and life </w:t>
      </w:r>
      <w:r w:rsidR="000E76FB" w:rsidRPr="00B91F8E">
        <w:rPr>
          <w:rFonts w:ascii="Times New Roman" w:hAnsi="Times New Roman"/>
        </w:rPr>
        <w:t>pattern.</w:t>
      </w:r>
      <w:r w:rsidR="003C5D55"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The change to oil palm has also been influenced by failure </w:t>
      </w:r>
      <w:r w:rsidR="00C46211" w:rsidRPr="00B91F8E">
        <w:rPr>
          <w:rFonts w:ascii="Times New Roman" w:hAnsi="Times New Roman"/>
        </w:rPr>
        <w:t>to be able to implement traditional</w:t>
      </w:r>
      <w:r w:rsidRPr="00B91F8E">
        <w:rPr>
          <w:rFonts w:ascii="Times New Roman" w:hAnsi="Times New Roman"/>
        </w:rPr>
        <w:t xml:space="preserve"> farming </w:t>
      </w:r>
      <w:r w:rsidR="00C46211" w:rsidRPr="00B91F8E">
        <w:rPr>
          <w:rFonts w:ascii="Times New Roman" w:hAnsi="Times New Roman"/>
        </w:rPr>
        <w:t xml:space="preserve">right next to the oil palm fields </w:t>
      </w:r>
      <w:r w:rsidRPr="00B91F8E">
        <w:rPr>
          <w:rFonts w:ascii="Times New Roman" w:hAnsi="Times New Roman"/>
        </w:rPr>
        <w:t>that includes vegeta</w:t>
      </w:r>
      <w:r w:rsidR="00C46211" w:rsidRPr="00B91F8E">
        <w:rPr>
          <w:rFonts w:ascii="Times New Roman" w:hAnsi="Times New Roman"/>
        </w:rPr>
        <w:t>bles and fruit trees.</w:t>
      </w:r>
      <w:r w:rsidRPr="00B91F8E">
        <w:rPr>
          <w:rFonts w:ascii="Times New Roman" w:hAnsi="Times New Roman"/>
        </w:rPr>
        <w:t xml:space="preserve"> </w:t>
      </w:r>
      <w:r w:rsidR="003C5D55" w:rsidRPr="00B91F8E">
        <w:rPr>
          <w:rFonts w:ascii="Times New Roman" w:hAnsi="Times New Roman"/>
        </w:rPr>
        <w:t xml:space="preserve">It is not uncommon for especially older farmers unable to adjust to the agricultural regime and harvesting cycles of oil palm </w:t>
      </w:r>
      <w:r w:rsidR="00C46211" w:rsidRPr="00B91F8E">
        <w:rPr>
          <w:rFonts w:ascii="Times New Roman" w:hAnsi="Times New Roman"/>
        </w:rPr>
        <w:t>cultivation (</w:t>
      </w:r>
      <w:r w:rsidR="003C5D55" w:rsidRPr="00B91F8E">
        <w:rPr>
          <w:rFonts w:ascii="Times New Roman" w:hAnsi="Times New Roman"/>
        </w:rPr>
        <w:t>Elfitra 2011:</w:t>
      </w:r>
      <w:r w:rsidR="00032FD0" w:rsidRPr="00B91F8E">
        <w:rPr>
          <w:rFonts w:ascii="Times New Roman" w:hAnsi="Times New Roman"/>
        </w:rPr>
        <w:t xml:space="preserve"> </w:t>
      </w:r>
      <w:r w:rsidR="003C5D55" w:rsidRPr="00B91F8E">
        <w:rPr>
          <w:rFonts w:ascii="Times New Roman" w:hAnsi="Times New Roman"/>
        </w:rPr>
        <w:t>27).</w:t>
      </w:r>
      <w:r w:rsidR="003C5D55" w:rsidRPr="00B91F8E">
        <w:rPr>
          <w:rStyle w:val="EndnoteReference"/>
          <w:rFonts w:ascii="Times New Roman" w:hAnsi="Times New Roman"/>
        </w:rPr>
        <w:endnoteReference w:id="154"/>
      </w:r>
      <w:r w:rsidR="003C5D55" w:rsidRPr="00B91F8E">
        <w:rPr>
          <w:rFonts w:ascii="Times New Roman" w:hAnsi="Times New Roman"/>
        </w:rPr>
        <w:t xml:space="preserve"> </w:t>
      </w:r>
      <w:r w:rsidRPr="00B91F8E">
        <w:rPr>
          <w:rFonts w:ascii="Times New Roman" w:hAnsi="Times New Roman"/>
        </w:rPr>
        <w:t xml:space="preserve">Some who are disillusioned have decided to </w:t>
      </w:r>
      <w:r w:rsidR="000E76FB" w:rsidRPr="00B91F8E">
        <w:rPr>
          <w:rFonts w:ascii="Times New Roman" w:hAnsi="Times New Roman"/>
        </w:rPr>
        <w:t xml:space="preserve">leave </w:t>
      </w:r>
      <w:r w:rsidRPr="00B91F8E">
        <w:rPr>
          <w:rFonts w:ascii="Times New Roman" w:hAnsi="Times New Roman"/>
        </w:rPr>
        <w:t>their converted oil palm fields and drift away from their original rubber groves</w:t>
      </w:r>
      <w:r w:rsidR="000E76FB" w:rsidRPr="00B91F8E">
        <w:rPr>
          <w:rFonts w:ascii="Times New Roman" w:hAnsi="Times New Roman"/>
        </w:rPr>
        <w:t xml:space="preserve"> and swidden</w:t>
      </w:r>
      <w:r w:rsidRPr="00B91F8E">
        <w:rPr>
          <w:rFonts w:ascii="Times New Roman" w:hAnsi="Times New Roman"/>
        </w:rPr>
        <w:t xml:space="preserve"> grounds</w:t>
      </w:r>
      <w:r w:rsidR="003C5D55" w:rsidRPr="00B91F8E">
        <w:rPr>
          <w:rFonts w:ascii="Times New Roman" w:hAnsi="Times New Roman"/>
        </w:rPr>
        <w:t>.</w:t>
      </w:r>
      <w:r w:rsidRPr="00B91F8E">
        <w:rPr>
          <w:rFonts w:ascii="Times New Roman" w:hAnsi="Times New Roman"/>
        </w:rPr>
        <w:t xml:space="preserve"> Formerly</w:t>
      </w:r>
      <w:r w:rsidR="000E76FB" w:rsidRPr="00B91F8E">
        <w:rPr>
          <w:rFonts w:ascii="Times New Roman" w:hAnsi="Times New Roman"/>
        </w:rPr>
        <w:t xml:space="preserve"> successful </w:t>
      </w:r>
      <w:r w:rsidR="00B91F8E" w:rsidRPr="00B91F8E">
        <w:rPr>
          <w:rFonts w:ascii="Times New Roman" w:hAnsi="Times New Roman"/>
        </w:rPr>
        <w:t>self-employed</w:t>
      </w:r>
      <w:r w:rsidRPr="00B91F8E">
        <w:rPr>
          <w:rFonts w:ascii="Times New Roman" w:hAnsi="Times New Roman"/>
        </w:rPr>
        <w:t xml:space="preserve"> smallholders have not been unknown to become plantation day labourers.</w:t>
      </w:r>
      <w:r w:rsidRPr="00B91F8E">
        <w:rPr>
          <w:rStyle w:val="EndnoteReference"/>
          <w:rFonts w:ascii="Times New Roman" w:hAnsi="Times New Roman"/>
        </w:rPr>
        <w:endnoteReference w:id="155"/>
      </w:r>
      <w:r w:rsidRPr="00B91F8E">
        <w:rPr>
          <w:rFonts w:ascii="Times New Roman" w:hAnsi="Times New Roman"/>
        </w:rPr>
        <w:t xml:space="preserve"> Others who have faced </w:t>
      </w:r>
      <w:r w:rsidRPr="00B91F8E">
        <w:rPr>
          <w:rStyle w:val="Emphasis"/>
          <w:rFonts w:ascii="Times New Roman" w:hAnsi="Times New Roman"/>
          <w:b w:val="0"/>
          <w:i w:val="0"/>
        </w:rPr>
        <w:t xml:space="preserve">difficulties to cope with economical and psychological change have </w:t>
      </w:r>
      <w:r w:rsidR="000E76FB" w:rsidRPr="00B91F8E">
        <w:rPr>
          <w:rStyle w:val="Emphasis"/>
          <w:rFonts w:ascii="Times New Roman" w:hAnsi="Times New Roman"/>
          <w:b w:val="0"/>
          <w:i w:val="0"/>
        </w:rPr>
        <w:t xml:space="preserve">disappeared </w:t>
      </w:r>
      <w:r w:rsidRPr="00B91F8E">
        <w:rPr>
          <w:rFonts w:ascii="Times New Roman" w:hAnsi="Times New Roman"/>
        </w:rPr>
        <w:t>in the surrounding towns.</w:t>
      </w:r>
      <w:r w:rsidRPr="00B91F8E">
        <w:rPr>
          <w:rStyle w:val="EndnoteReference"/>
          <w:rFonts w:ascii="Times New Roman" w:hAnsi="Times New Roman"/>
        </w:rPr>
        <w:endnoteReference w:id="156"/>
      </w:r>
      <w:r w:rsidR="00C46211" w:rsidRPr="00B91F8E">
        <w:rPr>
          <w:rFonts w:ascii="Times New Roman" w:hAnsi="Times New Roman"/>
        </w:rPr>
        <w:t xml:space="preserve"> Opportunists taking advantage of the desperation of these income-poor farmers buy their </w:t>
      </w:r>
      <w:r w:rsidR="000E76FB" w:rsidRPr="00B91F8E">
        <w:rPr>
          <w:rFonts w:ascii="Times New Roman" w:hAnsi="Times New Roman"/>
        </w:rPr>
        <w:t xml:space="preserve">recently </w:t>
      </w:r>
      <w:r w:rsidR="00C46211" w:rsidRPr="00B91F8E">
        <w:rPr>
          <w:rFonts w:ascii="Times New Roman" w:hAnsi="Times New Roman"/>
        </w:rPr>
        <w:t>planted land at unrealistic low prices.</w:t>
      </w:r>
    </w:p>
    <w:p w:rsidR="00702788" w:rsidRPr="00B91F8E" w:rsidRDefault="00702788" w:rsidP="00702788">
      <w:pPr>
        <w:pStyle w:val="Heading6"/>
        <w:spacing w:line="360" w:lineRule="auto"/>
        <w:jc w:val="both"/>
        <w:rPr>
          <w:rFonts w:cs="Calibri"/>
        </w:rPr>
      </w:pPr>
      <w:r w:rsidRPr="00B91F8E">
        <w:rPr>
          <w:rFonts w:cs="Calibri"/>
        </w:rPr>
        <w:t>Sugar palm</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Sugar palm (</w:t>
      </w:r>
      <w:r w:rsidRPr="00B91F8E">
        <w:rPr>
          <w:rFonts w:ascii="Times New Roman" w:hAnsi="Times New Roman"/>
          <w:i/>
        </w:rPr>
        <w:t>Argenga sacharifera</w:t>
      </w:r>
      <w:r w:rsidRPr="00B91F8E">
        <w:rPr>
          <w:rFonts w:ascii="Times New Roman" w:hAnsi="Times New Roman"/>
        </w:rPr>
        <w:t>) silviculture is far more intensive than the most comparable mixed plantation silviculture. Often sugar palms propagate equally or so</w:t>
      </w:r>
      <w:r w:rsidR="00611D72" w:rsidRPr="00B91F8E">
        <w:rPr>
          <w:rFonts w:ascii="Times New Roman" w:hAnsi="Times New Roman"/>
        </w:rPr>
        <w:t xml:space="preserve">metimes better where </w:t>
      </w:r>
      <w:r w:rsidR="00611D72" w:rsidRPr="00B91F8E">
        <w:rPr>
          <w:rFonts w:ascii="Times New Roman" w:hAnsi="Times New Roman"/>
        </w:rPr>
        <w:lastRenderedPageBreak/>
        <w:t xml:space="preserve">rubber, </w:t>
      </w:r>
      <w:r w:rsidRPr="00B91F8E">
        <w:rPr>
          <w:rFonts w:ascii="Times New Roman" w:hAnsi="Times New Roman"/>
        </w:rPr>
        <w:t xml:space="preserve">durian </w:t>
      </w:r>
      <w:r w:rsidR="007F0B99" w:rsidRPr="00B91F8E">
        <w:rPr>
          <w:rFonts w:ascii="Times New Roman" w:hAnsi="Times New Roman"/>
        </w:rPr>
        <w:t>or</w:t>
      </w:r>
      <w:r w:rsidR="00611D72" w:rsidRPr="00B91F8E">
        <w:rPr>
          <w:rFonts w:ascii="Times New Roman" w:hAnsi="Times New Roman"/>
        </w:rPr>
        <w:t xml:space="preserve"> other trees </w:t>
      </w:r>
      <w:r w:rsidRPr="00B91F8E">
        <w:rPr>
          <w:rFonts w:ascii="Times New Roman" w:hAnsi="Times New Roman"/>
        </w:rPr>
        <w:t>can be planted a</w:t>
      </w:r>
      <w:r w:rsidR="00BC78A6" w:rsidRPr="00B91F8E">
        <w:rPr>
          <w:rFonts w:ascii="Times New Roman" w:hAnsi="Times New Roman"/>
        </w:rPr>
        <w:t>s</w:t>
      </w:r>
      <w:r w:rsidRPr="00B91F8E">
        <w:rPr>
          <w:rFonts w:ascii="Times New Roman" w:hAnsi="Times New Roman"/>
        </w:rPr>
        <w:t xml:space="preserve"> companion tree</w:t>
      </w:r>
      <w:r w:rsidR="00BC78A6" w:rsidRPr="00B91F8E">
        <w:rPr>
          <w:rFonts w:ascii="Times New Roman" w:hAnsi="Times New Roman"/>
        </w:rPr>
        <w:t>s</w:t>
      </w:r>
      <w:r w:rsidRPr="00B91F8E">
        <w:rPr>
          <w:rFonts w:ascii="Times New Roman" w:hAnsi="Times New Roman"/>
        </w:rPr>
        <w:t xml:space="preserve"> with relatively little additional labour input.</w:t>
      </w:r>
      <w:r w:rsidRPr="00B91F8E">
        <w:rPr>
          <w:rStyle w:val="EndnoteReference"/>
          <w:rFonts w:ascii="Times New Roman" w:hAnsi="Times New Roman"/>
        </w:rPr>
        <w:endnoteReference w:id="157"/>
      </w:r>
      <w:r w:rsidRPr="00B91F8E">
        <w:rPr>
          <w:rFonts w:ascii="Times New Roman" w:hAnsi="Times New Roman"/>
        </w:rPr>
        <w:t xml:space="preserve"> The harvest regime of endemic sugar palms needs daily attention. It requires the collection of the sugary liquid by climbing to the top of the palm twice a day and tapping the male inflorescence from which </w:t>
      </w:r>
      <w:r w:rsidR="0074166C" w:rsidRPr="00B91F8E">
        <w:rPr>
          <w:rFonts w:ascii="Times New Roman" w:hAnsi="Times New Roman"/>
        </w:rPr>
        <w:t xml:space="preserve">the </w:t>
      </w:r>
      <w:r w:rsidRPr="00B91F8E">
        <w:rPr>
          <w:rFonts w:ascii="Times New Roman" w:hAnsi="Times New Roman"/>
        </w:rPr>
        <w:t>s</w:t>
      </w:r>
      <w:r w:rsidR="0074166C" w:rsidRPr="00B91F8E">
        <w:rPr>
          <w:rFonts w:ascii="Times New Roman" w:hAnsi="Times New Roman"/>
        </w:rPr>
        <w:t>weet</w:t>
      </w:r>
      <w:r w:rsidRPr="00B91F8E">
        <w:rPr>
          <w:rFonts w:ascii="Times New Roman" w:hAnsi="Times New Roman"/>
        </w:rPr>
        <w:t xml:space="preserve"> juice is collected (van de Staaij </w:t>
      </w:r>
      <w:r w:rsidR="00FE2F97" w:rsidRPr="00B91F8E">
        <w:rPr>
          <w:rFonts w:ascii="Times New Roman" w:hAnsi="Times New Roman"/>
        </w:rPr>
        <w:t>et al</w:t>
      </w:r>
      <w:r w:rsidR="00BC78A6" w:rsidRPr="00B91F8E">
        <w:rPr>
          <w:rFonts w:ascii="Times New Roman" w:hAnsi="Times New Roman"/>
        </w:rPr>
        <w:t>.</w:t>
      </w:r>
      <w:r w:rsidRPr="00B91F8E">
        <w:rPr>
          <w:rFonts w:ascii="Times New Roman" w:hAnsi="Times New Roman"/>
        </w:rPr>
        <w:t xml:space="preserve"> 2011: 10).</w:t>
      </w:r>
      <w:r w:rsidR="00BC78A6" w:rsidRPr="00B91F8E">
        <w:rPr>
          <w:rFonts w:ascii="Times New Roman" w:hAnsi="Times New Roman"/>
        </w:rPr>
        <w:t xml:space="preserve"> When subject to a </w:t>
      </w:r>
      <w:r w:rsidR="003D1EB9" w:rsidRPr="00B91F8E">
        <w:rPr>
          <w:rFonts w:ascii="Times New Roman" w:hAnsi="Times New Roman"/>
        </w:rPr>
        <w:t>regular tapping</w:t>
      </w:r>
      <w:r w:rsidRPr="00B91F8E">
        <w:rPr>
          <w:rFonts w:ascii="Times New Roman" w:hAnsi="Times New Roman"/>
        </w:rPr>
        <w:t xml:space="preserve"> process, sugar palms can constitute a complementary crop</w:t>
      </w:r>
      <w:r w:rsidR="003D1EB9" w:rsidRPr="00B91F8E">
        <w:rPr>
          <w:rFonts w:ascii="Times New Roman" w:hAnsi="Times New Roman"/>
        </w:rPr>
        <w:t>. A</w:t>
      </w:r>
      <w:r w:rsidRPr="00B91F8E">
        <w:rPr>
          <w:rFonts w:ascii="Times New Roman" w:hAnsi="Times New Roman"/>
        </w:rPr>
        <w:t xml:space="preserve">s a sole </w:t>
      </w:r>
      <w:r w:rsidR="003D1EB9" w:rsidRPr="00B91F8E">
        <w:rPr>
          <w:rFonts w:ascii="Times New Roman" w:hAnsi="Times New Roman"/>
        </w:rPr>
        <w:t xml:space="preserve">cash </w:t>
      </w:r>
      <w:r w:rsidRPr="00B91F8E">
        <w:rPr>
          <w:rFonts w:ascii="Times New Roman" w:hAnsi="Times New Roman"/>
        </w:rPr>
        <w:t>crop they have a limited</w:t>
      </w:r>
      <w:r w:rsidR="003D1EB9" w:rsidRPr="00B91F8E">
        <w:rPr>
          <w:rFonts w:ascii="Times New Roman" w:hAnsi="Times New Roman"/>
        </w:rPr>
        <w:t xml:space="preserve"> economical appeal. The palms</w:t>
      </w:r>
      <w:r w:rsidR="00BC78A6" w:rsidRPr="00B91F8E">
        <w:rPr>
          <w:rFonts w:ascii="Times New Roman" w:hAnsi="Times New Roman"/>
        </w:rPr>
        <w:t xml:space="preserve"> have the</w:t>
      </w:r>
      <w:r w:rsidRPr="00B91F8E">
        <w:rPr>
          <w:rFonts w:ascii="Times New Roman" w:hAnsi="Times New Roman"/>
        </w:rPr>
        <w:t xml:space="preserve"> advantage to be largely pest resistant and could play a role in a reduced pesticide and f</w:t>
      </w:r>
      <w:r w:rsidR="0074166C" w:rsidRPr="00B91F8E">
        <w:rPr>
          <w:rFonts w:ascii="Times New Roman" w:hAnsi="Times New Roman"/>
        </w:rPr>
        <w:t>ertiliser dependency</w:t>
      </w:r>
      <w:r w:rsidRPr="00B91F8E">
        <w:rPr>
          <w:rFonts w:ascii="Times New Roman" w:hAnsi="Times New Roman"/>
        </w:rPr>
        <w:t xml:space="preserve">, as the </w:t>
      </w:r>
      <w:r w:rsidR="003D1EB9" w:rsidRPr="00B91F8E">
        <w:rPr>
          <w:rFonts w:ascii="Times New Roman" w:hAnsi="Times New Roman"/>
        </w:rPr>
        <w:t xml:space="preserve">cultivar </w:t>
      </w:r>
      <w:r w:rsidRPr="00B91F8E">
        <w:rPr>
          <w:rFonts w:ascii="Times New Roman" w:hAnsi="Times New Roman"/>
        </w:rPr>
        <w:t xml:space="preserve">has a strong symbiotic relationship within its environment (de Boer 2010: 249). Currently a limited number of </w:t>
      </w:r>
      <w:r w:rsidR="003D1EB9" w:rsidRPr="00B91F8E">
        <w:rPr>
          <w:rFonts w:ascii="Times New Roman" w:hAnsi="Times New Roman"/>
        </w:rPr>
        <w:t>palms</w:t>
      </w:r>
      <w:r w:rsidRPr="00B91F8E">
        <w:rPr>
          <w:rFonts w:ascii="Times New Roman" w:hAnsi="Times New Roman"/>
        </w:rPr>
        <w:t xml:space="preserve"> are </w:t>
      </w:r>
      <w:r w:rsidR="00BC78A6" w:rsidRPr="00B91F8E">
        <w:rPr>
          <w:rFonts w:ascii="Times New Roman" w:hAnsi="Times New Roman"/>
        </w:rPr>
        <w:t xml:space="preserve">almost </w:t>
      </w:r>
      <w:r w:rsidRPr="00B91F8E">
        <w:rPr>
          <w:rFonts w:ascii="Times New Roman" w:hAnsi="Times New Roman"/>
        </w:rPr>
        <w:t xml:space="preserve">solely dedicated to produce </w:t>
      </w:r>
      <w:r w:rsidRPr="00B91F8E">
        <w:rPr>
          <w:rFonts w:ascii="Times New Roman" w:hAnsi="Times New Roman"/>
          <w:i/>
        </w:rPr>
        <w:t>tuak</w:t>
      </w:r>
      <w:r w:rsidRPr="00B91F8E">
        <w:rPr>
          <w:rFonts w:ascii="Times New Roman" w:hAnsi="Times New Roman"/>
        </w:rPr>
        <w:t xml:space="preserve"> in villages, a light alcoholic fermented drink. Several househol</w:t>
      </w:r>
      <w:r w:rsidR="000E76FB" w:rsidRPr="00B91F8E">
        <w:rPr>
          <w:rFonts w:ascii="Times New Roman" w:hAnsi="Times New Roman"/>
        </w:rPr>
        <w:t>ds in the Upper Kapuas area</w:t>
      </w:r>
      <w:r w:rsidRPr="00B91F8E">
        <w:rPr>
          <w:rFonts w:ascii="Times New Roman" w:hAnsi="Times New Roman"/>
        </w:rPr>
        <w:t xml:space="preserve"> make palm sugar, by </w:t>
      </w:r>
      <w:r w:rsidR="003D1EB9" w:rsidRPr="00B91F8E">
        <w:rPr>
          <w:rFonts w:ascii="Times New Roman" w:hAnsi="Times New Roman"/>
        </w:rPr>
        <w:t xml:space="preserve">cooking and </w:t>
      </w:r>
      <w:r w:rsidRPr="00B91F8E">
        <w:rPr>
          <w:rFonts w:ascii="Times New Roman" w:hAnsi="Times New Roman"/>
        </w:rPr>
        <w:t>reducing the water conten</w:t>
      </w:r>
      <w:r w:rsidR="00A24DB8" w:rsidRPr="00B91F8E">
        <w:rPr>
          <w:rFonts w:ascii="Times New Roman" w:hAnsi="Times New Roman"/>
        </w:rPr>
        <w:t>t</w:t>
      </w:r>
      <w:r w:rsidRPr="00B91F8E">
        <w:rPr>
          <w:rFonts w:ascii="Times New Roman" w:hAnsi="Times New Roman"/>
        </w:rPr>
        <w:t xml:space="preserve"> to make solid blocks of sugar. Harvesting sugar palm</w:t>
      </w:r>
      <w:r w:rsidR="00A81C8A" w:rsidRPr="00B91F8E">
        <w:rPr>
          <w:rFonts w:ascii="Times New Roman" w:hAnsi="Times New Roman"/>
        </w:rPr>
        <w:t>s</w:t>
      </w:r>
      <w:r w:rsidRPr="00B91F8E">
        <w:rPr>
          <w:rFonts w:ascii="Times New Roman" w:hAnsi="Times New Roman"/>
        </w:rPr>
        <w:t xml:space="preserve"> requires a farming philosophy that differs from rubber or pepper maintenance and harvest regimes.</w:t>
      </w:r>
      <w:r w:rsidRPr="00B91F8E">
        <w:rPr>
          <w:rStyle w:val="EndnoteReference"/>
          <w:rFonts w:ascii="Times New Roman" w:hAnsi="Times New Roman"/>
        </w:rPr>
        <w:endnoteReference w:id="158"/>
      </w:r>
      <w:r w:rsidRPr="00B91F8E">
        <w:rPr>
          <w:rFonts w:ascii="Times New Roman" w:hAnsi="Times New Roman"/>
        </w:rPr>
        <w:t xml:space="preserve"> Economic incentives to increase production are very low, since the process not only involves twice daily tree climbing, but time-consuming boiling of the liquid to produce the solid palm sugar. </w:t>
      </w:r>
    </w:p>
    <w:p w:rsidR="00702788" w:rsidRPr="00B91F8E" w:rsidRDefault="00702788" w:rsidP="00702788">
      <w:pPr>
        <w:pStyle w:val="Heading3"/>
        <w:spacing w:line="360" w:lineRule="auto"/>
        <w:jc w:val="both"/>
        <w:rPr>
          <w:rFonts w:cs="Calibri"/>
          <w:sz w:val="24"/>
          <w:szCs w:val="24"/>
        </w:rPr>
      </w:pPr>
      <w:bookmarkStart w:id="510" w:name="_Toc296341358"/>
      <w:bookmarkStart w:id="511" w:name="_Toc298084586"/>
      <w:bookmarkStart w:id="512" w:name="_Toc298084706"/>
      <w:bookmarkStart w:id="513" w:name="_Toc298084951"/>
      <w:bookmarkStart w:id="514" w:name="_Toc299477231"/>
      <w:bookmarkStart w:id="515" w:name="_Toc299572071"/>
      <w:bookmarkStart w:id="516" w:name="_Toc299572519"/>
      <w:bookmarkStart w:id="517" w:name="_Toc312422230"/>
      <w:bookmarkStart w:id="518" w:name="_Toc312731845"/>
      <w:bookmarkStart w:id="519" w:name="_Toc312732443"/>
      <w:bookmarkStart w:id="520" w:name="_Toc312875726"/>
      <w:bookmarkStart w:id="521" w:name="_Toc313447073"/>
      <w:bookmarkStart w:id="522" w:name="_Toc313447651"/>
      <w:bookmarkStart w:id="523" w:name="_Toc314821880"/>
      <w:bookmarkStart w:id="524" w:name="_Toc314822180"/>
      <w:bookmarkStart w:id="525" w:name="_Toc314822497"/>
      <w:bookmarkStart w:id="526" w:name="_Toc320497556"/>
      <w:bookmarkStart w:id="527" w:name="_Toc323920084"/>
      <w:bookmarkStart w:id="528" w:name="_Toc326866376"/>
      <w:bookmarkStart w:id="529" w:name="_Toc327526724"/>
      <w:bookmarkStart w:id="530" w:name="_Toc328132995"/>
      <w:bookmarkStart w:id="531" w:name="_Toc386545138"/>
      <w:bookmarkStart w:id="532" w:name="_Toc388786275"/>
      <w:bookmarkStart w:id="533" w:name="_Toc388840418"/>
      <w:bookmarkStart w:id="534" w:name="_Toc389220088"/>
      <w:bookmarkStart w:id="535" w:name="_Toc389220662"/>
      <w:bookmarkStart w:id="536" w:name="_Toc389404750"/>
      <w:bookmarkStart w:id="537" w:name="_Toc389406673"/>
      <w:bookmarkStart w:id="538" w:name="_Toc389407123"/>
      <w:bookmarkStart w:id="539" w:name="_Toc389642351"/>
      <w:bookmarkStart w:id="540" w:name="_Toc389651196"/>
      <w:bookmarkStart w:id="541" w:name="_Toc389651754"/>
      <w:bookmarkStart w:id="542" w:name="_Toc389660797"/>
      <w:bookmarkStart w:id="543" w:name="_Toc389661365"/>
      <w:bookmarkStart w:id="544" w:name="_Toc390167736"/>
      <w:bookmarkStart w:id="545" w:name="_Toc422057890"/>
      <w:r w:rsidRPr="00B91F8E">
        <w:rPr>
          <w:rFonts w:cs="Calibri"/>
          <w:bCs w:val="0"/>
          <w:sz w:val="24"/>
          <w:szCs w:val="24"/>
        </w:rPr>
        <w:t>Complexity of Cultural Perceptio</w:t>
      </w:r>
      <w:bookmarkEnd w:id="510"/>
      <w:bookmarkEnd w:id="511"/>
      <w:bookmarkEnd w:id="512"/>
      <w:bookmarkEnd w:id="513"/>
      <w:bookmarkEnd w:id="514"/>
      <w:bookmarkEnd w:id="515"/>
      <w:bookmarkEnd w:id="516"/>
      <w:bookmarkEnd w:id="517"/>
      <w:bookmarkEnd w:id="518"/>
      <w:bookmarkEnd w:id="519"/>
      <w:r w:rsidRPr="00B91F8E">
        <w:rPr>
          <w:rFonts w:cs="Calibri"/>
          <w:bCs w:val="0"/>
          <w:sz w:val="24"/>
          <w:szCs w:val="24"/>
        </w:rPr>
        <w:t>n</w:t>
      </w:r>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rsidR="00702788" w:rsidRPr="00B91F8E" w:rsidRDefault="00A81C8A" w:rsidP="00702788">
      <w:pPr>
        <w:spacing w:line="360" w:lineRule="auto"/>
        <w:jc w:val="both"/>
        <w:rPr>
          <w:rFonts w:ascii="Times New Roman" w:hAnsi="Times New Roman"/>
          <w:color w:val="000000"/>
        </w:rPr>
      </w:pPr>
      <w:r w:rsidRPr="00B91F8E">
        <w:rPr>
          <w:rFonts w:ascii="Times New Roman" w:hAnsi="Times New Roman"/>
          <w:color w:val="000000"/>
        </w:rPr>
        <w:t>In Kalimantan t</w:t>
      </w:r>
      <w:r w:rsidR="00702788" w:rsidRPr="00B91F8E">
        <w:rPr>
          <w:rFonts w:ascii="Times New Roman" w:hAnsi="Times New Roman"/>
          <w:color w:val="000000"/>
        </w:rPr>
        <w:t xml:space="preserve">he symbiosis in the cultivation of rice and rubber groves has been a remarkable development since </w:t>
      </w:r>
      <w:r w:rsidR="00702788" w:rsidRPr="00B91F8E">
        <w:rPr>
          <w:rFonts w:ascii="Times New Roman" w:hAnsi="Times New Roman"/>
          <w:i/>
          <w:color w:val="000000"/>
        </w:rPr>
        <w:t>Hevea</w:t>
      </w:r>
      <w:r w:rsidR="00702788" w:rsidRPr="00B91F8E">
        <w:rPr>
          <w:rFonts w:ascii="Times New Roman" w:hAnsi="Times New Roman"/>
          <w:color w:val="000000"/>
        </w:rPr>
        <w:t xml:space="preserve"> rubber was introduced at the beginning of last century. Notwithstanding a difficult start due to initial Dayak opposition to the planting of </w:t>
      </w:r>
      <w:r w:rsidR="00702788" w:rsidRPr="00B91F8E">
        <w:rPr>
          <w:rFonts w:ascii="Times New Roman" w:hAnsi="Times New Roman"/>
          <w:i/>
          <w:color w:val="000000"/>
        </w:rPr>
        <w:t>Hevea</w:t>
      </w:r>
      <w:r w:rsidRPr="00B91F8E">
        <w:rPr>
          <w:rFonts w:ascii="Times New Roman" w:hAnsi="Times New Roman"/>
          <w:color w:val="000000"/>
        </w:rPr>
        <w:t xml:space="preserve"> rubber trees (Dove 1996b) the</w:t>
      </w:r>
      <w:r w:rsidR="00702788" w:rsidRPr="00B91F8E">
        <w:rPr>
          <w:rFonts w:ascii="Times New Roman" w:hAnsi="Times New Roman"/>
          <w:color w:val="000000"/>
        </w:rPr>
        <w:t xml:space="preserve"> parallel companion planting capacity which </w:t>
      </w:r>
      <w:r w:rsidR="00E54FB1" w:rsidRPr="00B91F8E">
        <w:rPr>
          <w:rFonts w:ascii="Times New Roman" w:hAnsi="Times New Roman"/>
          <w:color w:val="000000"/>
        </w:rPr>
        <w:t xml:space="preserve">can </w:t>
      </w:r>
      <w:r w:rsidR="00380B94" w:rsidRPr="00B91F8E">
        <w:rPr>
          <w:rFonts w:ascii="Times New Roman" w:hAnsi="Times New Roman"/>
          <w:color w:val="000000"/>
        </w:rPr>
        <w:t>progress in</w:t>
      </w:r>
      <w:r w:rsidR="00702788" w:rsidRPr="00B91F8E">
        <w:rPr>
          <w:rFonts w:ascii="Times New Roman" w:hAnsi="Times New Roman"/>
          <w:color w:val="000000"/>
        </w:rPr>
        <w:t xml:space="preserve"> </w:t>
      </w:r>
      <w:r w:rsidRPr="00B91F8E">
        <w:rPr>
          <w:rFonts w:ascii="Times New Roman" w:hAnsi="Times New Roman"/>
          <w:color w:val="000000"/>
        </w:rPr>
        <w:t xml:space="preserve">the </w:t>
      </w:r>
      <w:r w:rsidR="00702788" w:rsidRPr="00B91F8E">
        <w:rPr>
          <w:rFonts w:ascii="Times New Roman" w:hAnsi="Times New Roman"/>
          <w:color w:val="000000"/>
        </w:rPr>
        <w:t xml:space="preserve">swidden cultivation </w:t>
      </w:r>
      <w:r w:rsidRPr="00B91F8E">
        <w:rPr>
          <w:rFonts w:ascii="Times New Roman" w:hAnsi="Times New Roman"/>
          <w:color w:val="000000"/>
        </w:rPr>
        <w:t xml:space="preserve">for a few years </w:t>
      </w:r>
      <w:r w:rsidR="00E54FB1" w:rsidRPr="00B91F8E">
        <w:rPr>
          <w:rFonts w:ascii="Times New Roman" w:hAnsi="Times New Roman"/>
          <w:color w:val="000000"/>
        </w:rPr>
        <w:t>within a</w:t>
      </w:r>
      <w:r w:rsidR="00702788" w:rsidRPr="00B91F8E">
        <w:rPr>
          <w:rFonts w:ascii="Times New Roman" w:hAnsi="Times New Roman"/>
          <w:color w:val="000000"/>
        </w:rPr>
        <w:t xml:space="preserve"> dedicated field management </w:t>
      </w:r>
      <w:r w:rsidR="00E54FB1" w:rsidRPr="00B91F8E">
        <w:rPr>
          <w:rFonts w:ascii="Times New Roman" w:hAnsi="Times New Roman"/>
          <w:color w:val="000000"/>
        </w:rPr>
        <w:t xml:space="preserve">system, </w:t>
      </w:r>
      <w:r w:rsidR="00702788" w:rsidRPr="00B91F8E">
        <w:rPr>
          <w:rFonts w:ascii="Times New Roman" w:hAnsi="Times New Roman"/>
          <w:color w:val="000000"/>
        </w:rPr>
        <w:t>has been remarkable.</w:t>
      </w:r>
      <w:r w:rsidR="00702788" w:rsidRPr="00B91F8E">
        <w:rPr>
          <w:rStyle w:val="EndnoteReference"/>
          <w:rFonts w:ascii="Times New Roman" w:hAnsi="Times New Roman"/>
          <w:color w:val="000000"/>
        </w:rPr>
        <w:endnoteReference w:id="159"/>
      </w:r>
      <w:r w:rsidR="00702788" w:rsidRPr="00B91F8E">
        <w:rPr>
          <w:rFonts w:ascii="Times New Roman" w:hAnsi="Times New Roman"/>
          <w:color w:val="000000"/>
        </w:rPr>
        <w:t xml:space="preserve"> Althou</w:t>
      </w:r>
      <w:r w:rsidR="00A24DB8" w:rsidRPr="00B91F8E">
        <w:rPr>
          <w:rFonts w:ascii="Times New Roman" w:hAnsi="Times New Roman"/>
          <w:color w:val="000000"/>
        </w:rPr>
        <w:t>gh artisan farming lacks</w:t>
      </w:r>
      <w:r w:rsidR="00702788" w:rsidRPr="00B91F8E">
        <w:rPr>
          <w:rFonts w:ascii="Times New Roman" w:hAnsi="Times New Roman"/>
          <w:color w:val="000000"/>
        </w:rPr>
        <w:t xml:space="preserve"> the mechanised processing that gives corporate plantations an advantage, the </w:t>
      </w:r>
      <w:r w:rsidR="00A24DB8" w:rsidRPr="00B91F8E">
        <w:rPr>
          <w:rFonts w:ascii="Times New Roman" w:hAnsi="Times New Roman"/>
          <w:color w:val="000000"/>
        </w:rPr>
        <w:t>large investments and contract</w:t>
      </w:r>
      <w:r w:rsidR="00702788" w:rsidRPr="00B91F8E">
        <w:rPr>
          <w:rFonts w:ascii="Times New Roman" w:hAnsi="Times New Roman"/>
          <w:color w:val="000000"/>
        </w:rPr>
        <w:t xml:space="preserve"> labour required </w:t>
      </w:r>
      <w:r w:rsidR="00380B94" w:rsidRPr="00B91F8E">
        <w:rPr>
          <w:rFonts w:ascii="Times New Roman" w:hAnsi="Times New Roman"/>
          <w:color w:val="000000"/>
        </w:rPr>
        <w:t>to make those estates possible</w:t>
      </w:r>
      <w:r w:rsidR="00702788" w:rsidRPr="00B91F8E">
        <w:rPr>
          <w:rFonts w:ascii="Times New Roman" w:hAnsi="Times New Roman"/>
          <w:color w:val="000000"/>
        </w:rPr>
        <w:t xml:space="preserve"> do not apply to the initiatives of smallholder producers. By prod</w:t>
      </w:r>
      <w:r w:rsidR="00E54FB1" w:rsidRPr="00B91F8E">
        <w:rPr>
          <w:rFonts w:ascii="Times New Roman" w:hAnsi="Times New Roman"/>
          <w:color w:val="000000"/>
        </w:rPr>
        <w:t xml:space="preserve">uctive use of the swidden time off </w:t>
      </w:r>
      <w:r w:rsidR="00702788" w:rsidRPr="00B91F8E">
        <w:rPr>
          <w:rFonts w:ascii="Times New Roman" w:hAnsi="Times New Roman"/>
          <w:color w:val="000000"/>
        </w:rPr>
        <w:t>per</w:t>
      </w:r>
      <w:r w:rsidR="00E54FB1" w:rsidRPr="00B91F8E">
        <w:rPr>
          <w:rFonts w:ascii="Times New Roman" w:hAnsi="Times New Roman"/>
          <w:color w:val="000000"/>
        </w:rPr>
        <w:t>iod</w:t>
      </w:r>
      <w:r w:rsidR="00702788" w:rsidRPr="00B91F8E">
        <w:rPr>
          <w:rFonts w:ascii="Times New Roman" w:hAnsi="Times New Roman"/>
          <w:color w:val="000000"/>
        </w:rPr>
        <w:t xml:space="preserve"> and </w:t>
      </w:r>
      <w:r w:rsidR="00E54FB1" w:rsidRPr="00B91F8E">
        <w:rPr>
          <w:rFonts w:ascii="Times New Roman" w:hAnsi="Times New Roman"/>
          <w:color w:val="000000"/>
        </w:rPr>
        <w:t xml:space="preserve">able to </w:t>
      </w:r>
      <w:r w:rsidR="00702788" w:rsidRPr="00B91F8E">
        <w:rPr>
          <w:rFonts w:ascii="Times New Roman" w:hAnsi="Times New Roman"/>
          <w:color w:val="000000"/>
        </w:rPr>
        <w:t xml:space="preserve">tap the rubber trees, small farmers were an effective support of the </w:t>
      </w:r>
      <w:r w:rsidR="00702788" w:rsidRPr="00B91F8E">
        <w:rPr>
          <w:rFonts w:ascii="Times New Roman" w:hAnsi="Times New Roman"/>
          <w:i/>
          <w:color w:val="000000"/>
        </w:rPr>
        <w:t>Hevea</w:t>
      </w:r>
      <w:r w:rsidR="00702788" w:rsidRPr="00B91F8E">
        <w:rPr>
          <w:rFonts w:ascii="Times New Roman" w:hAnsi="Times New Roman"/>
          <w:color w:val="000000"/>
        </w:rPr>
        <w:t xml:space="preserve"> rubber propagation since the beginning (Mjoeberg 1927:</w:t>
      </w:r>
      <w:r w:rsidR="00032FD0" w:rsidRPr="00B91F8E">
        <w:rPr>
          <w:rFonts w:ascii="Times New Roman" w:hAnsi="Times New Roman"/>
          <w:color w:val="000000"/>
        </w:rPr>
        <w:t xml:space="preserve"> </w:t>
      </w:r>
      <w:r w:rsidR="00702788" w:rsidRPr="00B91F8E">
        <w:rPr>
          <w:rFonts w:ascii="Times New Roman" w:hAnsi="Times New Roman"/>
          <w:color w:val="000000"/>
        </w:rPr>
        <w:t>51). Although the industry was prejudiced against smallholders, criticising them as insufficiently skilled and holding on to practices prone to generate plant diseases in rubber</w:t>
      </w:r>
      <w:r w:rsidR="00616AD1" w:rsidRPr="00B91F8E">
        <w:rPr>
          <w:rFonts w:ascii="Times New Roman" w:hAnsi="Times New Roman"/>
          <w:color w:val="000000"/>
        </w:rPr>
        <w:t xml:space="preserve"> cultivation</w:t>
      </w:r>
      <w:r w:rsidR="00702788" w:rsidRPr="00B91F8E">
        <w:rPr>
          <w:rFonts w:ascii="Times New Roman" w:hAnsi="Times New Roman"/>
          <w:color w:val="000000"/>
        </w:rPr>
        <w:t>, smallholder work practices have remained competitive till today. Firstly, they appear to have the advantage of flexibility that the large estates lack, and secondly smallholders make use of land where the estates would not plant rubber trees, as the location prevents the use of standard planting patterns.</w:t>
      </w:r>
      <w:r w:rsidR="00702788" w:rsidRPr="00B91F8E">
        <w:rPr>
          <w:rStyle w:val="EndnoteReference"/>
          <w:rFonts w:ascii="Times New Roman" w:hAnsi="Times New Roman"/>
          <w:color w:val="000000"/>
        </w:rPr>
        <w:endnoteReference w:id="160"/>
      </w:r>
      <w:r w:rsidR="00702788" w:rsidRPr="00B91F8E">
        <w:rPr>
          <w:rFonts w:ascii="Times New Roman" w:hAnsi="Times New Roman"/>
          <w:color w:val="000000"/>
        </w:rPr>
        <w:t xml:space="preserve"> Those two main factors of management </w:t>
      </w:r>
      <w:r w:rsidR="00616AD1" w:rsidRPr="00B91F8E">
        <w:rPr>
          <w:rFonts w:ascii="Times New Roman" w:hAnsi="Times New Roman"/>
          <w:color w:val="000000"/>
        </w:rPr>
        <w:t>capacity</w:t>
      </w:r>
      <w:r w:rsidR="00702788" w:rsidRPr="00B91F8E">
        <w:rPr>
          <w:rFonts w:ascii="Times New Roman" w:hAnsi="Times New Roman"/>
          <w:color w:val="000000"/>
        </w:rPr>
        <w:t xml:space="preserve"> and planting </w:t>
      </w:r>
      <w:r w:rsidR="00702788" w:rsidRPr="00B91F8E">
        <w:rPr>
          <w:rFonts w:ascii="Times New Roman" w:hAnsi="Times New Roman"/>
          <w:color w:val="000000"/>
        </w:rPr>
        <w:lastRenderedPageBreak/>
        <w:t>practice affect harvest yields</w:t>
      </w:r>
      <w:r w:rsidR="00616AD1" w:rsidRPr="00B91F8E">
        <w:rPr>
          <w:rFonts w:ascii="Times New Roman" w:hAnsi="Times New Roman"/>
          <w:color w:val="000000"/>
        </w:rPr>
        <w:t xml:space="preserve"> positively</w:t>
      </w:r>
      <w:r w:rsidR="00702788" w:rsidRPr="00B91F8E">
        <w:rPr>
          <w:rFonts w:ascii="Times New Roman" w:hAnsi="Times New Roman"/>
          <w:color w:val="000000"/>
        </w:rPr>
        <w:t xml:space="preserve">, placing the smallholders at the forefront of productivity. </w:t>
      </w:r>
    </w:p>
    <w:p w:rsidR="00A81C8A" w:rsidRPr="00B91F8E" w:rsidRDefault="00A81C8A" w:rsidP="00702788">
      <w:pPr>
        <w:spacing w:line="360" w:lineRule="auto"/>
        <w:ind w:firstLine="720"/>
        <w:jc w:val="both"/>
        <w:rPr>
          <w:rFonts w:ascii="Times New Roman" w:hAnsi="Times New Roman"/>
          <w:color w:val="000000"/>
        </w:rPr>
      </w:pPr>
    </w:p>
    <w:p w:rsidR="00702788" w:rsidRPr="00B91F8E" w:rsidRDefault="00702788" w:rsidP="00A81C8A">
      <w:pPr>
        <w:spacing w:line="360" w:lineRule="auto"/>
        <w:jc w:val="both"/>
        <w:rPr>
          <w:rFonts w:ascii="Times New Roman" w:hAnsi="Times New Roman"/>
        </w:rPr>
      </w:pPr>
      <w:r w:rsidRPr="00B91F8E">
        <w:rPr>
          <w:rFonts w:ascii="Times New Roman" w:hAnsi="Times New Roman"/>
        </w:rPr>
        <w:t>In different cultural settings</w:t>
      </w:r>
      <w:r w:rsidR="00206F98" w:rsidRPr="00B91F8E">
        <w:rPr>
          <w:rFonts w:ascii="Times New Roman" w:hAnsi="Times New Roman"/>
        </w:rPr>
        <w:t>,</w:t>
      </w:r>
      <w:r w:rsidRPr="00B91F8E">
        <w:rPr>
          <w:rFonts w:ascii="Times New Roman" w:hAnsi="Times New Roman"/>
        </w:rPr>
        <w:t xml:space="preserve"> communities and individuals will take up opportunities subject to the signals of “may and may not” in their social environment. This is not merely due to the desire to stay within the cultural comfort level of thought, values and actions derived from an emic perspective (i.e. from within the community). There is therefore more for a casual cultural observer to comprehend than what first meets the eye. Recognition has to be made of two different points of departure in the concept of tangible (body) and intangible (culture)</w:t>
      </w:r>
      <w:r w:rsidR="00907BA0" w:rsidRPr="00B91F8E">
        <w:rPr>
          <w:rFonts w:ascii="Times New Roman" w:hAnsi="Times New Roman"/>
        </w:rPr>
        <w:t xml:space="preserve"> </w:t>
      </w:r>
      <w:r w:rsidRPr="00B91F8E">
        <w:rPr>
          <w:rFonts w:ascii="Times New Roman" w:hAnsi="Times New Roman"/>
        </w:rPr>
        <w:t>(Scott 1976; Ecks 2009: 153).</w:t>
      </w:r>
      <w:r w:rsidRPr="00B91F8E">
        <w:rPr>
          <w:rStyle w:val="EndnoteReference"/>
          <w:rFonts w:ascii="Times New Roman" w:hAnsi="Times New Roman"/>
        </w:rPr>
        <w:endnoteReference w:id="161"/>
      </w:r>
      <w:r w:rsidRPr="00B91F8E">
        <w:rPr>
          <w:rFonts w:ascii="Times New Roman" w:hAnsi="Times New Roman"/>
        </w:rPr>
        <w:t xml:space="preserve"> An emic viewpoint on the part of the observer can only be maintained when the observer can filter out measurements of ethnocentricity and emotional bias from one’s own cultural value judgements. In other words recognition of different worldviews ought to be incorporated to allow perception or comprehension from a different perspective in order to understand community rationality. In relation to this, Ruth Benedict introduced the concept of </w:t>
      </w:r>
      <w:r w:rsidRPr="00B91F8E">
        <w:rPr>
          <w:rFonts w:ascii="Times New Roman" w:hAnsi="Times New Roman"/>
          <w:i/>
        </w:rPr>
        <w:t>remedial input for tolerance</w:t>
      </w:r>
      <w:r w:rsidRPr="00B91F8E">
        <w:rPr>
          <w:rFonts w:ascii="Times New Roman" w:hAnsi="Times New Roman"/>
        </w:rPr>
        <w:t>,</w:t>
      </w:r>
      <w:r w:rsidRPr="00B91F8E">
        <w:rPr>
          <w:rFonts w:ascii="Times New Roman" w:hAnsi="Times New Roman"/>
          <w:i/>
        </w:rPr>
        <w:t xml:space="preserve"> </w:t>
      </w:r>
      <w:r w:rsidRPr="00B91F8E">
        <w:rPr>
          <w:rFonts w:ascii="Times New Roman" w:hAnsi="Times New Roman"/>
        </w:rPr>
        <w:t>which is the observer’s capacity to make a va</w:t>
      </w:r>
      <w:r w:rsidR="008C55F2" w:rsidRPr="00B91F8E">
        <w:rPr>
          <w:rFonts w:ascii="Times New Roman" w:hAnsi="Times New Roman"/>
        </w:rPr>
        <w:t>lue judgement based on seeing an</w:t>
      </w:r>
      <w:r w:rsidRPr="00B91F8E">
        <w:rPr>
          <w:rFonts w:ascii="Times New Roman" w:hAnsi="Times New Roman"/>
        </w:rPr>
        <w:t xml:space="preserve"> equally valid a pattern of life and thought related to another cultural environment (Renteln 1988: 57). This entails being able to see the prescriptions and acceptance of the social conditions of cultural diversity and cosmology. From this tolerance comes a realisation that </w:t>
      </w:r>
      <w:r w:rsidR="008C55F2" w:rsidRPr="00B91F8E">
        <w:rPr>
          <w:rFonts w:ascii="Times New Roman" w:hAnsi="Times New Roman"/>
        </w:rPr>
        <w:t xml:space="preserve">the </w:t>
      </w:r>
      <w:r w:rsidRPr="00B91F8E">
        <w:rPr>
          <w:rFonts w:ascii="Times New Roman" w:hAnsi="Times New Roman"/>
        </w:rPr>
        <w:t xml:space="preserve">culture is powerful in shaping people’s attitudes and perceptions of their world, even if this “world” </w:t>
      </w:r>
      <w:r w:rsidR="00206F98" w:rsidRPr="00B91F8E">
        <w:rPr>
          <w:rFonts w:ascii="Times New Roman" w:hAnsi="Times New Roman"/>
        </w:rPr>
        <w:t xml:space="preserve">could be </w:t>
      </w:r>
      <w:r w:rsidRPr="00B91F8E">
        <w:rPr>
          <w:rFonts w:ascii="Times New Roman" w:hAnsi="Times New Roman"/>
        </w:rPr>
        <w:t xml:space="preserve">only a Dayak hamlet of about dozen or more families. Understanding the equally valid pattern of life from an outsider’s perspective requires an understanding of what it means to be raised in the </w:t>
      </w:r>
      <w:r w:rsidR="00986D8D" w:rsidRPr="00B91F8E">
        <w:rPr>
          <w:rFonts w:ascii="Times New Roman" w:hAnsi="Times New Roman"/>
        </w:rPr>
        <w:t>customs of that</w:t>
      </w:r>
      <w:r w:rsidR="00206F98" w:rsidRPr="00B91F8E">
        <w:rPr>
          <w:rFonts w:ascii="Times New Roman" w:hAnsi="Times New Roman"/>
        </w:rPr>
        <w:t xml:space="preserve"> particular</w:t>
      </w:r>
      <w:r w:rsidRPr="00B91F8E">
        <w:rPr>
          <w:rFonts w:ascii="Times New Roman" w:hAnsi="Times New Roman"/>
        </w:rPr>
        <w:t xml:space="preserve"> community. To recognis</w:t>
      </w:r>
      <w:r w:rsidR="00986D8D" w:rsidRPr="00B91F8E">
        <w:rPr>
          <w:rFonts w:ascii="Times New Roman" w:hAnsi="Times New Roman"/>
        </w:rPr>
        <w:t>e that understanding another</w:t>
      </w:r>
      <w:r w:rsidRPr="00B91F8E">
        <w:rPr>
          <w:rFonts w:ascii="Times New Roman" w:hAnsi="Times New Roman"/>
        </w:rPr>
        <w:t xml:space="preserve"> way of life is dependent on gaining access to another culture means gaining access to the inner logic of that culture (2011: 190). The concept of inner cultural logic is an important ingredient of conceptual thinking which can assist in bridging the gap with contemporary ecological concern.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Dove’s research on a Kantu’ community in the early 1980s has added valuable knowledge to the discussion, through its contribution to our understanding the perspectives of the indigenous Dayak in Kalimantan on their land management and difficulties with non-Dayak external governmental regimes (Dove 1983a, 1985a). His emic approach has drawn attention to the reality of the workings of cultures that have a long history dating back perhaps several centuries. This has done much to raise the level of debate on artisan Dayak cultivation, non-endemic cash crops and forest negotiation (Alqadrie 1990). It provides an </w:t>
      </w:r>
      <w:r w:rsidRPr="00B91F8E">
        <w:rPr>
          <w:rFonts w:ascii="Times New Roman" w:hAnsi="Times New Roman"/>
        </w:rPr>
        <w:lastRenderedPageBreak/>
        <w:t>important entry point into local perspectives on shifting cultivation, timber harvesting and surface gold mining in an equatorial environment, which helps us to realise that these activities are alternative revenue sources for rural communities.</w:t>
      </w:r>
      <w:r w:rsidRPr="00B91F8E">
        <w:rPr>
          <w:rStyle w:val="EndnoteReference"/>
          <w:rFonts w:ascii="Times New Roman" w:hAnsi="Times New Roman"/>
        </w:rPr>
        <w:endnoteReference w:id="162"/>
      </w:r>
      <w:r w:rsidRPr="00B91F8E">
        <w:rPr>
          <w:rFonts w:ascii="Times New Roman" w:hAnsi="Times New Roman"/>
        </w:rPr>
        <w:t xml:space="preserve"> Dove </w:t>
      </w:r>
      <w:r w:rsidR="00FE2F97" w:rsidRPr="00B91F8E">
        <w:rPr>
          <w:rFonts w:ascii="Times New Roman" w:hAnsi="Times New Roman"/>
        </w:rPr>
        <w:t>et al.</w:t>
      </w:r>
      <w:r w:rsidRPr="00B91F8E">
        <w:rPr>
          <w:rFonts w:ascii="Times New Roman" w:hAnsi="Times New Roman"/>
          <w:i/>
        </w:rPr>
        <w:t xml:space="preserve"> </w:t>
      </w:r>
      <w:r w:rsidRPr="00B91F8E">
        <w:rPr>
          <w:rFonts w:ascii="Times New Roman" w:hAnsi="Times New Roman"/>
        </w:rPr>
        <w:t>suggest viewing those issues from an indigenous perspective, which they do i.e. more than one author as follows:</w:t>
      </w:r>
    </w:p>
    <w:p w:rsidR="00702788" w:rsidRPr="00B91F8E" w:rsidRDefault="00702788" w:rsidP="00702788">
      <w:pPr>
        <w:pStyle w:val="IntenseQuote"/>
        <w:spacing w:line="276" w:lineRule="auto"/>
        <w:jc w:val="both"/>
        <w:rPr>
          <w:rFonts w:ascii="Times New Roman" w:hAnsi="Times New Roman"/>
          <w:szCs w:val="24"/>
        </w:rPr>
      </w:pPr>
      <w:r w:rsidRPr="00B91F8E">
        <w:rPr>
          <w:rFonts w:ascii="Times New Roman" w:hAnsi="Times New Roman"/>
          <w:b w:val="0"/>
          <w:i w:val="0"/>
          <w:szCs w:val="24"/>
        </w:rPr>
        <w:t>“There is certainly nothing that would help to explain why the crop that Western environmentalists consider far more unsustainable and unnatural, namely pepper, is seen in a sense as more ‘natural’ within the Kantu’ agricultural logic than rubber. This shows us again how challenging the cross-cultural analysis of conservation is; it shows us how concepts of nature and culture can be affected by the intersecting opposition of local and global; and it shows us how non-Western ways of grappling with the contradictions of production and conservation, like ‘dead land’ may challenge in sophistication impoverished Western concepts like ’sustainable development’.” (Dove, Sajise, and Doolittle 2011: 6)</w:t>
      </w:r>
    </w:p>
    <w:p w:rsidR="00702788" w:rsidRPr="00B91F8E" w:rsidRDefault="00702788" w:rsidP="00702788">
      <w:pPr>
        <w:spacing w:line="360" w:lineRule="auto"/>
        <w:ind w:firstLine="720"/>
        <w:jc w:val="both"/>
        <w:rPr>
          <w:rFonts w:ascii="Times New Roman" w:hAnsi="Times New Roman"/>
          <w:color w:val="000000"/>
        </w:rPr>
      </w:pPr>
    </w:p>
    <w:p w:rsidR="00702788" w:rsidRPr="00B91F8E" w:rsidRDefault="00702788" w:rsidP="00702788">
      <w:pPr>
        <w:spacing w:line="360" w:lineRule="auto"/>
        <w:ind w:firstLine="720"/>
        <w:jc w:val="both"/>
        <w:rPr>
          <w:rFonts w:ascii="Times New Roman" w:hAnsi="Times New Roman"/>
          <w:color w:val="FF0000"/>
        </w:rPr>
      </w:pPr>
      <w:r w:rsidRPr="00B91F8E">
        <w:rPr>
          <w:rFonts w:ascii="Times New Roman" w:hAnsi="Times New Roman"/>
        </w:rPr>
        <w:t xml:space="preserve">Dove </w:t>
      </w:r>
      <w:r w:rsidR="00FE2F97" w:rsidRPr="00B91F8E">
        <w:rPr>
          <w:rFonts w:ascii="Times New Roman" w:hAnsi="Times New Roman"/>
        </w:rPr>
        <w:t>et al.</w:t>
      </w:r>
      <w:r w:rsidRPr="00B91F8E">
        <w:rPr>
          <w:rFonts w:ascii="Times New Roman" w:hAnsi="Times New Roman"/>
        </w:rPr>
        <w:t>’s observation</w:t>
      </w:r>
      <w:r w:rsidR="00A21CAA" w:rsidRPr="00B91F8E">
        <w:rPr>
          <w:rFonts w:ascii="Times New Roman" w:hAnsi="Times New Roman"/>
        </w:rPr>
        <w:t>s</w:t>
      </w:r>
      <w:r w:rsidRPr="00B91F8E">
        <w:rPr>
          <w:rFonts w:ascii="Times New Roman" w:hAnsi="Times New Roman"/>
        </w:rPr>
        <w:t xml:space="preserve"> points out that by using the lenses of local people, different perspectives emerge. It indicates firstly that perceptions in the indigenous conceptual thinking of the Taman and Kantu’ on land management is fundamentally different from Western development perspectives. Secondly, it reminds us that some ideas on environmental concepts such as pollution or sustainable development do not translate uniformly across cultures.</w:t>
      </w:r>
      <w:r w:rsidRPr="00B91F8E">
        <w:rPr>
          <w:rStyle w:val="EndnoteReference"/>
          <w:rFonts w:ascii="Times New Roman" w:hAnsi="Times New Roman"/>
        </w:rPr>
        <w:endnoteReference w:id="163"/>
      </w:r>
      <w:r w:rsidRPr="00B91F8E">
        <w:rPr>
          <w:rFonts w:ascii="Times New Roman" w:hAnsi="Times New Roman"/>
        </w:rPr>
        <w:t xml:space="preserve"> Aspects of social capital also take on a different dimension when Spiritual capital is added to equations which are cumbersome to translate outside the settings that produce them. For example the resolution of environmental problems through development projects using oversimplified models to alleviate poverty is likely to be limited when the drivers of local needs are not well investigated </w:t>
      </w:r>
      <w:r w:rsidRPr="00B91F8E">
        <w:rPr>
          <w:rFonts w:ascii="Times New Roman" w:hAnsi="Times New Roman"/>
          <w:noProof/>
        </w:rPr>
        <w:t>(Vanderheiden 2005; van Huijstee and Glasbergen 2010)</w:t>
      </w:r>
      <w:r w:rsidRPr="00B91F8E">
        <w:rPr>
          <w:rFonts w:ascii="Times New Roman" w:hAnsi="Times New Roman"/>
        </w:rPr>
        <w:t>. This can be seen in some infrastructure projects that virtually almost collapse as soon as the aid agent or government withdraws its support. Thirdly, it is a reminder of the real world consequences stemming from the study of the relationship between environmental movements, radicalism and corporate strength.</w:t>
      </w:r>
      <w:r w:rsidRPr="00B91F8E">
        <w:rPr>
          <w:rStyle w:val="EndnoteReference"/>
          <w:rFonts w:ascii="Times New Roman" w:hAnsi="Times New Roman"/>
        </w:rPr>
        <w:endnoteReference w:id="164"/>
      </w:r>
      <w:r w:rsidRPr="00B91F8E">
        <w:rPr>
          <w:rFonts w:ascii="Times New Roman" w:hAnsi="Times New Roman"/>
        </w:rPr>
        <w:t xml:space="preserve"> It has been suggested that political change and realignment in the last two to three decades has shifted the concern in environmental issues from a community concern to a form of political radicalism (Butler 2011). Finally, the field of </w:t>
      </w:r>
      <w:r w:rsidR="00A21CAA" w:rsidRPr="00B91F8E">
        <w:rPr>
          <w:rFonts w:ascii="Times New Roman" w:hAnsi="Times New Roman"/>
        </w:rPr>
        <w:t xml:space="preserve">out of the box thinking </w:t>
      </w:r>
      <w:r w:rsidR="00A76293" w:rsidRPr="00B91F8E">
        <w:rPr>
          <w:rFonts w:ascii="Times New Roman" w:hAnsi="Times New Roman"/>
        </w:rPr>
        <w:t>in</w:t>
      </w:r>
      <w:r w:rsidR="00A21CAA" w:rsidRPr="00B91F8E">
        <w:rPr>
          <w:rFonts w:ascii="Times New Roman" w:hAnsi="Times New Roman"/>
        </w:rPr>
        <w:t xml:space="preserve"> </w:t>
      </w:r>
      <w:r w:rsidRPr="00B91F8E">
        <w:rPr>
          <w:rFonts w:ascii="Times New Roman" w:hAnsi="Times New Roman"/>
        </w:rPr>
        <w:t xml:space="preserve">bio-technological engineering and waste and product management has developed tremendously in the last few years, and this might </w:t>
      </w:r>
      <w:r w:rsidR="00A76293" w:rsidRPr="00B91F8E">
        <w:rPr>
          <w:rFonts w:ascii="Times New Roman" w:hAnsi="Times New Roman"/>
        </w:rPr>
        <w:t xml:space="preserve">perhaps assist </w:t>
      </w:r>
      <w:r w:rsidRPr="00B91F8E">
        <w:rPr>
          <w:rFonts w:ascii="Times New Roman" w:hAnsi="Times New Roman"/>
        </w:rPr>
        <w:t xml:space="preserve">the above paradigm of thought and encourage the consideration of </w:t>
      </w:r>
      <w:r w:rsidR="00D72FD2" w:rsidRPr="00B91F8E">
        <w:rPr>
          <w:rFonts w:ascii="Times New Roman" w:hAnsi="Times New Roman"/>
        </w:rPr>
        <w:t xml:space="preserve">old traditions and </w:t>
      </w:r>
      <w:r w:rsidRPr="00B91F8E">
        <w:rPr>
          <w:rFonts w:ascii="Times New Roman" w:hAnsi="Times New Roman"/>
        </w:rPr>
        <w:t>new perspectives.</w:t>
      </w:r>
      <w:r w:rsidRPr="00B91F8E">
        <w:rPr>
          <w:rStyle w:val="EndnoteReference"/>
          <w:rFonts w:ascii="Times New Roman" w:hAnsi="Times New Roman"/>
        </w:rPr>
        <w:endnoteReference w:id="165"/>
      </w:r>
      <w:r w:rsidRPr="00B91F8E">
        <w:rPr>
          <w:rFonts w:ascii="Times New Roman" w:hAnsi="Times New Roman"/>
        </w:rPr>
        <w:t xml:space="preserve">  </w:t>
      </w:r>
    </w:p>
    <w:p w:rsidR="00702788" w:rsidRPr="00B91F8E" w:rsidRDefault="00702788" w:rsidP="00702788">
      <w:pPr>
        <w:pStyle w:val="Heading3"/>
        <w:spacing w:line="360" w:lineRule="auto"/>
        <w:jc w:val="both"/>
        <w:rPr>
          <w:rFonts w:cs="Calibri"/>
          <w:sz w:val="24"/>
          <w:szCs w:val="24"/>
        </w:rPr>
      </w:pPr>
      <w:bookmarkStart w:id="546" w:name="_Toc312422231"/>
      <w:bookmarkStart w:id="547" w:name="_Toc312731846"/>
      <w:bookmarkStart w:id="548" w:name="_Toc312732444"/>
      <w:bookmarkStart w:id="549" w:name="_Toc312875727"/>
      <w:bookmarkStart w:id="550" w:name="_Toc313447074"/>
      <w:bookmarkStart w:id="551" w:name="_Toc313447652"/>
      <w:bookmarkStart w:id="552" w:name="_Toc313865946"/>
      <w:bookmarkStart w:id="553" w:name="_Toc314821881"/>
      <w:bookmarkStart w:id="554" w:name="_Toc314822181"/>
      <w:bookmarkStart w:id="555" w:name="_Toc314822498"/>
      <w:bookmarkStart w:id="556" w:name="_Toc320497557"/>
      <w:bookmarkStart w:id="557" w:name="_Toc323920085"/>
      <w:bookmarkStart w:id="558" w:name="_Toc326866377"/>
      <w:bookmarkStart w:id="559" w:name="_Toc327526725"/>
      <w:bookmarkStart w:id="560" w:name="_Toc328132996"/>
      <w:bookmarkStart w:id="561" w:name="_Toc386545139"/>
      <w:bookmarkStart w:id="562" w:name="_Toc388786276"/>
      <w:bookmarkStart w:id="563" w:name="_Toc388840419"/>
      <w:bookmarkStart w:id="564" w:name="_Toc389220089"/>
      <w:bookmarkStart w:id="565" w:name="_Toc389220663"/>
      <w:bookmarkStart w:id="566" w:name="_Toc389404751"/>
      <w:bookmarkStart w:id="567" w:name="_Toc389406674"/>
      <w:bookmarkStart w:id="568" w:name="_Toc389407124"/>
      <w:bookmarkStart w:id="569" w:name="_Toc389642352"/>
      <w:bookmarkStart w:id="570" w:name="_Toc389651197"/>
      <w:bookmarkStart w:id="571" w:name="_Toc389651755"/>
      <w:bookmarkStart w:id="572" w:name="_Toc389660798"/>
      <w:bookmarkStart w:id="573" w:name="_Toc389661366"/>
      <w:bookmarkStart w:id="574" w:name="_Toc390167737"/>
      <w:bookmarkStart w:id="575" w:name="_Toc422057891"/>
      <w:r w:rsidRPr="00B91F8E">
        <w:rPr>
          <w:rFonts w:cs="Calibri"/>
          <w:sz w:val="24"/>
          <w:szCs w:val="24"/>
        </w:rPr>
        <w:lastRenderedPageBreak/>
        <w:t>Conclusion</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rsidR="00702788" w:rsidRPr="00B91F8E" w:rsidRDefault="00702788" w:rsidP="00702788">
      <w:pPr>
        <w:spacing w:line="360" w:lineRule="auto"/>
        <w:jc w:val="both"/>
        <w:rPr>
          <w:rFonts w:ascii="Times New Roman" w:hAnsi="Times New Roman"/>
        </w:rPr>
      </w:pPr>
      <w:r w:rsidRPr="00B91F8E">
        <w:rPr>
          <w:rFonts w:ascii="Times New Roman" w:hAnsi="Times New Roman"/>
          <w:lang w:eastAsia="id-ID" w:bidi="ar-SA"/>
        </w:rPr>
        <w:t xml:space="preserve">This chapter has focused on the tribulations facing Dayak communities from a political, migration and resource perspective, with specific attention to the Taman and Kantu’ communities in Kapuas Hulu district in West Kalimantan. </w:t>
      </w:r>
      <w:r w:rsidRPr="00B91F8E">
        <w:rPr>
          <w:rFonts w:ascii="Times New Roman" w:hAnsi="Times New Roman"/>
        </w:rPr>
        <w:t xml:space="preserve">It raised the issue of the deterioration of these communities’ political position as a result of the reduction of their political representation and the damaging effects of </w:t>
      </w:r>
      <w:r w:rsidR="00210470" w:rsidRPr="00B91F8E">
        <w:rPr>
          <w:rFonts w:ascii="Times New Roman" w:hAnsi="Times New Roman"/>
        </w:rPr>
        <w:t>land legislation that disregards</w:t>
      </w:r>
      <w:r w:rsidRPr="00B91F8E">
        <w:rPr>
          <w:rFonts w:ascii="Times New Roman" w:hAnsi="Times New Roman"/>
        </w:rPr>
        <w:t xml:space="preserve"> traditional land use. Especially during the New Order period there was a push to bring Indonesia into line with contemporary living practices, in which regional customary practices or local economic welfare and advancement received scant attention. In this political period, legislation was used as a tool to provide opportunities for mostly Jakarta-based entities to extract natural resources located at the periphery of the nati</w:t>
      </w:r>
      <w:r w:rsidR="00D72FD2" w:rsidRPr="00B91F8E">
        <w:rPr>
          <w:rFonts w:ascii="Times New Roman" w:hAnsi="Times New Roman"/>
        </w:rPr>
        <w:t>on. This was carried out with little</w:t>
      </w:r>
      <w:r w:rsidRPr="00B91F8E">
        <w:rPr>
          <w:rFonts w:ascii="Times New Roman" w:hAnsi="Times New Roman"/>
        </w:rPr>
        <w:t xml:space="preserve"> appropriate measures </w:t>
      </w:r>
      <w:r w:rsidR="007902DB" w:rsidRPr="00B91F8E">
        <w:rPr>
          <w:rFonts w:ascii="Times New Roman" w:hAnsi="Times New Roman"/>
        </w:rPr>
        <w:t xml:space="preserve">or concern </w:t>
      </w:r>
      <w:r w:rsidRPr="00B91F8E">
        <w:rPr>
          <w:rFonts w:ascii="Times New Roman" w:hAnsi="Times New Roman"/>
        </w:rPr>
        <w:t xml:space="preserve">to protect communities and the resources on which their livelihoods depend, as well as their future </w:t>
      </w:r>
      <w:r w:rsidR="007902DB" w:rsidRPr="00B91F8E">
        <w:rPr>
          <w:rFonts w:ascii="Times New Roman" w:hAnsi="Times New Roman"/>
        </w:rPr>
        <w:t>considerations.</w:t>
      </w:r>
      <w:r w:rsidRPr="00B91F8E">
        <w:rPr>
          <w:rFonts w:ascii="Times New Roman" w:hAnsi="Times New Roman"/>
        </w:rPr>
        <w:t xml:space="preserve"> In the change to regional autonomy many challenges have been encountered in governance. Some of these challenges have been noted in this chapter, namely:</w:t>
      </w:r>
    </w:p>
    <w:p w:rsidR="00702788" w:rsidRPr="00B91F8E" w:rsidRDefault="00702788" w:rsidP="00702788">
      <w:pPr>
        <w:spacing w:line="360" w:lineRule="auto"/>
        <w:ind w:firstLine="720"/>
        <w:jc w:val="both"/>
        <w:rPr>
          <w:rFonts w:ascii="Times New Roman" w:hAnsi="Times New Roman"/>
          <w:lang w:eastAsia="id-ID" w:bidi="ar-SA"/>
        </w:rPr>
      </w:pPr>
      <w:r w:rsidRPr="00B91F8E">
        <w:rPr>
          <w:rFonts w:ascii="Times New Roman" w:hAnsi="Times New Roman"/>
        </w:rPr>
        <w:t>Dayak land management contains a time-synchronised dual economy that combines a cash cropping economy with traditional methods of rice production through shifting cultivation. Dayak traditions in the equatorial rainforest have sustained these communities for many centuries and have been accumulated in a cosmology that has shaped the Dayak</w:t>
      </w:r>
      <w:r w:rsidRPr="00B91F8E">
        <w:rPr>
          <w:rFonts w:ascii="Times New Roman" w:hAnsi="Times New Roman"/>
          <w:lang w:eastAsia="id-ID" w:bidi="ar-SA"/>
        </w:rPr>
        <w:t xml:space="preserve"> worldview. Their primary natural resources are exploited through hunting and forest foraging and by cultivation in their swiddens, as well as through the duality of their agrarian economy, the growing of different cash crops. Those traditional natural resources are not seen as sterile </w:t>
      </w:r>
      <w:r w:rsidR="00210470" w:rsidRPr="00B91F8E">
        <w:rPr>
          <w:rFonts w:ascii="Times New Roman" w:hAnsi="Times New Roman"/>
          <w:lang w:eastAsia="id-ID" w:bidi="ar-SA"/>
        </w:rPr>
        <w:t>resources but are endowed with s</w:t>
      </w:r>
      <w:r w:rsidRPr="00B91F8E">
        <w:rPr>
          <w:rFonts w:ascii="Times New Roman" w:hAnsi="Times New Roman"/>
          <w:lang w:eastAsia="id-ID" w:bidi="ar-SA"/>
        </w:rPr>
        <w:t xml:space="preserve">piritual qualities and connectivity in the Dayak worldview. Outside observers and planners therefore require an emic approach to be able to detect from “within” the community the values and positions they treasure. Being subject to an etic approach on resource management, governance or social capital, would mean that the values the </w:t>
      </w:r>
      <w:r w:rsidR="00874F57" w:rsidRPr="00B91F8E">
        <w:rPr>
          <w:rFonts w:ascii="Times New Roman" w:hAnsi="Times New Roman"/>
          <w:lang w:eastAsia="id-ID" w:bidi="ar-SA"/>
        </w:rPr>
        <w:t>Dayak</w:t>
      </w:r>
      <w:r w:rsidRPr="00B91F8E">
        <w:rPr>
          <w:rFonts w:ascii="Times New Roman" w:hAnsi="Times New Roman"/>
          <w:lang w:eastAsia="id-ID" w:bidi="ar-SA"/>
        </w:rPr>
        <w:t xml:space="preserve"> treasure the most would be lost, as the etic approach views these concepts through the lens of an external (I.e. Western) setting instead of a Dayak setting.   </w:t>
      </w:r>
    </w:p>
    <w:p w:rsidR="00702788" w:rsidRPr="00B91F8E" w:rsidRDefault="00702788" w:rsidP="00702788">
      <w:pPr>
        <w:spacing w:line="360" w:lineRule="auto"/>
        <w:ind w:firstLine="720"/>
        <w:jc w:val="both"/>
        <w:rPr>
          <w:rFonts w:ascii="Times New Roman" w:hAnsi="Times New Roman"/>
          <w:lang w:eastAsia="id-ID" w:bidi="ar-SA"/>
        </w:rPr>
      </w:pPr>
      <w:r w:rsidRPr="00B91F8E">
        <w:rPr>
          <w:rFonts w:ascii="Times New Roman" w:hAnsi="Times New Roman"/>
          <w:lang w:eastAsia="id-ID" w:bidi="ar-SA"/>
        </w:rPr>
        <w:t>Autonomy has provided a tool for reclaiming</w:t>
      </w:r>
      <w:r w:rsidR="007902DB" w:rsidRPr="00B91F8E">
        <w:rPr>
          <w:rFonts w:ascii="Times New Roman" w:hAnsi="Times New Roman"/>
          <w:lang w:eastAsia="id-ID" w:bidi="ar-SA"/>
        </w:rPr>
        <w:t xml:space="preserve"> management of resources for communities</w:t>
      </w:r>
      <w:r w:rsidRPr="00B91F8E">
        <w:rPr>
          <w:rFonts w:ascii="Times New Roman" w:hAnsi="Times New Roman"/>
          <w:lang w:eastAsia="id-ID" w:bidi="ar-SA"/>
        </w:rPr>
        <w:t>, but again</w:t>
      </w:r>
      <w:r w:rsidR="00210470" w:rsidRPr="00B91F8E">
        <w:rPr>
          <w:rFonts w:ascii="Times New Roman" w:hAnsi="Times New Roman"/>
          <w:lang w:eastAsia="id-ID" w:bidi="ar-SA"/>
        </w:rPr>
        <w:t>st the s</w:t>
      </w:r>
      <w:r w:rsidRPr="00B91F8E">
        <w:rPr>
          <w:rFonts w:ascii="Times New Roman" w:hAnsi="Times New Roman"/>
          <w:lang w:eastAsia="id-ID" w:bidi="ar-SA"/>
        </w:rPr>
        <w:t xml:space="preserve">pirit of the legislation, there have been indications of </w:t>
      </w:r>
      <w:r w:rsidR="007902DB" w:rsidRPr="00B91F8E">
        <w:rPr>
          <w:rFonts w:ascii="Times New Roman" w:hAnsi="Times New Roman"/>
          <w:lang w:eastAsia="id-ID" w:bidi="ar-SA"/>
        </w:rPr>
        <w:t xml:space="preserve">local </w:t>
      </w:r>
      <w:r w:rsidRPr="00B91F8E">
        <w:rPr>
          <w:rFonts w:ascii="Times New Roman" w:hAnsi="Times New Roman"/>
          <w:lang w:eastAsia="id-ID" w:bidi="ar-SA"/>
        </w:rPr>
        <w:t xml:space="preserve">élite capture. This has not only involved some members of the Dayak élite, but also elected members of the local legislature and high level public servants who have benefited from the </w:t>
      </w:r>
      <w:r w:rsidRPr="00B91F8E">
        <w:rPr>
          <w:rFonts w:ascii="Times New Roman" w:hAnsi="Times New Roman"/>
          <w:lang w:eastAsia="id-ID" w:bidi="ar-SA"/>
        </w:rPr>
        <w:lastRenderedPageBreak/>
        <w:t xml:space="preserve">process of preparing agro estate licences and permits for the use of traditional land and avenues of capture in the subsequent natural resource harvesting or depletion.  </w:t>
      </w:r>
    </w:p>
    <w:p w:rsidR="00702788" w:rsidRPr="00B91F8E" w:rsidRDefault="00702788" w:rsidP="00702788">
      <w:pPr>
        <w:spacing w:line="360" w:lineRule="auto"/>
        <w:ind w:firstLine="720"/>
        <w:jc w:val="both"/>
        <w:rPr>
          <w:rFonts w:ascii="Times New Roman" w:hAnsi="Times New Roman"/>
          <w:lang w:eastAsia="id-ID" w:bidi="ar-SA"/>
        </w:rPr>
      </w:pPr>
      <w:r w:rsidRPr="00B91F8E">
        <w:rPr>
          <w:rFonts w:ascii="Times New Roman" w:hAnsi="Times New Roman"/>
          <w:lang w:eastAsia="id-ID" w:bidi="ar-SA"/>
        </w:rPr>
        <w:t>In the next chapter emphasis will be placed on the historical development of the region and the opportunities that have emerged for Dayak communities in the governance and management of their region’s natural resources.</w:t>
      </w:r>
    </w:p>
    <w:p w:rsidR="00702788" w:rsidRDefault="00702788"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Default="00F04A09" w:rsidP="00702788">
      <w:pPr>
        <w:rPr>
          <w:rFonts w:hint="eastAsia"/>
          <w:lang w:eastAsia="ja-JP" w:bidi="ar-SA"/>
        </w:rPr>
      </w:pPr>
    </w:p>
    <w:p w:rsidR="00F04A09" w:rsidRPr="00B91F8E" w:rsidRDefault="00F04A09" w:rsidP="00702788">
      <w:pPr>
        <w:rPr>
          <w:rFonts w:hint="eastAsia"/>
          <w:lang w:eastAsia="ja-JP" w:bidi="ar-SA"/>
        </w:rPr>
        <w:sectPr w:rsidR="00F04A09" w:rsidRPr="00B91F8E" w:rsidSect="00702788">
          <w:endnotePr>
            <w:numFmt w:val="decimal"/>
            <w:numRestart w:val="eachSect"/>
          </w:endnotePr>
          <w:pgSz w:w="11906" w:h="16838" w:code="9"/>
          <w:pgMar w:top="1440" w:right="1440" w:bottom="1440" w:left="1440" w:header="709" w:footer="709" w:gutter="0"/>
          <w:cols w:space="708"/>
          <w:docGrid w:linePitch="360"/>
        </w:sectPr>
      </w:pPr>
    </w:p>
    <w:p w:rsidR="00702788" w:rsidRPr="00B91F8E" w:rsidRDefault="00702788" w:rsidP="00702788">
      <w:pPr>
        <w:pStyle w:val="Heading2"/>
        <w:rPr>
          <w:rFonts w:ascii="Calibri" w:hAnsi="Calibri" w:cs="Calibri"/>
        </w:rPr>
      </w:pPr>
      <w:bookmarkStart w:id="576" w:name="_Toc385790511"/>
      <w:bookmarkStart w:id="577" w:name="_Toc388786277"/>
      <w:bookmarkStart w:id="578" w:name="_Toc388840420"/>
      <w:bookmarkStart w:id="579" w:name="_Toc389220090"/>
      <w:bookmarkStart w:id="580" w:name="_Toc389220664"/>
      <w:bookmarkStart w:id="581" w:name="_Toc389404752"/>
      <w:bookmarkStart w:id="582" w:name="_Toc389406675"/>
      <w:bookmarkStart w:id="583" w:name="_Toc389407125"/>
      <w:bookmarkStart w:id="584" w:name="_Toc389642353"/>
      <w:bookmarkStart w:id="585" w:name="_Toc389651198"/>
      <w:bookmarkStart w:id="586" w:name="_Toc389651756"/>
      <w:bookmarkStart w:id="587" w:name="_Toc389660799"/>
      <w:bookmarkStart w:id="588" w:name="_Toc389661367"/>
      <w:bookmarkStart w:id="589" w:name="_Toc390167738"/>
      <w:bookmarkStart w:id="590" w:name="_Toc422057892"/>
      <w:r w:rsidRPr="00B91F8E">
        <w:rPr>
          <w:rFonts w:ascii="Calibri" w:hAnsi="Calibri" w:cs="Calibri"/>
        </w:rPr>
        <w:lastRenderedPageBreak/>
        <w:t>Chapter 3: From Past to Present: Culture, Ecology and Political Landscapes</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rsidR="00702788" w:rsidRPr="00B91F8E" w:rsidRDefault="00702788" w:rsidP="00702788">
      <w:pPr>
        <w:rPr>
          <w:rFonts w:cs="Calibri"/>
        </w:rPr>
      </w:pPr>
    </w:p>
    <w:p w:rsidR="00702788" w:rsidRPr="00B91F8E" w:rsidRDefault="00702788" w:rsidP="00702788">
      <w:pPr>
        <w:pStyle w:val="Quote"/>
        <w:spacing w:line="360" w:lineRule="auto"/>
        <w:ind w:left="1276" w:right="946"/>
        <w:jc w:val="both"/>
        <w:rPr>
          <w:rStyle w:val="BookTitle"/>
          <w:rFonts w:asciiTheme="minorHAnsi" w:eastAsia="Calibri" w:hAnsiTheme="minorHAnsi" w:cstheme="minorHAnsi"/>
          <w:b w:val="0"/>
          <w:i/>
          <w:sz w:val="20"/>
          <w:szCs w:val="20"/>
        </w:rPr>
      </w:pPr>
      <w:r w:rsidRPr="00B91F8E">
        <w:rPr>
          <w:rFonts w:cstheme="minorHAnsi"/>
          <w:b/>
          <w:i w:val="0"/>
        </w:rPr>
        <w:t>“The history of this region is not the history of an indigenous population, but the story of a triple invasion of often enemy like communities being Malay, Chinese and Dutch.</w:t>
      </w:r>
      <w:r w:rsidRPr="00B91F8E">
        <w:rPr>
          <w:rStyle w:val="BookTitle"/>
          <w:rFonts w:asciiTheme="minorHAnsi" w:eastAsia="Calibri" w:hAnsiTheme="minorHAnsi" w:cstheme="minorHAnsi"/>
          <w:b w:val="0"/>
          <w:i/>
        </w:rPr>
        <w:t>”</w:t>
      </w:r>
    </w:p>
    <w:p w:rsidR="00702788" w:rsidRPr="00B91F8E" w:rsidRDefault="00702788" w:rsidP="00702788">
      <w:pPr>
        <w:pStyle w:val="Quote"/>
        <w:ind w:left="1276" w:right="946"/>
        <w:jc w:val="both"/>
        <w:rPr>
          <w:rFonts w:cs="Calibri"/>
          <w:sz w:val="20"/>
          <w:szCs w:val="20"/>
        </w:rPr>
      </w:pPr>
      <w:r w:rsidRPr="00B91F8E">
        <w:rPr>
          <w:rStyle w:val="BookTitle"/>
          <w:rFonts w:eastAsia="Calibri" w:cs="Calibri"/>
          <w:b w:val="0"/>
          <w:i/>
          <w:sz w:val="20"/>
          <w:szCs w:val="20"/>
        </w:rPr>
        <w:t xml:space="preserve">The Assistant-Resident of Singkawang, 1927. </w:t>
      </w:r>
      <w:r w:rsidRPr="00B91F8E">
        <w:rPr>
          <w:rStyle w:val="BookTitle"/>
          <w:rFonts w:eastAsia="Calibri" w:cs="Calibri"/>
          <w:b w:val="0"/>
          <w:sz w:val="20"/>
          <w:szCs w:val="20"/>
        </w:rPr>
        <w:t>(MvO,</w:t>
      </w:r>
      <w:r w:rsidRPr="00B91F8E">
        <w:rPr>
          <w:rStyle w:val="BookTitle"/>
          <w:rFonts w:eastAsia="Calibri" w:cs="Calibri"/>
          <w:b w:val="0"/>
          <w:i/>
          <w:sz w:val="20"/>
          <w:szCs w:val="20"/>
        </w:rPr>
        <w:t xml:space="preserve"> </w:t>
      </w:r>
      <w:r w:rsidRPr="00B91F8E">
        <w:rPr>
          <w:i w:val="0"/>
          <w:sz w:val="20"/>
          <w:szCs w:val="20"/>
        </w:rPr>
        <w:t>1849 -1962</w:t>
      </w:r>
      <w:r w:rsidRPr="00B91F8E">
        <w:rPr>
          <w:rStyle w:val="BookTitle"/>
          <w:rFonts w:eastAsia="Calibri" w:cs="Calibri"/>
          <w:b w:val="0"/>
          <w:i/>
          <w:sz w:val="20"/>
          <w:szCs w:val="20"/>
        </w:rPr>
        <w:t>)</w:t>
      </w:r>
    </w:p>
    <w:p w:rsidR="00702788" w:rsidRPr="00B91F8E" w:rsidRDefault="00702788" w:rsidP="00702788">
      <w:pPr>
        <w:rPr>
          <w:rFonts w:cs="Calibri"/>
        </w:rPr>
      </w:pPr>
    </w:p>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The historical inter-relationship of </w:t>
      </w:r>
      <w:r w:rsidRPr="00B91F8E">
        <w:rPr>
          <w:rFonts w:ascii="Times New Roman" w:hAnsi="Times New Roman"/>
          <w:lang w:eastAsia="id-ID"/>
        </w:rPr>
        <w:t>i</w:t>
      </w:r>
      <w:r w:rsidRPr="00B91F8E">
        <w:rPr>
          <w:rFonts w:ascii="Times New Roman" w:hAnsi="Times New Roman"/>
        </w:rPr>
        <w:t>ndigenous</w:t>
      </w:r>
      <w:r w:rsidRPr="00B91F8E">
        <w:rPr>
          <w:rStyle w:val="EndnoteReference"/>
          <w:rFonts w:ascii="Times New Roman" w:hAnsi="Times New Roman"/>
        </w:rPr>
        <w:endnoteReference w:id="166"/>
      </w:r>
      <w:r w:rsidRPr="00B91F8E">
        <w:rPr>
          <w:rFonts w:ascii="Times New Roman" w:hAnsi="Times New Roman"/>
        </w:rPr>
        <w:t xml:space="preserve"> and non-indigenous groups in West Kalimantan has not always been amicable or constructive.</w:t>
      </w:r>
      <w:r w:rsidRPr="00B91F8E">
        <w:rPr>
          <w:rStyle w:val="EndnoteReference"/>
          <w:rFonts w:ascii="Times New Roman" w:hAnsi="Times New Roman"/>
        </w:rPr>
        <w:endnoteReference w:id="167"/>
      </w:r>
      <w:r w:rsidRPr="00B91F8E">
        <w:rPr>
          <w:rFonts w:ascii="Times New Roman" w:hAnsi="Times New Roman"/>
        </w:rPr>
        <w:t xml:space="preserve"> This can be deduced from the above excerpt from a colonial officer’s report at the end of his period of service in West Borneo. The socio-economic imbalances between the three communities were not only noted in colonial times, but they were already in evidence in pre-colonial times, and </w:t>
      </w:r>
      <w:r w:rsidR="007902DB" w:rsidRPr="00B91F8E">
        <w:rPr>
          <w:rFonts w:ascii="Times New Roman" w:hAnsi="Times New Roman"/>
        </w:rPr>
        <w:t xml:space="preserve">have </w:t>
      </w:r>
      <w:r w:rsidRPr="00B91F8E">
        <w:rPr>
          <w:rFonts w:ascii="Times New Roman" w:hAnsi="Times New Roman"/>
        </w:rPr>
        <w:t>continued into the post-colonial period (van Klinken 2013). It is for this reason that this chapter adopts an historical approach in its discussion of the base of social capital and the structure of governance and its links with natural resources availability in the region. The discussion considers the historical ecology of Dayak groups, which is concerned with the interactions between societies and their environment over time, or, in the words of one writer, “The possibility of understanding and applying the critique of regnant folk models of nature and the environment for building a more enlightened approach to the reconstruction of past landscapes</w:t>
      </w:r>
      <w:r w:rsidR="00CB2777" w:rsidRPr="00B91F8E">
        <w:rPr>
          <w:rFonts w:ascii="Times New Roman" w:hAnsi="Times New Roman"/>
        </w:rPr>
        <w:t>.</w:t>
      </w:r>
      <w:r w:rsidRPr="00B91F8E">
        <w:rPr>
          <w:rFonts w:ascii="Times New Roman" w:hAnsi="Times New Roman"/>
        </w:rPr>
        <w:t xml:space="preserve">” (Balée 2006: 80). Several scholars have included political aspects as part of their study of the region’s historical ecology (Dove 2001).  </w:t>
      </w:r>
    </w:p>
    <w:p w:rsidR="00702788" w:rsidRPr="00B91F8E" w:rsidRDefault="00702788" w:rsidP="00702788">
      <w:pPr>
        <w:spacing w:line="360" w:lineRule="auto"/>
        <w:ind w:firstLine="720"/>
        <w:jc w:val="both"/>
        <w:rPr>
          <w:rFonts w:ascii="Times New Roman" w:hAnsi="Times New Roman"/>
        </w:rPr>
      </w:pPr>
      <w:bookmarkStart w:id="591" w:name="_Toc327526655"/>
      <w:bookmarkStart w:id="592" w:name="_Toc328132946"/>
      <w:bookmarkStart w:id="593" w:name="_Toc312422219"/>
      <w:bookmarkStart w:id="594" w:name="_Toc312731833"/>
      <w:bookmarkStart w:id="595" w:name="_Toc312732431"/>
      <w:bookmarkStart w:id="596" w:name="_Toc312875714"/>
      <w:bookmarkStart w:id="597" w:name="_Toc313447061"/>
      <w:bookmarkStart w:id="598" w:name="_Toc313447639"/>
      <w:bookmarkStart w:id="599" w:name="_Toc313865942"/>
      <w:bookmarkStart w:id="600" w:name="_Toc314821868"/>
      <w:bookmarkStart w:id="601" w:name="_Toc314822168"/>
      <w:bookmarkStart w:id="602" w:name="_Toc314822485"/>
      <w:bookmarkStart w:id="603" w:name="_Toc298084579"/>
      <w:bookmarkStart w:id="604" w:name="_Toc298084699"/>
      <w:bookmarkStart w:id="605" w:name="_Toc298084944"/>
      <w:bookmarkStart w:id="606" w:name="_Toc299477221"/>
      <w:bookmarkStart w:id="607" w:name="_Toc299572061"/>
      <w:bookmarkStart w:id="608" w:name="_Toc299572509"/>
      <w:bookmarkStart w:id="609" w:name="_Toc320497544"/>
      <w:bookmarkStart w:id="610" w:name="_Toc323920020"/>
      <w:bookmarkStart w:id="611" w:name="_Toc326866315"/>
      <w:r w:rsidRPr="00B91F8E">
        <w:rPr>
          <w:rFonts w:ascii="Times New Roman" w:hAnsi="Times New Roman"/>
        </w:rPr>
        <w:t xml:space="preserve">The asymmetrical relationship between communities in Kalimantan implies a historically low base in common social </w:t>
      </w:r>
      <w:r w:rsidR="00CB2777" w:rsidRPr="00B91F8E">
        <w:rPr>
          <w:rFonts w:ascii="Times New Roman" w:hAnsi="Times New Roman"/>
        </w:rPr>
        <w:t xml:space="preserve">capital </w:t>
      </w:r>
      <w:r w:rsidRPr="00B91F8E">
        <w:rPr>
          <w:rFonts w:ascii="Times New Roman" w:hAnsi="Times New Roman"/>
        </w:rPr>
        <w:t xml:space="preserve">capacity, from which a number of disadvantaged Dayak communities strived to reach a socio-economic level </w:t>
      </w:r>
      <w:r w:rsidR="00CB2777" w:rsidRPr="00B91F8E">
        <w:rPr>
          <w:rFonts w:ascii="Times New Roman" w:hAnsi="Times New Roman"/>
        </w:rPr>
        <w:t xml:space="preserve">at least </w:t>
      </w:r>
      <w:r w:rsidRPr="00B91F8E">
        <w:rPr>
          <w:rFonts w:ascii="Times New Roman" w:hAnsi="Times New Roman"/>
        </w:rPr>
        <w:t>equal to that of those</w:t>
      </w:r>
      <w:r w:rsidR="00CB2777" w:rsidRPr="00B91F8E">
        <w:rPr>
          <w:rFonts w:ascii="Times New Roman" w:hAnsi="Times New Roman"/>
        </w:rPr>
        <w:t xml:space="preserve"> advantaged</w:t>
      </w:r>
      <w:r w:rsidRPr="00B91F8E">
        <w:rPr>
          <w:rFonts w:ascii="Times New Roman" w:hAnsi="Times New Roman"/>
        </w:rPr>
        <w:t xml:space="preserve"> population groups.</w:t>
      </w:r>
      <w:r w:rsidRPr="00B91F8E">
        <w:rPr>
          <w:rStyle w:val="EndnoteReference"/>
          <w:rFonts w:ascii="Times New Roman" w:hAnsi="Times New Roman"/>
        </w:rPr>
        <w:endnoteReference w:id="168"/>
      </w:r>
      <w:r w:rsidRPr="00B91F8E">
        <w:rPr>
          <w:rFonts w:ascii="Times New Roman" w:hAnsi="Times New Roman"/>
        </w:rPr>
        <w:t xml:space="preserve"> While sharing the same ecology, the indigenous people of West Kalimantan who are a substantially large proportion of the population, have seen other communities use their privileged positions to take advantage of the region’s environmental resources (Alqadrie 1990: 235).</w:t>
      </w:r>
      <w:r w:rsidRPr="00B91F8E">
        <w:rPr>
          <w:rStyle w:val="EndnoteReference"/>
          <w:rFonts w:ascii="Times New Roman" w:hAnsi="Times New Roman"/>
        </w:rPr>
        <w:endnoteReference w:id="169"/>
      </w:r>
      <w:r w:rsidRPr="00B91F8E">
        <w:rPr>
          <w:rFonts w:ascii="Times New Roman" w:hAnsi="Times New Roman"/>
        </w:rPr>
        <w:t xml:space="preserve"> This chapter discusses the history of this disparity and its impact on indigenous values.</w:t>
      </w:r>
    </w:p>
    <w:p w:rsidR="00702788" w:rsidRPr="00B91F8E" w:rsidRDefault="00702788" w:rsidP="00702788">
      <w:pPr>
        <w:pStyle w:val="Heading3"/>
        <w:jc w:val="both"/>
        <w:rPr>
          <w:rFonts w:cs="Calibri"/>
          <w:sz w:val="24"/>
          <w:szCs w:val="24"/>
        </w:rPr>
      </w:pPr>
      <w:bookmarkStart w:id="612" w:name="_Toc388786278"/>
      <w:bookmarkStart w:id="613" w:name="_Toc388840421"/>
      <w:bookmarkStart w:id="614" w:name="_Toc389220091"/>
      <w:bookmarkStart w:id="615" w:name="_Toc389220665"/>
      <w:bookmarkStart w:id="616" w:name="_Toc389404753"/>
      <w:bookmarkStart w:id="617" w:name="_Toc389406676"/>
      <w:bookmarkStart w:id="618" w:name="_Toc389407126"/>
      <w:bookmarkStart w:id="619" w:name="_Toc389642354"/>
      <w:bookmarkStart w:id="620" w:name="_Toc389651199"/>
      <w:bookmarkStart w:id="621" w:name="_Toc389651757"/>
      <w:bookmarkStart w:id="622" w:name="_Toc389660800"/>
      <w:bookmarkStart w:id="623" w:name="_Toc389661368"/>
      <w:bookmarkStart w:id="624" w:name="_Toc390167739"/>
      <w:bookmarkStart w:id="625" w:name="_Toc422057893"/>
      <w:bookmarkStart w:id="626" w:name="_Toc323920021"/>
      <w:bookmarkStart w:id="627" w:name="_Toc326866316"/>
      <w:bookmarkStart w:id="628" w:name="_Toc327526657"/>
      <w:bookmarkStart w:id="629" w:name="_Toc328132948"/>
      <w:bookmarkStart w:id="630" w:name="_Toc385790513"/>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r w:rsidRPr="00B91F8E">
        <w:rPr>
          <w:rFonts w:cs="Calibri"/>
          <w:sz w:val="24"/>
          <w:szCs w:val="24"/>
        </w:rPr>
        <w:t>Introduction</w:t>
      </w:r>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r w:rsidRPr="00B91F8E">
        <w:rPr>
          <w:rFonts w:cs="Calibri"/>
          <w:sz w:val="24"/>
          <w:szCs w:val="24"/>
        </w:rPr>
        <w:t xml:space="preserve"> </w:t>
      </w:r>
      <w:bookmarkEnd w:id="626"/>
      <w:bookmarkEnd w:id="627"/>
      <w:bookmarkEnd w:id="628"/>
      <w:bookmarkEnd w:id="629"/>
      <w:bookmarkEnd w:id="630"/>
    </w:p>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Contemporary research into Upper Kapuas ethnography and natural resource use would be incomplete without some reflection on the nature of the Upper Kapuas people’s historical experiences. Archaeological findings have ascertained that communities and individuals of </w:t>
      </w:r>
      <w:r w:rsidRPr="00B91F8E">
        <w:rPr>
          <w:rFonts w:ascii="Times New Roman" w:hAnsi="Times New Roman"/>
        </w:rPr>
        <w:lastRenderedPageBreak/>
        <w:t>the Southeast Asian region were attracted by the rich resources of Kalimantan since early periods. The commodities exploited and traded ranged from minerals to forest products which were bartered with intermediaries and found their way to traders arriving from as far afield as Persia and China.</w:t>
      </w:r>
      <w:r w:rsidRPr="00B91F8E">
        <w:rPr>
          <w:rStyle w:val="EndnoteReference"/>
          <w:rFonts w:ascii="Times New Roman" w:hAnsi="Times New Roman"/>
        </w:rPr>
        <w:endnoteReference w:id="170"/>
      </w:r>
      <w:r w:rsidRPr="00B91F8E">
        <w:rPr>
          <w:rFonts w:ascii="Times New Roman" w:hAnsi="Times New Roman"/>
        </w:rPr>
        <w:t xml:space="preserve"> The historically independent Dayak communities were endowed with resources and had developed skills to make use of their environment. Initially they traded their forest products for discretionary items such as porcelain pots, cloth, ironware, bronze and iron gongs and other goods (Tagliacozzo 2005: 27). Although at first hesitant, </w:t>
      </w:r>
      <w:r w:rsidR="00F82960" w:rsidRPr="00B91F8E">
        <w:rPr>
          <w:rFonts w:ascii="Times New Roman" w:hAnsi="Times New Roman"/>
        </w:rPr>
        <w:t xml:space="preserve">the </w:t>
      </w:r>
      <w:r w:rsidRPr="00B91F8E">
        <w:rPr>
          <w:rFonts w:ascii="Times New Roman" w:hAnsi="Times New Roman"/>
        </w:rPr>
        <w:t>indigenous groups gradually became more interlocked with traders and settlers.</w:t>
      </w:r>
      <w:r w:rsidRPr="00B91F8E">
        <w:rPr>
          <w:rStyle w:val="EndnoteReference"/>
          <w:rFonts w:ascii="Times New Roman" w:hAnsi="Times New Roman"/>
        </w:rPr>
        <w:endnoteReference w:id="171"/>
      </w:r>
      <w:r w:rsidRPr="00B91F8E">
        <w:rPr>
          <w:rFonts w:ascii="Times New Roman" w:hAnsi="Times New Roman"/>
        </w:rPr>
        <w:t xml:space="preserve"> In a patron-client pattern, a regular chain of exchange developed, based on seasonal encounters of prevailing trade winds to transport goods further afield (Gyngell 2010: 3).</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It was not until perhaps mid-nineteenth century that colonial administrators or local Malay rulers were able to exercise some authority over Dayak groups living in the central area of the Kapuas River. They were unable to extend their hegemony to the upper region of the Kapuas River due to its remoteness. Near the mountains in the foothills and deep in the forest of the Kapuas River watershed several free self-governed Dayak tribes, including the Taman Dayak and Kantu’, retained control over their sovereign territory.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Limited colonial control had reached the upper Kapuas Hulu region by 1855.</w:t>
      </w:r>
      <w:r w:rsidRPr="00B91F8E">
        <w:rPr>
          <w:rStyle w:val="EndnoteReference"/>
          <w:rFonts w:ascii="Times New Roman" w:hAnsi="Times New Roman"/>
        </w:rPr>
        <w:endnoteReference w:id="172"/>
      </w:r>
      <w:r w:rsidRPr="00B91F8E">
        <w:rPr>
          <w:rFonts w:ascii="Times New Roman" w:hAnsi="Times New Roman"/>
        </w:rPr>
        <w:t xml:space="preserve"> A policy of pacification of Dayak communities was carried out by the colonial government, with the aim of subduing warring among local parties and enhancing opportunities for trade. This particular era also saw the beginning of a fusion between different Dayak sub-groups, which has continued till current times. Some 450 local ethno-linguistic Dayak identities have in this process become a multi-faceted group that for convenience can be seen as a broad single group (UNHCR 2013). The formation of an overall Dayak identity has thus spanned several centuries, during which it has sometimes proved difficult to combine indigenous agencies into this wide Dayak identity in Kalimantan.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pre- and early colonial era in West Kalimantan was a dynamic period, even though the region remained marginal from a trade perspective. The Dayak communities were largely autonomous and self -sufficient in their needs, but also attracted by decorative items and trophies such as bronze gongs, silver and gold ornaments and Chinese porcelain. The compounding migration flow of traders and forest explorers, which has continued until today,</w:t>
      </w:r>
      <w:r w:rsidRPr="00B91F8E">
        <w:rPr>
          <w:rStyle w:val="EndnoteReference"/>
          <w:rFonts w:ascii="Times New Roman" w:hAnsi="Times New Roman"/>
        </w:rPr>
        <w:endnoteReference w:id="173"/>
      </w:r>
      <w:r w:rsidRPr="00B91F8E">
        <w:rPr>
          <w:rFonts w:ascii="Times New Roman" w:hAnsi="Times New Roman"/>
        </w:rPr>
        <w:t xml:space="preserve"> has resulted in many exchanges and has shaped a varied population profile in regional West Kalimantan.</w:t>
      </w:r>
      <w:r w:rsidRPr="00B91F8E">
        <w:rPr>
          <w:rStyle w:val="EndnoteReference"/>
          <w:rFonts w:ascii="Times New Roman" w:hAnsi="Times New Roman"/>
        </w:rPr>
        <w:endnoteReference w:id="174"/>
      </w:r>
      <w:r w:rsidRPr="00B91F8E">
        <w:rPr>
          <w:rFonts w:ascii="Times New Roman" w:hAnsi="Times New Roman"/>
        </w:rPr>
        <w:t xml:space="preserve"> Regional differences in development have been brought about by particular geographical resource endowments and human qualities in the area of skills, </w:t>
      </w:r>
      <w:r w:rsidRPr="00B91F8E">
        <w:rPr>
          <w:rFonts w:ascii="Times New Roman" w:hAnsi="Times New Roman"/>
        </w:rPr>
        <w:lastRenderedPageBreak/>
        <w:t xml:space="preserve">governance, exploration, agriculture, mining, fisheries and forestry </w:t>
      </w:r>
      <w:r w:rsidRPr="00B91F8E">
        <w:rPr>
          <w:rFonts w:ascii="Times New Roman" w:hAnsi="Times New Roman"/>
          <w:noProof/>
        </w:rPr>
        <w:t>(Brookfield, Potter, and Byron 1995: 30)</w:t>
      </w:r>
      <w:r w:rsidRPr="00B91F8E">
        <w:rPr>
          <w:rFonts w:ascii="Times New Roman" w:hAnsi="Times New Roman"/>
        </w:rPr>
        <w:t>.</w:t>
      </w:r>
      <w:r w:rsidRPr="00B91F8E">
        <w:rPr>
          <w:rStyle w:val="EndnoteReference"/>
          <w:rFonts w:ascii="Times New Roman" w:hAnsi="Times New Roman"/>
        </w:rPr>
        <w:endnoteReference w:id="175"/>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Limited exploitation of forest products began when more regular contact was made between traders and Dayak groups. The demand for forest goods went through a chain of communication, mediated through agencies and brokers who relayed back trade information to both sides of the trading chain. This inevitably meant that Malay principalities downstream, such as in Semitau and Sintang, were able extract tribute in exchange for safe passage and protection.</w:t>
      </w:r>
      <w:r w:rsidRPr="00B91F8E">
        <w:rPr>
          <w:rStyle w:val="EndnoteReference"/>
          <w:rFonts w:ascii="Times New Roman" w:hAnsi="Times New Roman"/>
        </w:rPr>
        <w:endnoteReference w:id="176"/>
      </w:r>
      <w:r w:rsidRPr="00B91F8E">
        <w:rPr>
          <w:rFonts w:ascii="Times New Roman" w:hAnsi="Times New Roman"/>
        </w:rPr>
        <w:t xml:space="preserve"> At strategic costal trading positions such as Pontianak goods were prepared for transport to distant places, (Colding and Folke 2001: 596).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exploitation of natural resources through trading activities at this time resulted in the formation of extra-local relationships in the Dayak communities, based on exchange that was either voluntary or imposed.</w:t>
      </w:r>
      <w:r w:rsidRPr="00B91F8E">
        <w:rPr>
          <w:rStyle w:val="EndnoteReference"/>
          <w:rFonts w:ascii="Times New Roman" w:hAnsi="Times New Roman"/>
        </w:rPr>
        <w:endnoteReference w:id="177"/>
      </w:r>
      <w:r w:rsidRPr="00B91F8E">
        <w:rPr>
          <w:rFonts w:ascii="Times New Roman" w:hAnsi="Times New Roman"/>
        </w:rPr>
        <w:t xml:space="preserve"> The voluntary socialisation and transaction process can be best understood as an exchange system with an attached value element of moral economy.</w:t>
      </w:r>
      <w:r w:rsidRPr="00B91F8E">
        <w:rPr>
          <w:rStyle w:val="EndnoteReference"/>
          <w:rFonts w:ascii="Times New Roman" w:hAnsi="Times New Roman"/>
        </w:rPr>
        <w:endnoteReference w:id="178"/>
      </w:r>
      <w:r w:rsidRPr="00B91F8E">
        <w:rPr>
          <w:rFonts w:ascii="Times New Roman" w:hAnsi="Times New Roman"/>
        </w:rPr>
        <w:t xml:space="preserve"> In this process exchanges were embedded with values according to a specific culture of tradition and group norms (Gatzweiler 2003: vi). The procedure was guided by a set of strategic choices that provided options that influenced the </w:t>
      </w:r>
      <w:r w:rsidR="00874F57" w:rsidRPr="00B91F8E">
        <w:rPr>
          <w:rFonts w:ascii="Times New Roman" w:hAnsi="Times New Roman"/>
        </w:rPr>
        <w:t>Dayak</w:t>
      </w:r>
      <w:r w:rsidRPr="00B91F8E">
        <w:rPr>
          <w:rFonts w:ascii="Times New Roman" w:hAnsi="Times New Roman"/>
        </w:rPr>
        <w:t>’ position with others, including traders and explorers who travelled upriver. In this manner Dayak groups developed diverse forms of interaction, congruent with their belief system and worldviews. Diversity of relations was possible, because there was no strong central authority to impose a single pattern of interaction.</w:t>
      </w:r>
      <w:r w:rsidRPr="00B91F8E">
        <w:rPr>
          <w:rStyle w:val="EndnoteReference"/>
          <w:rFonts w:ascii="Times New Roman" w:hAnsi="Times New Roman"/>
        </w:rPr>
        <w:endnoteReference w:id="179"/>
      </w:r>
      <w:r w:rsidRPr="00B91F8E">
        <w:rPr>
          <w:rFonts w:ascii="Times New Roman" w:hAnsi="Times New Roman"/>
        </w:rPr>
        <w:t xml:space="preserve"> These early developments can be interpreted as providing the basis for social capital that shaped conditions of internal exchange between upcountry and coastal populations in the trade of minerals, latexes or other forest goods in subsequent eras (Veth 1854: 144).</w:t>
      </w:r>
      <w:r w:rsidRPr="00B91F8E">
        <w:rPr>
          <w:rStyle w:val="EndnoteReference"/>
          <w:rFonts w:ascii="Times New Roman" w:hAnsi="Times New Roman"/>
        </w:rPr>
        <w:endnoteReference w:id="180"/>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Dayak relationship with the ethnic Chinese settlers varied from place to place. It ranged from patron-client ties to mutual cooperation, but it also frequently involved intermarriage.</w:t>
      </w:r>
      <w:r w:rsidRPr="00B91F8E">
        <w:rPr>
          <w:rStyle w:val="EndnoteReference"/>
          <w:rFonts w:ascii="Times New Roman" w:hAnsi="Times New Roman"/>
        </w:rPr>
        <w:endnoteReference w:id="181"/>
      </w:r>
      <w:r w:rsidRPr="00B91F8E">
        <w:rPr>
          <w:rFonts w:ascii="Times New Roman" w:hAnsi="Times New Roman"/>
        </w:rPr>
        <w:t xml:space="preserve"> This was especially the case in the early period of Chinese migration to Kalimantan, when very few female Chinese were permitted to follow the male migration trail. For many the acknowledgement of both cultures stimulated a balanced relationship till now. In a Malay-Dayak social relationship this balance was largely absent, as these relationships mostly require total Dayak submission and absorption into a Malay tradition (Hulleman and Marijs 2008: 48). Some Dayak groups living close to Malay communities opted for mass integration into Malay culture, which involved intermarriage and adoption of the Malay language, dress code and land cultivation methods. Dayak groups who undertake this cultural conversion are known as </w:t>
      </w:r>
      <w:r w:rsidRPr="00B91F8E">
        <w:rPr>
          <w:rFonts w:ascii="Times New Roman" w:hAnsi="Times New Roman"/>
          <w:i/>
        </w:rPr>
        <w:t>Senganan</w:t>
      </w:r>
      <w:r w:rsidRPr="00B91F8E">
        <w:rPr>
          <w:rStyle w:val="EndnoteReference"/>
          <w:rFonts w:ascii="Times New Roman" w:hAnsi="Times New Roman"/>
        </w:rPr>
        <w:endnoteReference w:id="182"/>
      </w:r>
      <w:r w:rsidRPr="00B91F8E">
        <w:rPr>
          <w:rFonts w:ascii="Times New Roman" w:hAnsi="Times New Roman"/>
          <w:i/>
        </w:rPr>
        <w:t xml:space="preserve"> </w:t>
      </w:r>
      <w:r w:rsidRPr="00B91F8E">
        <w:rPr>
          <w:rFonts w:ascii="Times New Roman" w:hAnsi="Times New Roman"/>
          <w:noProof/>
        </w:rPr>
        <w:t xml:space="preserve">(Schulte Nordholt and van Klinken 2007: </w:t>
      </w:r>
      <w:r w:rsidRPr="00B91F8E">
        <w:rPr>
          <w:rFonts w:ascii="Times New Roman" w:hAnsi="Times New Roman"/>
          <w:noProof/>
        </w:rPr>
        <w:lastRenderedPageBreak/>
        <w:t>352)</w:t>
      </w:r>
      <w:r w:rsidRPr="00B91F8E">
        <w:rPr>
          <w:rFonts w:ascii="Times New Roman" w:hAnsi="Times New Roman"/>
        </w:rPr>
        <w:t>. In pre-colonial times this integration would protect Dayak clans from slave raids and would result in certain benefits from an alliance in trading.</w:t>
      </w:r>
      <w:r w:rsidRPr="00B91F8E">
        <w:rPr>
          <w:rStyle w:val="EndnoteReference"/>
          <w:rFonts w:ascii="Times New Roman" w:hAnsi="Times New Roman"/>
        </w:rPr>
        <w:endnoteReference w:id="183"/>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In an old remedy to prevent cultural capture, several Dayak clans that preferred their own sovereignty responded by moving upstream. In the Kapuas Hulu district this resulted in the creation of a diverse and multi faceted Dayak community. They include the mixture of Dayak Suaid, Kantu’, Seberuang, Kalis, Lau’, Suru’, Tamambalo, Ensilat, Mayan, Sekapat, Desa, Punan, </w:t>
      </w:r>
      <w:r w:rsidR="00032FD0" w:rsidRPr="00B91F8E">
        <w:rPr>
          <w:rFonts w:ascii="Times New Roman" w:hAnsi="Times New Roman"/>
        </w:rPr>
        <w:t>Bukat</w:t>
      </w:r>
      <w:r w:rsidRPr="00B91F8E">
        <w:rPr>
          <w:rFonts w:ascii="Times New Roman" w:hAnsi="Times New Roman"/>
        </w:rPr>
        <w:t>, Tam</w:t>
      </w:r>
      <w:r w:rsidR="00005793" w:rsidRPr="00B91F8E">
        <w:rPr>
          <w:rFonts w:ascii="Times New Roman" w:hAnsi="Times New Roman"/>
        </w:rPr>
        <w:t>an, Kay</w:t>
      </w:r>
      <w:r w:rsidRPr="00B91F8E">
        <w:rPr>
          <w:rFonts w:ascii="Times New Roman" w:hAnsi="Times New Roman"/>
        </w:rPr>
        <w:t xml:space="preserve">an, Rembay, Sebaru’, Iban, and Oruung Da’an, who are sharing the Upper Kapuas area (Bamba </w:t>
      </w:r>
      <w:r w:rsidR="00FE2F97" w:rsidRPr="00B91F8E">
        <w:rPr>
          <w:rFonts w:ascii="Times New Roman" w:hAnsi="Times New Roman"/>
        </w:rPr>
        <w:t>et al</w:t>
      </w:r>
      <w:r w:rsidR="00032FD0" w:rsidRPr="00B91F8E">
        <w:rPr>
          <w:rFonts w:ascii="Times New Roman" w:hAnsi="Times New Roman"/>
        </w:rPr>
        <w:t>.</w:t>
      </w:r>
      <w:r w:rsidRPr="00B91F8E">
        <w:rPr>
          <w:rFonts w:ascii="Times New Roman" w:hAnsi="Times New Roman"/>
        </w:rPr>
        <w:t xml:space="preserve"> 2008).</w:t>
      </w:r>
      <w:r w:rsidRPr="00B91F8E">
        <w:rPr>
          <w:rStyle w:val="EndnoteReference"/>
          <w:rFonts w:ascii="Times New Roman" w:hAnsi="Times New Roman"/>
        </w:rPr>
        <w:endnoteReference w:id="184"/>
      </w:r>
      <w:r w:rsidRPr="00B91F8E">
        <w:rPr>
          <w:rFonts w:ascii="Times New Roman" w:hAnsi="Times New Roman"/>
        </w:rPr>
        <w:t xml:space="preserve"> </w:t>
      </w:r>
    </w:p>
    <w:p w:rsidR="00702788" w:rsidRPr="00B91F8E" w:rsidRDefault="00702788" w:rsidP="00702788">
      <w:pPr>
        <w:pStyle w:val="Heading3"/>
        <w:rPr>
          <w:rFonts w:cs="Calibri"/>
          <w:sz w:val="24"/>
          <w:szCs w:val="24"/>
        </w:rPr>
      </w:pPr>
      <w:bookmarkStart w:id="631" w:name="_Toc385790514"/>
      <w:bookmarkStart w:id="632" w:name="_Toc388786279"/>
      <w:bookmarkStart w:id="633" w:name="_Toc388840422"/>
      <w:bookmarkStart w:id="634" w:name="_Toc389220092"/>
      <w:bookmarkStart w:id="635" w:name="_Toc389220666"/>
      <w:bookmarkStart w:id="636" w:name="_Toc389404754"/>
      <w:bookmarkStart w:id="637" w:name="_Toc389406677"/>
      <w:bookmarkStart w:id="638" w:name="_Toc389407127"/>
      <w:bookmarkStart w:id="639" w:name="_Toc389642355"/>
      <w:bookmarkStart w:id="640" w:name="_Toc389651200"/>
      <w:bookmarkStart w:id="641" w:name="_Toc389651758"/>
      <w:bookmarkStart w:id="642" w:name="_Toc389660801"/>
      <w:bookmarkStart w:id="643" w:name="_Toc389661369"/>
      <w:bookmarkStart w:id="644" w:name="_Toc390167740"/>
      <w:bookmarkStart w:id="645" w:name="_Toc422057894"/>
      <w:r w:rsidRPr="00B91F8E">
        <w:rPr>
          <w:rFonts w:cs="Calibri"/>
          <w:sz w:val="24"/>
          <w:szCs w:val="24"/>
        </w:rPr>
        <w:t>Colonial Influence</w:t>
      </w:r>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p w:rsidR="00702788" w:rsidRPr="00B91F8E" w:rsidRDefault="00702788" w:rsidP="00702788">
      <w:pPr>
        <w:spacing w:line="360" w:lineRule="auto"/>
        <w:jc w:val="both"/>
        <w:rPr>
          <w:rFonts w:ascii="Times New Roman" w:hAnsi="Times New Roman"/>
        </w:rPr>
      </w:pPr>
      <w:r w:rsidRPr="00B91F8E">
        <w:rPr>
          <w:rFonts w:ascii="Times New Roman" w:hAnsi="Times New Roman"/>
        </w:rPr>
        <w:t>Chinese vessels from the port of Guangzhou began trading with Kalimantan and elsewhere in the Indonesian archipelago early in time.</w:t>
      </w:r>
      <w:r w:rsidRPr="00B91F8E">
        <w:rPr>
          <w:rStyle w:val="EndnoteReference"/>
          <w:rFonts w:ascii="Times New Roman" w:hAnsi="Times New Roman"/>
        </w:rPr>
        <w:endnoteReference w:id="185"/>
      </w:r>
      <w:r w:rsidR="00F82960" w:rsidRPr="00B91F8E">
        <w:rPr>
          <w:rFonts w:ascii="Times New Roman" w:hAnsi="Times New Roman"/>
        </w:rPr>
        <w:t xml:space="preserve"> Goods traded with</w:t>
      </w:r>
      <w:r w:rsidRPr="00B91F8E">
        <w:rPr>
          <w:rFonts w:ascii="Times New Roman" w:hAnsi="Times New Roman"/>
        </w:rPr>
        <w:t xml:space="preserve"> China included birds’ nests, rattan, camphor, tin and pepper according to Wright (1970: 3 in Sumarlan 2007: 1). During the early period of colonial hegemony, colonial administrators refrained from interfering with local governance, being aware of taboos and sensitivities,</w:t>
      </w:r>
      <w:r w:rsidRPr="00B91F8E">
        <w:rPr>
          <w:rStyle w:val="EndnoteReference"/>
          <w:rFonts w:ascii="Times New Roman" w:hAnsi="Times New Roman"/>
          <w:color w:val="000000"/>
        </w:rPr>
        <w:endnoteReference w:id="186"/>
      </w:r>
      <w:r w:rsidRPr="00B91F8E">
        <w:rPr>
          <w:rFonts w:ascii="Times New Roman" w:hAnsi="Times New Roman"/>
        </w:rPr>
        <w:t xml:space="preserve"> which left Dayak leaders to administer their own communities </w:t>
      </w:r>
      <w:r w:rsidRPr="00B91F8E">
        <w:rPr>
          <w:rFonts w:ascii="Times New Roman" w:hAnsi="Times New Roman"/>
          <w:noProof/>
        </w:rPr>
        <w:t>(Enthoven 1903: 55; Usop 1996: 136-60; Braithwaite 2009: 3)</w:t>
      </w:r>
      <w:r w:rsidRPr="00B91F8E">
        <w:rPr>
          <w:rFonts w:ascii="Times New Roman" w:hAnsi="Times New Roman"/>
        </w:rPr>
        <w:t>. Enthoven noted that one of the earliest administrators reached the riverbank at Putussibau only in the mid-1800s that resulted in the creation of treaties between the Malay</w:t>
      </w:r>
      <w:r w:rsidR="00A413A7" w:rsidRPr="00B91F8E">
        <w:rPr>
          <w:rFonts w:ascii="Times New Roman" w:hAnsi="Times New Roman"/>
        </w:rPr>
        <w:t>s</w:t>
      </w:r>
      <w:r w:rsidRPr="00B91F8E">
        <w:rPr>
          <w:rFonts w:ascii="Times New Roman" w:hAnsi="Times New Roman"/>
        </w:rPr>
        <w:t xml:space="preserve"> and colonialists.</w:t>
      </w:r>
      <w:r w:rsidRPr="00B91F8E">
        <w:rPr>
          <w:rStyle w:val="EndnoteReference"/>
          <w:rFonts w:ascii="Times New Roman" w:hAnsi="Times New Roman"/>
          <w:color w:val="000000"/>
        </w:rPr>
        <w:t xml:space="preserve"> </w:t>
      </w:r>
      <w:r w:rsidRPr="00B91F8E">
        <w:rPr>
          <w:rStyle w:val="EndnoteReference"/>
          <w:rFonts w:ascii="Times New Roman" w:hAnsi="Times New Roman"/>
          <w:color w:val="000000"/>
        </w:rPr>
        <w:endnoteReference w:id="187"/>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Colonial peacemaking eff</w:t>
      </w:r>
      <w:r w:rsidR="00627DF9" w:rsidRPr="00B91F8E">
        <w:rPr>
          <w:rFonts w:ascii="Times New Roman" w:hAnsi="Times New Roman"/>
        </w:rPr>
        <w:t>orts designed to institutionalis</w:t>
      </w:r>
      <w:r w:rsidRPr="00B91F8E">
        <w:rPr>
          <w:rFonts w:ascii="Times New Roman" w:hAnsi="Times New Roman"/>
        </w:rPr>
        <w:t>e law and order were an attempt to halt inter-tribal war and other tribal animosities.</w:t>
      </w:r>
      <w:r w:rsidRPr="00B91F8E">
        <w:rPr>
          <w:rStyle w:val="EndnoteReference"/>
          <w:rFonts w:ascii="Times New Roman" w:hAnsi="Times New Roman"/>
          <w:color w:val="000000"/>
        </w:rPr>
        <w:endnoteReference w:id="188"/>
      </w:r>
      <w:r w:rsidRPr="00B91F8E">
        <w:rPr>
          <w:rFonts w:ascii="Times New Roman" w:hAnsi="Times New Roman"/>
        </w:rPr>
        <w:t xml:space="preserve"> An early example of these efforts was the </w:t>
      </w:r>
      <w:r w:rsidR="006305C9" w:rsidRPr="00B91F8E">
        <w:rPr>
          <w:rFonts w:ascii="Times New Roman" w:hAnsi="Times New Roman"/>
        </w:rPr>
        <w:t>Grand M</w:t>
      </w:r>
      <w:r w:rsidRPr="00B91F8E">
        <w:rPr>
          <w:rFonts w:ascii="Times New Roman" w:hAnsi="Times New Roman"/>
        </w:rPr>
        <w:t>eeting at Tumbang Anoi in 1894 which involved 800 to 1000 upriver Dayak elders (van Vollenhoven and Maunier 1931: 108; van Klinken 2004).</w:t>
      </w:r>
      <w:r w:rsidRPr="00B91F8E">
        <w:rPr>
          <w:rStyle w:val="EndnoteReference"/>
          <w:rFonts w:ascii="Times New Roman" w:hAnsi="Times New Roman"/>
          <w:color w:val="000000"/>
        </w:rPr>
        <w:endnoteReference w:id="189"/>
      </w:r>
      <w:r w:rsidRPr="00B91F8E">
        <w:rPr>
          <w:rFonts w:ascii="Times New Roman" w:hAnsi="Times New Roman"/>
        </w:rPr>
        <w:t xml:space="preserve"> The success of this meeting might have been due to the prevailing customary tradition of compromise</w:t>
      </w:r>
      <w:r w:rsidRPr="00B91F8E">
        <w:rPr>
          <w:rFonts w:ascii="Times New Roman" w:hAnsi="Times New Roman"/>
          <w:i/>
        </w:rPr>
        <w:t xml:space="preserve"> </w:t>
      </w:r>
      <w:r w:rsidRPr="00B91F8E">
        <w:rPr>
          <w:rFonts w:ascii="Times New Roman" w:hAnsi="Times New Roman"/>
        </w:rPr>
        <w:t>in those communities. This joint meeting had other long term impacts which laid the se</w:t>
      </w:r>
      <w:r w:rsidR="00F82960" w:rsidRPr="00B91F8E">
        <w:rPr>
          <w:rFonts w:ascii="Times New Roman" w:hAnsi="Times New Roman"/>
        </w:rPr>
        <w:t>eds of further pan-Dayak organis</w:t>
      </w:r>
      <w:r w:rsidRPr="00B91F8E">
        <w:rPr>
          <w:rFonts w:ascii="Times New Roman" w:hAnsi="Times New Roman"/>
        </w:rPr>
        <w:t xml:space="preserve">ations in a new domain of politics beyond the community. Up until that time, governance was </w:t>
      </w:r>
      <w:r w:rsidR="006305C9" w:rsidRPr="00B91F8E">
        <w:rPr>
          <w:rFonts w:ascii="Times New Roman" w:hAnsi="Times New Roman"/>
        </w:rPr>
        <w:t xml:space="preserve">mainly </w:t>
      </w:r>
      <w:r w:rsidRPr="00B91F8E">
        <w:rPr>
          <w:rFonts w:ascii="Times New Roman" w:hAnsi="Times New Roman"/>
        </w:rPr>
        <w:t xml:space="preserve">limited to a single or clusters of longhouses.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Enthoven’s historical research on land allocation and </w:t>
      </w:r>
      <w:r w:rsidRPr="00B91F8E">
        <w:rPr>
          <w:rFonts w:ascii="Times New Roman" w:hAnsi="Times New Roman"/>
          <w:i/>
        </w:rPr>
        <w:t>bilik</w:t>
      </w:r>
      <w:r w:rsidRPr="00B91F8E">
        <w:rPr>
          <w:rFonts w:ascii="Times New Roman" w:hAnsi="Times New Roman"/>
        </w:rPr>
        <w:t xml:space="preserve"> use of land concluded that Dayak land tenure was based on rights that were derived from </w:t>
      </w:r>
      <w:r w:rsidR="0095235B" w:rsidRPr="00B91F8E">
        <w:rPr>
          <w:rFonts w:ascii="Times New Roman" w:hAnsi="Times New Roman"/>
          <w:i/>
        </w:rPr>
        <w:t>bilik</w:t>
      </w:r>
      <w:r w:rsidR="0095235B" w:rsidRPr="00B91F8E">
        <w:rPr>
          <w:rFonts w:ascii="Times New Roman" w:hAnsi="Times New Roman"/>
        </w:rPr>
        <w:t xml:space="preserve"> initiated opening up of </w:t>
      </w:r>
      <w:r w:rsidRPr="00B91F8E">
        <w:rPr>
          <w:rFonts w:ascii="Times New Roman" w:hAnsi="Times New Roman"/>
        </w:rPr>
        <w:t>forested areas</w:t>
      </w:r>
      <w:r w:rsidRPr="00B91F8E">
        <w:rPr>
          <w:rFonts w:ascii="Times New Roman" w:hAnsi="Times New Roman"/>
          <w:color w:val="000000"/>
        </w:rPr>
        <w:t xml:space="preserve"> for shifting cultivation.</w:t>
      </w:r>
      <w:r w:rsidRPr="00B91F8E">
        <w:rPr>
          <w:rStyle w:val="EndnoteReference"/>
          <w:rFonts w:ascii="Times New Roman" w:hAnsi="Times New Roman"/>
          <w:color w:val="000000"/>
        </w:rPr>
        <w:endnoteReference w:id="190"/>
      </w:r>
      <w:r w:rsidRPr="00B91F8E">
        <w:rPr>
          <w:rFonts w:ascii="Times New Roman" w:hAnsi="Times New Roman"/>
          <w:color w:val="000000"/>
        </w:rPr>
        <w:t xml:space="preserve"> Those cleared cultivation areas could be passed on to other members of the same longhouse</w:t>
      </w:r>
      <w:r w:rsidR="0095235B" w:rsidRPr="00B91F8E">
        <w:rPr>
          <w:rFonts w:ascii="Times New Roman" w:hAnsi="Times New Roman"/>
          <w:color w:val="000000"/>
        </w:rPr>
        <w:t xml:space="preserve"> without reward given</w:t>
      </w:r>
      <w:r w:rsidRPr="00B91F8E">
        <w:rPr>
          <w:rFonts w:ascii="Times New Roman" w:hAnsi="Times New Roman"/>
          <w:color w:val="000000"/>
        </w:rPr>
        <w:t xml:space="preserve">. If previous cleared plots were not used as part of rotational cultivation, they would revert back to forest and treated as old growth forest, albeit anthropogenically altered, within fifteen to twenty years. In the early colonial era Taman Dayak were accommodating to the limited colonial presence, including </w:t>
      </w:r>
      <w:r w:rsidRPr="00B91F8E">
        <w:rPr>
          <w:rFonts w:ascii="Times New Roman" w:hAnsi="Times New Roman"/>
          <w:color w:val="000000"/>
        </w:rPr>
        <w:lastRenderedPageBreak/>
        <w:t>the novel sight of a steamship patrolling the Kapuas River.</w:t>
      </w:r>
      <w:r w:rsidRPr="00B91F8E">
        <w:rPr>
          <w:rStyle w:val="EndnoteReference"/>
          <w:rFonts w:ascii="Times New Roman" w:hAnsi="Times New Roman"/>
          <w:color w:val="000000"/>
        </w:rPr>
        <w:endnoteReference w:id="191"/>
      </w:r>
      <w:r w:rsidRPr="00B91F8E">
        <w:rPr>
          <w:rFonts w:ascii="Times New Roman" w:hAnsi="Times New Roman"/>
          <w:color w:val="000000"/>
        </w:rPr>
        <w:t xml:space="preserve"> </w:t>
      </w:r>
      <w:r w:rsidR="0095235B" w:rsidRPr="00B91F8E">
        <w:rPr>
          <w:rFonts w:ascii="Times New Roman" w:hAnsi="Times New Roman"/>
          <w:color w:val="000000"/>
        </w:rPr>
        <w:t>Colonial p</w:t>
      </w:r>
      <w:r w:rsidRPr="00B91F8E">
        <w:rPr>
          <w:rFonts w:ascii="Times New Roman" w:hAnsi="Times New Roman"/>
          <w:color w:val="000000"/>
        </w:rPr>
        <w:t>atrolling was also undertaken in an effort to</w:t>
      </w:r>
      <w:r w:rsidRPr="00B91F8E">
        <w:rPr>
          <w:rFonts w:ascii="Times New Roman" w:hAnsi="Times New Roman"/>
        </w:rPr>
        <w:t xml:space="preserve"> map potential exploration areas for mineral deposits, as well as intelligence gathering on the potential for latex harvests in the upper Kapuas region. An evaluation of potential tax collection was always under investigation as it was noted that only a limited number of Malay or Chinese intermediate tax collectors could act as proxies for </w:t>
      </w:r>
      <w:r w:rsidR="00357182" w:rsidRPr="00B91F8E">
        <w:rPr>
          <w:rFonts w:ascii="Times New Roman" w:hAnsi="Times New Roman"/>
        </w:rPr>
        <w:t xml:space="preserve">the </w:t>
      </w:r>
      <w:r w:rsidRPr="00B91F8E">
        <w:rPr>
          <w:rFonts w:ascii="Times New Roman" w:hAnsi="Times New Roman"/>
        </w:rPr>
        <w:t>colonial administration in the upper Kapuas region (van der Kemp 1920: 144).</w:t>
      </w:r>
      <w:r w:rsidRPr="00B91F8E">
        <w:rPr>
          <w:rStyle w:val="EndnoteReference"/>
          <w:rFonts w:ascii="Times New Roman" w:hAnsi="Times New Roman"/>
        </w:rPr>
        <w:endnoteReference w:id="192"/>
      </w:r>
    </w:p>
    <w:p w:rsidR="00702788" w:rsidRPr="00B91F8E" w:rsidRDefault="00702788" w:rsidP="00702788">
      <w:pPr>
        <w:spacing w:line="360" w:lineRule="auto"/>
        <w:ind w:firstLine="720"/>
        <w:jc w:val="both"/>
        <w:rPr>
          <w:rFonts w:ascii="Times New Roman" w:hAnsi="Times New Roman"/>
          <w:color w:val="000000"/>
        </w:rPr>
      </w:pPr>
      <w:r w:rsidRPr="00B91F8E">
        <w:rPr>
          <w:rFonts w:ascii="Times New Roman" w:hAnsi="Times New Roman"/>
          <w:color w:val="000000"/>
        </w:rPr>
        <w:t xml:space="preserve">Individual Dayak communities operated within their own system of internal governance and judiciary. It was therefore a surprise that both Taman and Kantu’ Dayak requested colonial judiciary assistance for small internal disputes (Nieuwenhuis 1904: 98). This was in contrast with the neighbouring Kayan Dayak, who preferred to make use of their own traditional justice system to resolve differences (Molengraaff 1900: 156). This difference might have been caused as a result of the Taman caste system in their community affiliation, which could have hampered the impartiality in reaching a verdict. A neutral third party would overcome a clan or status biased judgement and easier for parties to reconcile issues.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Without a doubt, the presence of N</w:t>
      </w:r>
      <w:r w:rsidR="00364821" w:rsidRPr="00B91F8E">
        <w:rPr>
          <w:rFonts w:ascii="Times New Roman" w:hAnsi="Times New Roman"/>
        </w:rPr>
        <w:t xml:space="preserve">etherlands </w:t>
      </w:r>
      <w:r w:rsidRPr="00B91F8E">
        <w:rPr>
          <w:rFonts w:ascii="Times New Roman" w:hAnsi="Times New Roman"/>
        </w:rPr>
        <w:t>E</w:t>
      </w:r>
      <w:r w:rsidR="00364821" w:rsidRPr="00B91F8E">
        <w:rPr>
          <w:rFonts w:ascii="Times New Roman" w:hAnsi="Times New Roman"/>
        </w:rPr>
        <w:t xml:space="preserve">ast </w:t>
      </w:r>
      <w:r w:rsidRPr="00B91F8E">
        <w:rPr>
          <w:rFonts w:ascii="Times New Roman" w:hAnsi="Times New Roman"/>
        </w:rPr>
        <w:t>I</w:t>
      </w:r>
      <w:r w:rsidR="00364821" w:rsidRPr="00B91F8E">
        <w:rPr>
          <w:rFonts w:ascii="Times New Roman" w:hAnsi="Times New Roman"/>
        </w:rPr>
        <w:t>ndies (NEI)</w:t>
      </w:r>
      <w:r w:rsidRPr="00B91F8E">
        <w:rPr>
          <w:rFonts w:ascii="Times New Roman" w:hAnsi="Times New Roman"/>
        </w:rPr>
        <w:t xml:space="preserve"> administrators helped to keep tribal warring parties apart. Their patrolling provided security safeguards in the Upper Kapuas area which enhanced peaceful conditions and continued tribal liberty compared with the Dayak population that were under the influence of Malay principalities located downstream </w:t>
      </w:r>
      <w:r w:rsidRPr="00B91F8E">
        <w:rPr>
          <w:rFonts w:ascii="Times New Roman" w:hAnsi="Times New Roman"/>
          <w:noProof/>
        </w:rPr>
        <w:t>(Davidson 2003c: 5)</w:t>
      </w:r>
      <w:r w:rsidRPr="00B91F8E">
        <w:rPr>
          <w:rFonts w:ascii="Times New Roman" w:hAnsi="Times New Roman"/>
        </w:rPr>
        <w:t>. Some elders are of the opinion that indirect colonial rule</w:t>
      </w:r>
      <w:r w:rsidR="00364821" w:rsidRPr="00B91F8E">
        <w:rPr>
          <w:rFonts w:ascii="Times New Roman" w:hAnsi="Times New Roman"/>
        </w:rPr>
        <w:t xml:space="preserve"> of that time</w:t>
      </w:r>
      <w:r w:rsidRPr="00B91F8E">
        <w:rPr>
          <w:rFonts w:ascii="Times New Roman" w:hAnsi="Times New Roman"/>
        </w:rPr>
        <w:t xml:space="preserve">, did not interfere in local issues and contributed to better self-esteem as well as confidence among their communities than was the case for communities that were subject to frequent demand for tribute payments </w:t>
      </w:r>
      <w:r w:rsidR="0095235B" w:rsidRPr="00B91F8E">
        <w:rPr>
          <w:rFonts w:ascii="Times New Roman" w:hAnsi="Times New Roman"/>
        </w:rPr>
        <w:t xml:space="preserve">from the Malay principalities </w:t>
      </w:r>
      <w:r w:rsidRPr="00B91F8E">
        <w:rPr>
          <w:rFonts w:ascii="Times New Roman" w:hAnsi="Times New Roman"/>
        </w:rPr>
        <w:t xml:space="preserve">and free supply of labour (Bakker 2009: 9). Another aspect of colonial influence was schooling. Many subsequent Dayak political leaders benefited from mission schools and became important identities in future political indigenous movements (Tanasaldy 2012: 78).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Subject to local indigenous law and order and not interfered with by the exploration strategies of the colonial authority, local governance remained substantially an exclusive matter of local Dayak longhouse affairs during the years of colonial presence (Vandergeest and Peluso 2006: 51).</w:t>
      </w:r>
      <w:r w:rsidRPr="00B91F8E">
        <w:rPr>
          <w:rStyle w:val="EndnoteReference"/>
          <w:rFonts w:ascii="Times New Roman" w:hAnsi="Times New Roman"/>
          <w:color w:val="000000"/>
        </w:rPr>
        <w:endnoteReference w:id="193"/>
      </w:r>
      <w:r w:rsidRPr="00B91F8E">
        <w:rPr>
          <w:rFonts w:ascii="Times New Roman" w:hAnsi="Times New Roman"/>
          <w:color w:val="000000"/>
        </w:rPr>
        <w:t xml:space="preserve"> </w:t>
      </w:r>
      <w:r w:rsidRPr="00B91F8E">
        <w:rPr>
          <w:rFonts w:ascii="Times New Roman" w:hAnsi="Times New Roman"/>
        </w:rPr>
        <w:t xml:space="preserve">Being able to travel safely because of the cessation of intertribal warfare by the colonial authorities was favourably looked upon by the Dayak tribes </w:t>
      </w:r>
      <w:r w:rsidR="0002270B" w:rsidRPr="00B91F8E">
        <w:rPr>
          <w:rFonts w:ascii="Times New Roman" w:hAnsi="Times New Roman"/>
        </w:rPr>
        <w:t xml:space="preserve">of </w:t>
      </w:r>
      <w:r w:rsidRPr="00B91F8E">
        <w:rPr>
          <w:rFonts w:ascii="Times New Roman" w:hAnsi="Times New Roman"/>
        </w:rPr>
        <w:t>who</w:t>
      </w:r>
      <w:r w:rsidR="0002270B" w:rsidRPr="00B91F8E">
        <w:rPr>
          <w:rFonts w:ascii="Times New Roman" w:hAnsi="Times New Roman"/>
        </w:rPr>
        <w:t>m</w:t>
      </w:r>
      <w:r w:rsidRPr="00B91F8E">
        <w:rPr>
          <w:rFonts w:ascii="Times New Roman" w:hAnsi="Times New Roman"/>
        </w:rPr>
        <w:t xml:space="preserve"> </w:t>
      </w:r>
      <w:r w:rsidR="0002270B" w:rsidRPr="00B91F8E">
        <w:rPr>
          <w:rFonts w:ascii="Times New Roman" w:hAnsi="Times New Roman"/>
        </w:rPr>
        <w:t>many would otherwise live</w:t>
      </w:r>
      <w:r w:rsidRPr="00B91F8E">
        <w:rPr>
          <w:rFonts w:ascii="Times New Roman" w:hAnsi="Times New Roman"/>
        </w:rPr>
        <w:t xml:space="preserve"> in fear of raiding parties (Henley 2004: 86). </w:t>
      </w:r>
    </w:p>
    <w:p w:rsidR="00702788" w:rsidRPr="00B91F8E" w:rsidRDefault="00702788" w:rsidP="00702788">
      <w:pPr>
        <w:pStyle w:val="Heading3"/>
        <w:jc w:val="both"/>
        <w:rPr>
          <w:rFonts w:cs="Calibri"/>
          <w:sz w:val="24"/>
          <w:szCs w:val="24"/>
        </w:rPr>
      </w:pPr>
      <w:bookmarkStart w:id="646" w:name="_Toc296341425"/>
      <w:bookmarkStart w:id="647" w:name="_Toc298084648"/>
      <w:bookmarkStart w:id="648" w:name="_Toc298084768"/>
      <w:bookmarkStart w:id="649" w:name="_Toc298085022"/>
      <w:bookmarkStart w:id="650" w:name="_Toc299477296"/>
      <w:bookmarkStart w:id="651" w:name="_Toc299572136"/>
      <w:bookmarkStart w:id="652" w:name="_Toc299917796"/>
      <w:bookmarkStart w:id="653" w:name="_Toc300353752"/>
      <w:bookmarkStart w:id="654" w:name="_Toc323920043"/>
      <w:bookmarkStart w:id="655" w:name="_Toc326866336"/>
      <w:bookmarkStart w:id="656" w:name="_Toc327526660"/>
      <w:bookmarkStart w:id="657" w:name="_Toc328132953"/>
      <w:bookmarkStart w:id="658" w:name="_Toc312422336"/>
      <w:bookmarkStart w:id="659" w:name="_Toc312731943"/>
      <w:bookmarkStart w:id="660" w:name="_Toc312732541"/>
      <w:bookmarkStart w:id="661" w:name="_Toc312875817"/>
      <w:bookmarkStart w:id="662" w:name="_Toc313447162"/>
      <w:bookmarkStart w:id="663" w:name="_Toc313447740"/>
      <w:bookmarkStart w:id="664" w:name="_Toc313865996"/>
      <w:bookmarkStart w:id="665" w:name="_Toc314821962"/>
      <w:bookmarkStart w:id="666" w:name="_Toc314822262"/>
      <w:bookmarkStart w:id="667" w:name="_Toc314822579"/>
      <w:bookmarkStart w:id="668" w:name="_Toc320497644"/>
      <w:bookmarkStart w:id="669" w:name="_Toc385790515"/>
      <w:bookmarkStart w:id="670" w:name="_Toc388786280"/>
      <w:bookmarkStart w:id="671" w:name="_Toc388840423"/>
      <w:bookmarkStart w:id="672" w:name="_Toc389220093"/>
      <w:bookmarkStart w:id="673" w:name="_Toc389220667"/>
      <w:bookmarkStart w:id="674" w:name="_Toc389404755"/>
      <w:bookmarkStart w:id="675" w:name="_Toc389406678"/>
      <w:bookmarkStart w:id="676" w:name="_Toc389407128"/>
      <w:bookmarkStart w:id="677" w:name="_Toc389642356"/>
      <w:bookmarkStart w:id="678" w:name="_Toc389651201"/>
      <w:bookmarkStart w:id="679" w:name="_Toc389651759"/>
      <w:bookmarkStart w:id="680" w:name="_Toc389660802"/>
      <w:bookmarkStart w:id="681" w:name="_Toc389661370"/>
      <w:bookmarkStart w:id="682" w:name="_Toc390167741"/>
      <w:bookmarkStart w:id="683" w:name="_Toc422057895"/>
      <w:bookmarkStart w:id="684" w:name="_Toc296341374"/>
      <w:bookmarkStart w:id="685" w:name="_Toc298084602"/>
      <w:bookmarkStart w:id="686" w:name="_Toc298084722"/>
      <w:bookmarkStart w:id="687" w:name="_Toc298084967"/>
      <w:bookmarkStart w:id="688" w:name="_Toc299477250"/>
      <w:bookmarkStart w:id="689" w:name="_Toc299572090"/>
      <w:bookmarkStart w:id="690" w:name="_Toc299917746"/>
      <w:bookmarkStart w:id="691" w:name="_Toc300353711"/>
      <w:bookmarkStart w:id="692" w:name="_Toc312422281"/>
      <w:bookmarkStart w:id="693" w:name="_Toc312731887"/>
      <w:bookmarkStart w:id="694" w:name="_Toc312732485"/>
      <w:bookmarkStart w:id="695" w:name="_Toc312875792"/>
      <w:bookmarkStart w:id="696" w:name="_Toc313447137"/>
      <w:bookmarkStart w:id="697" w:name="_Toc313447715"/>
      <w:bookmarkStart w:id="698" w:name="_Toc313865983"/>
      <w:bookmarkStart w:id="699" w:name="_Toc314821944"/>
      <w:bookmarkStart w:id="700" w:name="_Toc314822244"/>
      <w:bookmarkStart w:id="701" w:name="_Toc314822561"/>
      <w:bookmarkStart w:id="702" w:name="_Toc320497620"/>
      <w:bookmarkStart w:id="703" w:name="_Toc323920028"/>
      <w:bookmarkStart w:id="704" w:name="_Toc326866323"/>
      <w:r w:rsidRPr="00B91F8E">
        <w:rPr>
          <w:rFonts w:cs="Calibri"/>
          <w:sz w:val="24"/>
          <w:szCs w:val="24"/>
        </w:rPr>
        <w:lastRenderedPageBreak/>
        <w:t>Dayak Political Awareness and Governance</w:t>
      </w:r>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p w:rsidR="00702788" w:rsidRPr="00B91F8E" w:rsidRDefault="00854A09" w:rsidP="00702788">
      <w:pPr>
        <w:spacing w:line="360" w:lineRule="auto"/>
        <w:jc w:val="both"/>
        <w:rPr>
          <w:rFonts w:ascii="Times New Roman" w:hAnsi="Times New Roman"/>
        </w:rPr>
      </w:pPr>
      <w:r w:rsidRPr="00B91F8E">
        <w:rPr>
          <w:rFonts w:ascii="Times New Roman" w:hAnsi="Times New Roman"/>
        </w:rPr>
        <w:t>T</w:t>
      </w:r>
      <w:r w:rsidR="00702788" w:rsidRPr="00B91F8E">
        <w:rPr>
          <w:rFonts w:ascii="Times New Roman" w:hAnsi="Times New Roman"/>
        </w:rPr>
        <w:t xml:space="preserve">he colonial government’s Ethical Policy of 1901 included efforts to increase formal education for the Indonesian population and the establishment of vernacular schools </w:t>
      </w:r>
      <w:r w:rsidR="00702788" w:rsidRPr="00B91F8E">
        <w:rPr>
          <w:rFonts w:ascii="Times New Roman" w:hAnsi="Times New Roman"/>
          <w:noProof/>
        </w:rPr>
        <w:t>(Davidson 2003: 1)</w:t>
      </w:r>
      <w:r w:rsidR="00702788" w:rsidRPr="00B91F8E">
        <w:rPr>
          <w:rFonts w:ascii="Times New Roman" w:hAnsi="Times New Roman"/>
        </w:rPr>
        <w:t xml:space="preserve">. </w:t>
      </w:r>
      <w:r w:rsidRPr="00B91F8E">
        <w:rPr>
          <w:rFonts w:ascii="Times New Roman" w:hAnsi="Times New Roman"/>
        </w:rPr>
        <w:t>In Semitau t</w:t>
      </w:r>
      <w:r w:rsidR="00702788" w:rsidRPr="00B91F8E">
        <w:rPr>
          <w:rFonts w:ascii="Times New Roman" w:hAnsi="Times New Roman"/>
        </w:rPr>
        <w:t xml:space="preserve">he creation of a common Dayak identity was </w:t>
      </w:r>
      <w:r w:rsidR="0065048C" w:rsidRPr="00B91F8E">
        <w:rPr>
          <w:rFonts w:ascii="Times New Roman" w:hAnsi="Times New Roman"/>
        </w:rPr>
        <w:t xml:space="preserve">inevitably </w:t>
      </w:r>
      <w:r w:rsidR="00702788" w:rsidRPr="00B91F8E">
        <w:rPr>
          <w:rFonts w:ascii="Times New Roman" w:hAnsi="Times New Roman"/>
        </w:rPr>
        <w:t xml:space="preserve">encouraged by the earlier establishment of a small Catholic mission post </w:t>
      </w:r>
      <w:r w:rsidRPr="00B91F8E">
        <w:rPr>
          <w:rFonts w:ascii="Times New Roman" w:hAnsi="Times New Roman"/>
        </w:rPr>
        <w:t xml:space="preserve">earlier </w:t>
      </w:r>
      <w:r w:rsidR="00702788" w:rsidRPr="00B91F8E">
        <w:rPr>
          <w:rFonts w:ascii="Times New Roman" w:hAnsi="Times New Roman"/>
        </w:rPr>
        <w:t>in 1890, where pupils from different tribes would fill</w:t>
      </w:r>
      <w:r w:rsidR="00362D42" w:rsidRPr="00B91F8E">
        <w:rPr>
          <w:rFonts w:ascii="Times New Roman" w:hAnsi="Times New Roman"/>
        </w:rPr>
        <w:t xml:space="preserve"> the school benches. Semitau, </w:t>
      </w:r>
      <w:r w:rsidR="00702788" w:rsidRPr="00B91F8E">
        <w:rPr>
          <w:rFonts w:ascii="Times New Roman" w:hAnsi="Times New Roman"/>
        </w:rPr>
        <w:t xml:space="preserve">the principle town in the </w:t>
      </w:r>
      <w:r w:rsidR="00362D42" w:rsidRPr="00B91F8E">
        <w:rPr>
          <w:rFonts w:ascii="Times New Roman" w:hAnsi="Times New Roman"/>
        </w:rPr>
        <w:t>southern part of Kapuas Hulu,</w:t>
      </w:r>
      <w:r w:rsidR="00702788" w:rsidRPr="00B91F8E">
        <w:rPr>
          <w:rFonts w:ascii="Times New Roman" w:hAnsi="Times New Roman"/>
        </w:rPr>
        <w:t xml:space="preserve"> lost some of its status when the district government administration was relocated to Putussibau in 1960. Besides the establishment of a mission post in Semitau, in January 1905 the religious order received exclusive rights to establish education institutions and activities near Sejiram, and was followed by the first school of the Catholic Capuchin Order </w:t>
      </w:r>
      <w:r w:rsidR="00702788" w:rsidRPr="00B91F8E">
        <w:rPr>
          <w:rFonts w:ascii="Times New Roman" w:hAnsi="Times New Roman"/>
          <w:noProof/>
        </w:rPr>
        <w:t>(van de Ende and Weitjens 1996: 457)</w:t>
      </w:r>
      <w:r w:rsidR="00702788" w:rsidRPr="00B91F8E">
        <w:rPr>
          <w:rFonts w:ascii="Times New Roman" w:hAnsi="Times New Roman"/>
        </w:rPr>
        <w:t xml:space="preserve">. Schooling in which élite youth of vastly different Dayak tribal backgrounds were brought together fostered the development of a </w:t>
      </w:r>
      <w:r w:rsidR="00362D42" w:rsidRPr="00B91F8E">
        <w:rPr>
          <w:rFonts w:ascii="Times New Roman" w:hAnsi="Times New Roman"/>
        </w:rPr>
        <w:t xml:space="preserve">larger </w:t>
      </w:r>
      <w:r w:rsidR="00702788" w:rsidRPr="00B91F8E">
        <w:rPr>
          <w:rFonts w:ascii="Times New Roman" w:hAnsi="Times New Roman"/>
        </w:rPr>
        <w:t>pan-Dayak identity (</w:t>
      </w:r>
      <w:hyperlink w:anchor="_ENREF_21" w:tooltip="Davidson, 2008 #2277" w:history="1">
        <w:r w:rsidR="00702788" w:rsidRPr="00B91F8E">
          <w:rPr>
            <w:rFonts w:ascii="Times New Roman" w:hAnsi="Times New Roman"/>
          </w:rPr>
          <w:t>Davidson 2008</w:t>
        </w:r>
      </w:hyperlink>
      <w:r w:rsidR="00702788" w:rsidRPr="00B91F8E">
        <w:rPr>
          <w:rFonts w:ascii="Times New Roman" w:hAnsi="Times New Roman"/>
        </w:rPr>
        <w:t>).</w:t>
      </w:r>
      <w:r w:rsidR="00702788" w:rsidRPr="00B91F8E">
        <w:rPr>
          <w:rStyle w:val="EndnoteReference"/>
          <w:rFonts w:ascii="Times New Roman" w:hAnsi="Times New Roman"/>
        </w:rPr>
        <w:endnoteReference w:id="194"/>
      </w:r>
      <w:r w:rsidR="00702788"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Education became the means towards literacy and the communication of ideas, which enhanced the notion of common ideals and laid the basis for growth of political awareness. It provided a framework for provincial networking among the élite, as Catholic-sponsored secondary schooling in West Kalimantan was offered in Sanggau and Nyrumkop. In 1922 the first training course for primary school teachers was offered followed by the opening of the first tech</w:t>
      </w:r>
      <w:r w:rsidR="009078FD" w:rsidRPr="00B91F8E">
        <w:rPr>
          <w:rFonts w:ascii="Times New Roman" w:hAnsi="Times New Roman"/>
        </w:rPr>
        <w:t>nical school in West Kalimantan</w:t>
      </w:r>
      <w:r w:rsidRPr="00B91F8E">
        <w:rPr>
          <w:rFonts w:ascii="Times New Roman" w:hAnsi="Times New Roman"/>
        </w:rPr>
        <w:t xml:space="preserve"> </w:t>
      </w:r>
      <w:r w:rsidRPr="00B91F8E">
        <w:rPr>
          <w:rFonts w:ascii="Times New Roman" w:hAnsi="Times New Roman"/>
          <w:noProof/>
        </w:rPr>
        <w:t>(van de Ende and Weitjens 1996: 457)</w:t>
      </w:r>
      <w:r w:rsidRPr="00B91F8E">
        <w:rPr>
          <w:rFonts w:ascii="Times New Roman" w:hAnsi="Times New Roman"/>
        </w:rPr>
        <w:t>. The mingling of students from different areas fostered the growth of commonness in Dayak culture,</w:t>
      </w:r>
      <w:r w:rsidRPr="00B91F8E">
        <w:rPr>
          <w:rStyle w:val="EndnoteReference"/>
          <w:rFonts w:ascii="Times New Roman" w:hAnsi="Times New Roman"/>
        </w:rPr>
        <w:endnoteReference w:id="195"/>
      </w:r>
      <w:r w:rsidRPr="00B91F8E">
        <w:rPr>
          <w:rFonts w:ascii="Times New Roman" w:hAnsi="Times New Roman"/>
        </w:rPr>
        <w:t xml:space="preserve"> and awareness that Western-style education did not require Dayak students to relinquish their cultural heritage. The focus on ethnicity contained a defe</w:t>
      </w:r>
      <w:r w:rsidR="00362D42" w:rsidRPr="00B91F8E">
        <w:rPr>
          <w:rFonts w:ascii="Times New Roman" w:hAnsi="Times New Roman"/>
        </w:rPr>
        <w:t>nsive element for the marginalis</w:t>
      </w:r>
      <w:r w:rsidRPr="00B91F8E">
        <w:rPr>
          <w:rFonts w:ascii="Times New Roman" w:hAnsi="Times New Roman"/>
        </w:rPr>
        <w:t>ed Dayak group of latecomers to an advanced state (van Klinken 2007: 66). The political value of governance beyond the tribe with a common Dayak identity was followed up by a government policy issued during the Japanese Occupa</w:t>
      </w:r>
      <w:r w:rsidR="009B4658" w:rsidRPr="00B91F8E">
        <w:rPr>
          <w:rFonts w:ascii="Times New Roman" w:hAnsi="Times New Roman"/>
        </w:rPr>
        <w:t>tion from 1941-1945. It recognis</w:t>
      </w:r>
      <w:r w:rsidRPr="00B91F8E">
        <w:rPr>
          <w:rFonts w:ascii="Times New Roman" w:hAnsi="Times New Roman"/>
        </w:rPr>
        <w:t xml:space="preserve">ed </w:t>
      </w:r>
      <w:r w:rsidR="000038B1" w:rsidRPr="00B91F8E">
        <w:rPr>
          <w:rFonts w:ascii="Times New Roman" w:hAnsi="Times New Roman"/>
        </w:rPr>
        <w:t xml:space="preserve">that </w:t>
      </w:r>
      <w:r w:rsidRPr="00B91F8E">
        <w:rPr>
          <w:rFonts w:ascii="Times New Roman" w:hAnsi="Times New Roman"/>
        </w:rPr>
        <w:t xml:space="preserve">more indigenous people </w:t>
      </w:r>
      <w:r w:rsidR="000038B1" w:rsidRPr="00B91F8E">
        <w:rPr>
          <w:rFonts w:ascii="Times New Roman" w:hAnsi="Times New Roman"/>
        </w:rPr>
        <w:t xml:space="preserve">ought to be employed </w:t>
      </w:r>
      <w:r w:rsidRPr="00B91F8E">
        <w:rPr>
          <w:rFonts w:ascii="Times New Roman" w:hAnsi="Times New Roman"/>
        </w:rPr>
        <w:t>in local government</w:t>
      </w:r>
      <w:r w:rsidR="000038B1" w:rsidRPr="00B91F8E">
        <w:rPr>
          <w:rFonts w:ascii="Times New Roman" w:hAnsi="Times New Roman"/>
        </w:rPr>
        <w:t xml:space="preserve"> besides the overwhelming number of Malay public servants</w:t>
      </w:r>
      <w:r w:rsidRPr="00B91F8E">
        <w:rPr>
          <w:rFonts w:ascii="Times New Roman" w:hAnsi="Times New Roman"/>
        </w:rPr>
        <w:t>.</w:t>
      </w:r>
      <w:r w:rsidR="00A413A7" w:rsidRPr="00B91F8E">
        <w:rPr>
          <w:rStyle w:val="EndnoteReference"/>
          <w:rFonts w:ascii="Times New Roman" w:hAnsi="Times New Roman"/>
        </w:rPr>
        <w:endnoteReference w:id="196"/>
      </w:r>
      <w:r w:rsidRPr="00B91F8E">
        <w:rPr>
          <w:rFonts w:ascii="Times New Roman" w:hAnsi="Times New Roman"/>
        </w:rPr>
        <w:t xml:space="preserve">   </w:t>
      </w:r>
    </w:p>
    <w:p w:rsidR="00702788" w:rsidRPr="00B91F8E" w:rsidRDefault="00702788" w:rsidP="00702788">
      <w:pPr>
        <w:pStyle w:val="Heading4"/>
        <w:rPr>
          <w:rFonts w:cs="Calibri"/>
          <w:i/>
          <w:sz w:val="24"/>
          <w:szCs w:val="24"/>
        </w:rPr>
      </w:pPr>
      <w:r w:rsidRPr="00B91F8E">
        <w:rPr>
          <w:rFonts w:cs="Calibri"/>
          <w:i/>
          <w:sz w:val="24"/>
          <w:szCs w:val="24"/>
        </w:rPr>
        <w:t xml:space="preserve">The Japanese Occupation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The Second World War came to West Kalimantan in 1941.</w:t>
      </w:r>
      <w:r w:rsidRPr="00B91F8E">
        <w:rPr>
          <w:rStyle w:val="EndnoteReference"/>
          <w:rFonts w:ascii="Times New Roman" w:hAnsi="Times New Roman"/>
        </w:rPr>
        <w:endnoteReference w:id="197"/>
      </w:r>
      <w:r w:rsidRPr="00B91F8E">
        <w:rPr>
          <w:rFonts w:ascii="Times New Roman" w:hAnsi="Times New Roman"/>
        </w:rPr>
        <w:t xml:space="preserve"> On the 19</w:t>
      </w:r>
      <w:r w:rsidRPr="00B91F8E">
        <w:rPr>
          <w:rFonts w:ascii="Times New Roman" w:hAnsi="Times New Roman"/>
          <w:vertAlign w:val="superscript"/>
        </w:rPr>
        <w:t>th</w:t>
      </w:r>
      <w:r w:rsidRPr="00B91F8E">
        <w:rPr>
          <w:rFonts w:ascii="Times New Roman" w:hAnsi="Times New Roman"/>
        </w:rPr>
        <w:t xml:space="preserve"> of December, nine Japanese bomber planes attacked Pontianak and within a few months Kalimantan was under Japanes</w:t>
      </w:r>
      <w:r w:rsidR="000038B1" w:rsidRPr="00B91F8E">
        <w:rPr>
          <w:rFonts w:ascii="Times New Roman" w:hAnsi="Times New Roman"/>
        </w:rPr>
        <w:t>e control. All political organis</w:t>
      </w:r>
      <w:r w:rsidRPr="00B91F8E">
        <w:rPr>
          <w:rFonts w:ascii="Times New Roman" w:hAnsi="Times New Roman"/>
        </w:rPr>
        <w:t>ations were outlawed except for a new body to control development.</w:t>
      </w:r>
      <w:r w:rsidRPr="00B91F8E">
        <w:rPr>
          <w:rStyle w:val="EndnoteReference"/>
          <w:rFonts w:ascii="Times New Roman" w:hAnsi="Times New Roman"/>
        </w:rPr>
        <w:endnoteReference w:id="198"/>
      </w:r>
      <w:r w:rsidRPr="00B91F8E">
        <w:rPr>
          <w:rFonts w:ascii="Times New Roman" w:hAnsi="Times New Roman"/>
        </w:rPr>
        <w:t xml:space="preserve"> Although no formal </w:t>
      </w:r>
      <w:r w:rsidRPr="00B91F8E">
        <w:rPr>
          <w:rFonts w:ascii="Times New Roman" w:hAnsi="Times New Roman"/>
          <w:i/>
        </w:rPr>
        <w:t>romusha</w:t>
      </w:r>
      <w:r w:rsidRPr="00B91F8E">
        <w:rPr>
          <w:rFonts w:ascii="Times New Roman" w:hAnsi="Times New Roman"/>
        </w:rPr>
        <w:t xml:space="preserve"> or forced labour regime was instituted in West </w:t>
      </w:r>
      <w:r w:rsidRPr="00B91F8E">
        <w:rPr>
          <w:rFonts w:ascii="Times New Roman" w:hAnsi="Times New Roman"/>
        </w:rPr>
        <w:lastRenderedPageBreak/>
        <w:t xml:space="preserve">Kalimantan, many Dayak individuals died in labour camps such as the notorious diamond mines of Ngabang.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An important Dayak political event at that time was the rebellion that took place on the 8</w:t>
      </w:r>
      <w:r w:rsidRPr="00B91F8E">
        <w:rPr>
          <w:rFonts w:ascii="Times New Roman" w:hAnsi="Times New Roman"/>
          <w:vertAlign w:val="superscript"/>
        </w:rPr>
        <w:t>th</w:t>
      </w:r>
      <w:r w:rsidRPr="00B91F8E">
        <w:rPr>
          <w:rFonts w:ascii="Times New Roman" w:hAnsi="Times New Roman"/>
        </w:rPr>
        <w:t xml:space="preserve"> of December 1943, in an attempt to establish an independent ‘Negeri Ra’jat Borneo Barat or State of West Borneo (Ooi 2011: 106). Due to insufficient preparation and vague intelligence the plan to take power from the Japanese failed miserably, resulting in a Japanese rolling act of terror in the subsequent reprisals (Nihongun 1994). A second Dayak protest was triggered by severe beatings in a forced labour camp operated by a Japanese logging company. The subsequent hostilities became known as the Majang Desa War, which continued for several months in the Tayan-Meliau-Batang Tarang area close to Pontianak in 1944 </w:t>
      </w:r>
      <w:r w:rsidRPr="00B91F8E">
        <w:rPr>
          <w:rFonts w:ascii="Times New Roman" w:hAnsi="Times New Roman"/>
          <w:noProof/>
        </w:rPr>
        <w:t>(Davidson 2003c: 9)</w:t>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The West Kalimantan uprising against the occupation resulted in Japanese </w:t>
      </w:r>
      <w:r w:rsidRPr="00B91F8E">
        <w:rPr>
          <w:rStyle w:val="st"/>
          <w:rFonts w:ascii="Times New Roman" w:hAnsi="Times New Roman"/>
        </w:rPr>
        <w:t xml:space="preserve">retaliation. This </w:t>
      </w:r>
      <w:r w:rsidRPr="00B91F8E">
        <w:rPr>
          <w:rFonts w:ascii="Times New Roman" w:hAnsi="Times New Roman"/>
        </w:rPr>
        <w:t>resulted in the deaths of an estimated 1500 to 2000 people, selectively targeted by the Japanese from political and business communities, royalty of local principalities, intellectual figures, and their associates (</w:t>
      </w:r>
      <w:hyperlink w:anchor="_ENREF_65" w:tooltip="Ooi, 2011 #2413" w:history="1">
        <w:r w:rsidRPr="00B91F8E">
          <w:rPr>
            <w:rFonts w:ascii="Times New Roman" w:hAnsi="Times New Roman"/>
          </w:rPr>
          <w:t>Ooi 2011: 106</w:t>
        </w:r>
      </w:hyperlink>
      <w:r w:rsidRPr="00B91F8E">
        <w:rPr>
          <w:rFonts w:ascii="Times New Roman" w:hAnsi="Times New Roman"/>
        </w:rPr>
        <w:t>). The execution of several prominent members of the Dayak political élite hampered political development at the provincial level, but it galvanized the need among the remaining Dayak élite to establish several strong pan-Dayak political institutions for networking. This political aspiration had a strong early link with the district of Kapuas Hulu. It created an understanding of the role of education, and in particular the value of mission schools in Dayak social and political development.</w:t>
      </w:r>
      <w:r w:rsidRPr="00B91F8E">
        <w:rPr>
          <w:rStyle w:val="EndnoteReference"/>
          <w:rFonts w:ascii="Times New Roman" w:hAnsi="Times New Roman"/>
        </w:rPr>
        <w:endnoteReference w:id="199"/>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On the 15</w:t>
      </w:r>
      <w:r w:rsidRPr="00B91F8E">
        <w:rPr>
          <w:rFonts w:ascii="Times New Roman" w:hAnsi="Times New Roman"/>
          <w:vertAlign w:val="superscript"/>
        </w:rPr>
        <w:t>th</w:t>
      </w:r>
      <w:r w:rsidRPr="00B91F8E">
        <w:rPr>
          <w:rFonts w:ascii="Times New Roman" w:hAnsi="Times New Roman"/>
        </w:rPr>
        <w:t xml:space="preserve"> of August 1945 Australian troops landed in Pontianak and the war finally ended.</w:t>
      </w:r>
      <w:r w:rsidRPr="00B91F8E">
        <w:rPr>
          <w:rStyle w:val="EndnoteReference"/>
          <w:rFonts w:ascii="Times New Roman" w:hAnsi="Times New Roman"/>
        </w:rPr>
        <w:endnoteReference w:id="200"/>
      </w:r>
      <w:r w:rsidRPr="00B91F8E">
        <w:rPr>
          <w:rFonts w:ascii="Times New Roman" w:hAnsi="Times New Roman"/>
        </w:rPr>
        <w:t xml:space="preserve"> Two days after the Japanese capitulation, on the 17</w:t>
      </w:r>
      <w:r w:rsidRPr="00B91F8E">
        <w:rPr>
          <w:rFonts w:ascii="Times New Roman" w:hAnsi="Times New Roman"/>
          <w:vertAlign w:val="superscript"/>
        </w:rPr>
        <w:t>th</w:t>
      </w:r>
      <w:r w:rsidRPr="00B91F8E">
        <w:rPr>
          <w:rFonts w:ascii="Times New Roman" w:hAnsi="Times New Roman"/>
        </w:rPr>
        <w:t xml:space="preserve"> of August, Sukarno proclaimed Indonesian independence in Jakarta. The situation in Pontianak was tense, after control of the city was handed to officials from the Netherlands Indies Civil Administration (NICA) who had arrived with the Australian troops, many of whom were privately pro-republican. The NICA officially became part of the local authority on the 22</w:t>
      </w:r>
      <w:r w:rsidRPr="00B91F8E">
        <w:rPr>
          <w:rFonts w:ascii="Times New Roman" w:hAnsi="Times New Roman"/>
          <w:vertAlign w:val="superscript"/>
        </w:rPr>
        <w:t xml:space="preserve">th </w:t>
      </w:r>
      <w:r w:rsidRPr="00B91F8E">
        <w:rPr>
          <w:rFonts w:ascii="Times New Roman" w:hAnsi="Times New Roman"/>
        </w:rPr>
        <w:t xml:space="preserve">of October 1945 (Somers Heidhues 2003: 211).  </w:t>
      </w:r>
    </w:p>
    <w:p w:rsidR="00702788" w:rsidRPr="00B91F8E" w:rsidRDefault="00702788" w:rsidP="00702788">
      <w:pPr>
        <w:pStyle w:val="Heading4"/>
        <w:rPr>
          <w:rFonts w:cs="Calibri"/>
          <w:i/>
          <w:sz w:val="24"/>
          <w:szCs w:val="24"/>
        </w:rPr>
      </w:pPr>
      <w:r w:rsidRPr="00B91F8E">
        <w:rPr>
          <w:rFonts w:cs="Calibri"/>
          <w:i/>
          <w:sz w:val="24"/>
          <w:szCs w:val="24"/>
        </w:rPr>
        <w:t xml:space="preserve">The Early Political Dayak Awakening in the District, 1945-50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Although absent from Victor King’s writing on the Tambaloh,</w:t>
      </w:r>
      <w:r w:rsidRPr="00B91F8E">
        <w:rPr>
          <w:rStyle w:val="EndnoteReference"/>
          <w:rFonts w:ascii="Times New Roman" w:hAnsi="Times New Roman"/>
        </w:rPr>
        <w:endnoteReference w:id="201"/>
      </w:r>
      <w:r w:rsidRPr="00B91F8E">
        <w:rPr>
          <w:rFonts w:ascii="Times New Roman" w:hAnsi="Times New Roman"/>
        </w:rPr>
        <w:t xml:space="preserve"> leading personalities of the Partei Persatuan Daya(k), also referred to as Partai Dayak (PD), included a strong representation of Taman and Kayan Dayak members from Kapuas Hulu district. The PD was originally formed in October 1945 in Putussibau, as Daya’ in Action (DIA). Many of the founding members were teachers, and F.C. Paulaunsoeka, who was an appointed civil </w:t>
      </w:r>
      <w:r w:rsidRPr="00B91F8E">
        <w:rPr>
          <w:rFonts w:ascii="Times New Roman" w:hAnsi="Times New Roman"/>
        </w:rPr>
        <w:lastRenderedPageBreak/>
        <w:t>servant, was chosen as its first leader.</w:t>
      </w:r>
      <w:r w:rsidRPr="00B91F8E">
        <w:rPr>
          <w:rStyle w:val="EndnoteReference"/>
          <w:rFonts w:ascii="Times New Roman" w:hAnsi="Times New Roman"/>
        </w:rPr>
        <w:endnoteReference w:id="202"/>
      </w:r>
      <w:r w:rsidRPr="00B91F8E">
        <w:rPr>
          <w:rFonts w:ascii="Times New Roman" w:hAnsi="Times New Roman"/>
        </w:rPr>
        <w:t xml:space="preserve"> It was one of the first political parties in Indonesia to be formed on ethnic lines, aiming to promote a common Dayak cause. In order to give greater attention to the pan-Dayak nature, the PD headquarters wad moved to Pontianak.</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 </w:t>
      </w:r>
      <w:r w:rsidRPr="00B91F8E">
        <w:rPr>
          <w:rFonts w:ascii="Times New Roman" w:hAnsi="Times New Roman"/>
        </w:rPr>
        <w:tab/>
        <w:t xml:space="preserve">It is said that besides PD’s internal dynamics, such as the inclusion of notable members such as J.C. Oevang, A.F. Koral, Tio Kiang Sun, Lim Bak Meng, H.M. Sauk and F.C. Palaunsoeka, the party received its foothold in provincial politics through two main external developments. The first was the earlier-mentioned Japanese atrocities which had united the different Dayak clans as never before. The second was the formation of the NICA-sponsored </w:t>
      </w:r>
      <w:r w:rsidRPr="00B91F8E">
        <w:rPr>
          <w:rFonts w:ascii="Times New Roman" w:hAnsi="Times New Roman"/>
          <w:i/>
        </w:rPr>
        <w:t>Dewan Kalimantan Barat</w:t>
      </w:r>
      <w:r w:rsidRPr="00B91F8E">
        <w:rPr>
          <w:rFonts w:ascii="Times New Roman" w:hAnsi="Times New Roman"/>
        </w:rPr>
        <w:t xml:space="preserve"> or West Kalimantan Council, which gave Dayak communities new opportunities in provincial government.</w:t>
      </w:r>
      <w:r w:rsidR="00336796" w:rsidRPr="00B91F8E">
        <w:rPr>
          <w:rStyle w:val="EndnoteReference"/>
          <w:rFonts w:ascii="Times New Roman" w:hAnsi="Times New Roman"/>
        </w:rPr>
        <w:endnoteReference w:id="203"/>
      </w:r>
      <w:r w:rsidRPr="00B91F8E">
        <w:rPr>
          <w:rFonts w:ascii="Times New Roman" w:hAnsi="Times New Roman"/>
        </w:rPr>
        <w:t xml:space="preserve"> It provided for the first time ever an opportunity for equal Dayak representation with the Malay in a common body of political influence in the West Kalimantan.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NICA Commanding Officer required a quick shoring up of local support for NICA’s presence in West Kalimantan, as it was understood that a return to the pre-Japanese occupation era was not an option.</w:t>
      </w:r>
      <w:r w:rsidR="006C6E95" w:rsidRPr="00B91F8E">
        <w:rPr>
          <w:rStyle w:val="EndnoteReference"/>
          <w:rFonts w:ascii="Times New Roman" w:hAnsi="Times New Roman"/>
        </w:rPr>
        <w:endnoteReference w:id="204"/>
      </w:r>
      <w:r w:rsidRPr="00B91F8E">
        <w:rPr>
          <w:rFonts w:ascii="Times New Roman" w:hAnsi="Times New Roman"/>
        </w:rPr>
        <w:t xml:space="preserve"> Subsequently the NICA appointed as many as eight Dayak members to the West Kalimantan Council, one fifth of the total of forty members.</w:t>
      </w:r>
      <w:r w:rsidRPr="00B91F8E">
        <w:rPr>
          <w:rStyle w:val="EndnoteReference"/>
          <w:rFonts w:ascii="Times New Roman" w:hAnsi="Times New Roman"/>
        </w:rPr>
        <w:endnoteReference w:id="205"/>
      </w:r>
      <w:r w:rsidRPr="00B91F8E">
        <w:rPr>
          <w:rFonts w:ascii="Times New Roman" w:hAnsi="Times New Roman"/>
        </w:rPr>
        <w:t xml:space="preserve"> This was the first step towards a government apparatus that gave a voice not only to the Malay, but also indigenous Dayak, Chinese and other minority groups. In another body the Dayak representatives’ strength was further acknowledged as being a third of all its members, with the appointment of both A.F. Korak and Oeray as Dayak representatives of the six-member Daerah Istimewa Kalimantan Barat (DIKB) in 1948 (Ooi 2011: 128).</w:t>
      </w:r>
      <w:r w:rsidRPr="00B91F8E">
        <w:rPr>
          <w:rStyle w:val="EndnoteReference"/>
          <w:rFonts w:ascii="Times New Roman" w:hAnsi="Times New Roman"/>
        </w:rPr>
        <w:endnoteReference w:id="206"/>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the political power vacuum of the revolutionary period, Dayak support was of utmost importance for the NICA. It was regarded as essential by Netherlands Indies strategists for the Council to act as a springboard for the creation of the Republik Indonesia Serikat</w:t>
      </w:r>
      <w:r w:rsidRPr="00B91F8E">
        <w:rPr>
          <w:rFonts w:ascii="Times New Roman" w:hAnsi="Times New Roman"/>
          <w:i/>
        </w:rPr>
        <w:t xml:space="preserve"> </w:t>
      </w:r>
      <w:r w:rsidRPr="00B91F8E">
        <w:rPr>
          <w:rFonts w:ascii="Times New Roman" w:hAnsi="Times New Roman"/>
        </w:rPr>
        <w:t>(RIS).</w:t>
      </w:r>
      <w:r w:rsidRPr="00B91F8E">
        <w:rPr>
          <w:rStyle w:val="EndnoteReference"/>
          <w:rFonts w:ascii="Times New Roman" w:hAnsi="Times New Roman"/>
        </w:rPr>
        <w:endnoteReference w:id="207"/>
      </w:r>
      <w:r w:rsidRPr="00B91F8E">
        <w:rPr>
          <w:rFonts w:ascii="Times New Roman" w:hAnsi="Times New Roman"/>
        </w:rPr>
        <w:t xml:space="preserve"> Members of the Dayak élite were especially appointed to positions side by side with community representatives on the Council. This development gave a psychological boost in an acknowledgement of their competence (van Klinken, Schulte Nordholt, and Hoogenboom 2007:</w:t>
      </w:r>
      <w:r w:rsidR="00032FD0" w:rsidRPr="00B91F8E">
        <w:rPr>
          <w:rFonts w:ascii="Times New Roman" w:hAnsi="Times New Roman"/>
        </w:rPr>
        <w:t xml:space="preserve"> </w:t>
      </w:r>
      <w:r w:rsidRPr="00B91F8E">
        <w:rPr>
          <w:rFonts w:ascii="Times New Roman" w:hAnsi="Times New Roman"/>
        </w:rPr>
        <w:t xml:space="preserve">464). It is important to note that in those final years of colonialism many Dayak members received unprecedented access to administrative positions and political opportunities in government in a proportional representation of their communities in West Kalimantan.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Regional development in West Kalimantan was subject to dynamics that were different from other places in Indonesia (van Klinken 2013). This was partially due to the fact that Borneo was firstly largely detached from a nationalist movement as a result of its </w:t>
      </w:r>
      <w:r w:rsidRPr="00B91F8E">
        <w:rPr>
          <w:rFonts w:ascii="Times New Roman" w:hAnsi="Times New Roman"/>
        </w:rPr>
        <w:lastRenderedPageBreak/>
        <w:t>geographical location. Secondly as a result of low colonial political priority, many remote Daya</w:t>
      </w:r>
      <w:r w:rsidR="006C6E95" w:rsidRPr="00B91F8E">
        <w:rPr>
          <w:rFonts w:ascii="Times New Roman" w:hAnsi="Times New Roman"/>
        </w:rPr>
        <w:t>k areas were already used to a local</w:t>
      </w:r>
      <w:r w:rsidRPr="00B91F8E">
        <w:rPr>
          <w:rFonts w:ascii="Times New Roman" w:hAnsi="Times New Roman"/>
        </w:rPr>
        <w:t xml:space="preserve"> autonomous indigenous Dayak governance system.</w:t>
      </w:r>
      <w:r w:rsidRPr="00B91F8E">
        <w:rPr>
          <w:rStyle w:val="EndnoteReference"/>
          <w:rFonts w:ascii="Times New Roman" w:hAnsi="Times New Roman"/>
        </w:rPr>
        <w:endnoteReference w:id="208"/>
      </w:r>
      <w:r w:rsidRPr="00B91F8E">
        <w:rPr>
          <w:rFonts w:ascii="Times New Roman" w:hAnsi="Times New Roman"/>
        </w:rPr>
        <w:t xml:space="preserve"> This resulted in general support for regional independence rather than the largely Javanese supported idea of a unitary republic (Tanasaldy 2009: 18). This feeling was supported on 20 March 1947 in a meeting of the multi-ethnic West Kalimantan Council in which a motion was accepted that a federation would be a preferred political format. In the same meeting it was raised that if this option was not achievable, a proposal for the creation of the State of West Borneo was to be investigated (Böhm 1984: 67).</w:t>
      </w:r>
      <w:r w:rsidRPr="00B91F8E">
        <w:rPr>
          <w:rStyle w:val="EndnoteReference"/>
          <w:rFonts w:ascii="Times New Roman" w:hAnsi="Times New Roman"/>
        </w:rPr>
        <w:endnoteReference w:id="209"/>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After much political and military negotiation, the Netherlands and the Republican movement led by Suharto and Hatta settled on the federal state format of Republik Indonesia Serikat</w:t>
      </w:r>
      <w:r w:rsidRPr="00B91F8E">
        <w:rPr>
          <w:rFonts w:ascii="Times New Roman" w:hAnsi="Times New Roman"/>
          <w:i/>
        </w:rPr>
        <w:t xml:space="preserve"> </w:t>
      </w:r>
      <w:r w:rsidRPr="00B91F8E">
        <w:rPr>
          <w:rFonts w:ascii="Times New Roman" w:hAnsi="Times New Roman"/>
        </w:rPr>
        <w:t xml:space="preserve">(RIS) exclusive of West Papua, which remained under Dutch control. It was envisaged that the RIS </w:t>
      </w:r>
      <w:r w:rsidR="006C6E95" w:rsidRPr="00B91F8E">
        <w:rPr>
          <w:rFonts w:ascii="Times New Roman" w:hAnsi="Times New Roman"/>
        </w:rPr>
        <w:t xml:space="preserve">would </w:t>
      </w:r>
      <w:r w:rsidRPr="00B91F8E">
        <w:rPr>
          <w:rFonts w:ascii="Times New Roman" w:hAnsi="Times New Roman"/>
        </w:rPr>
        <w:t xml:space="preserve">be an independent federation </w:t>
      </w:r>
      <w:r w:rsidR="006C6E95" w:rsidRPr="00B91F8E">
        <w:rPr>
          <w:rFonts w:ascii="Times New Roman" w:hAnsi="Times New Roman"/>
        </w:rPr>
        <w:t xml:space="preserve">with the </w:t>
      </w:r>
      <w:r w:rsidR="00E5528C" w:rsidRPr="00B91F8E">
        <w:rPr>
          <w:rFonts w:ascii="Times New Roman" w:hAnsi="Times New Roman"/>
        </w:rPr>
        <w:t>inclusion of</w:t>
      </w:r>
      <w:r w:rsidR="006C6E95" w:rsidRPr="00B91F8E">
        <w:rPr>
          <w:rFonts w:ascii="Times New Roman" w:hAnsi="Times New Roman"/>
        </w:rPr>
        <w:t xml:space="preserve"> </w:t>
      </w:r>
      <w:r w:rsidRPr="00B91F8E">
        <w:rPr>
          <w:rFonts w:ascii="Times New Roman" w:hAnsi="Times New Roman"/>
        </w:rPr>
        <w:t>a semi-sovereign West Kalimantan state.</w:t>
      </w:r>
      <w:r w:rsidRPr="00B91F8E">
        <w:rPr>
          <w:rStyle w:val="EndnoteReference"/>
          <w:rFonts w:ascii="Times New Roman" w:hAnsi="Times New Roman"/>
        </w:rPr>
        <w:endnoteReference w:id="210"/>
      </w:r>
      <w:r w:rsidR="006C6E95" w:rsidRPr="00B91F8E">
        <w:rPr>
          <w:rFonts w:ascii="Times New Roman" w:hAnsi="Times New Roman"/>
        </w:rPr>
        <w:t xml:space="preserve"> Following the finalis</w:t>
      </w:r>
      <w:r w:rsidRPr="00B91F8E">
        <w:rPr>
          <w:rFonts w:ascii="Times New Roman" w:hAnsi="Times New Roman"/>
        </w:rPr>
        <w:t>ation of the Round Table Conference in The Hague, sovereignty was formally transferred on 27 December 1949 to the RIS (Kahin 2003: 354).</w:t>
      </w:r>
      <w:r w:rsidRPr="00B91F8E">
        <w:rPr>
          <w:rStyle w:val="EndnoteReference"/>
          <w:rFonts w:ascii="Times New Roman" w:hAnsi="Times New Roman"/>
        </w:rPr>
        <w:endnoteReference w:id="211"/>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Eventually on the 4</w:t>
      </w:r>
      <w:r w:rsidRPr="00B91F8E">
        <w:rPr>
          <w:rFonts w:ascii="Times New Roman" w:hAnsi="Times New Roman"/>
          <w:vertAlign w:val="superscript"/>
        </w:rPr>
        <w:t>th</w:t>
      </w:r>
      <w:r w:rsidRPr="00B91F8E">
        <w:rPr>
          <w:rFonts w:ascii="Times New Roman" w:hAnsi="Times New Roman"/>
        </w:rPr>
        <w:t xml:space="preserve"> of April 1950 only four states remained in the RIS structure, the large Republic of Indonesia, into which 13 territories had been absorbed, with the remaining autonomous states of East Indonesia (Negara Indonesia Timur, NIT), East Sumatra and West Borneo</w:t>
      </w:r>
      <w:r w:rsidR="006C6E95" w:rsidRPr="00B91F8E">
        <w:rPr>
          <w:rFonts w:ascii="Times New Roman" w:hAnsi="Times New Roman"/>
        </w:rPr>
        <w:t xml:space="preserve"> (Kalimatan)</w:t>
      </w:r>
      <w:r w:rsidRPr="00B91F8E">
        <w:rPr>
          <w:rFonts w:ascii="Times New Roman" w:hAnsi="Times New Roman"/>
        </w:rPr>
        <w:t>. In subsequent months the three federal states were strongly advised to abandon their autonomous status.</w:t>
      </w:r>
      <w:r w:rsidRPr="00B91F8E">
        <w:rPr>
          <w:rStyle w:val="EndnoteReference"/>
          <w:rFonts w:ascii="Times New Roman" w:hAnsi="Times New Roman"/>
        </w:rPr>
        <w:endnoteReference w:id="212"/>
      </w:r>
      <w:r w:rsidRPr="00B91F8E">
        <w:rPr>
          <w:rFonts w:ascii="Times New Roman" w:hAnsi="Times New Roman"/>
        </w:rPr>
        <w:t xml:space="preserve"> Their final surrender led to a renewed proclamation on the anniversary of independence</w:t>
      </w:r>
      <w:r w:rsidRPr="00B91F8E">
        <w:rPr>
          <w:rFonts w:ascii="Times New Roman" w:hAnsi="Times New Roman"/>
          <w:i/>
        </w:rPr>
        <w:t xml:space="preserve"> </w:t>
      </w:r>
      <w:r w:rsidRPr="00B91F8E">
        <w:rPr>
          <w:rFonts w:ascii="Times New Roman" w:hAnsi="Times New Roman"/>
        </w:rPr>
        <w:t>on the 17</w:t>
      </w:r>
      <w:r w:rsidRPr="00B91F8E">
        <w:rPr>
          <w:rFonts w:ascii="Times New Roman" w:hAnsi="Times New Roman"/>
          <w:vertAlign w:val="superscript"/>
        </w:rPr>
        <w:t>th</w:t>
      </w:r>
      <w:r w:rsidRPr="00B91F8E">
        <w:rPr>
          <w:rFonts w:ascii="Times New Roman" w:hAnsi="Times New Roman"/>
        </w:rPr>
        <w:t xml:space="preserve"> of August 1950 of the unitary Republic of Indonesia.</w:t>
      </w:r>
      <w:r w:rsidRPr="00B91F8E">
        <w:rPr>
          <w:rStyle w:val="EndnoteReference"/>
          <w:rFonts w:ascii="Times New Roman" w:hAnsi="Times New Roman"/>
        </w:rPr>
        <w:endnoteReference w:id="213"/>
      </w:r>
    </w:p>
    <w:p w:rsidR="00702788" w:rsidRPr="00B91F8E" w:rsidRDefault="00702788" w:rsidP="00702788">
      <w:pPr>
        <w:spacing w:line="360" w:lineRule="auto"/>
        <w:ind w:firstLine="720"/>
        <w:jc w:val="both"/>
        <w:rPr>
          <w:rFonts w:cs="Calibri"/>
        </w:rPr>
      </w:pPr>
      <w:r w:rsidRPr="00B91F8E">
        <w:rPr>
          <w:rFonts w:ascii="Times New Roman" w:hAnsi="Times New Roman"/>
        </w:rPr>
        <w:t>To analyse the development of Dayak involvement in political networking it is necessary to begin with the immediate post war period. At that time th</w:t>
      </w:r>
      <w:r w:rsidR="00386584" w:rsidRPr="00B91F8E">
        <w:rPr>
          <w:rFonts w:ascii="Times New Roman" w:hAnsi="Times New Roman"/>
        </w:rPr>
        <w:t>e seeds were sown of a specialis</w:t>
      </w:r>
      <w:r w:rsidRPr="00B91F8E">
        <w:rPr>
          <w:rFonts w:ascii="Times New Roman" w:hAnsi="Times New Roman"/>
        </w:rPr>
        <w:t>ed narrow range of social relations and a consciousness that allowed for greater Dayak involvement in a move to a district and regional political presence.</w:t>
      </w:r>
      <w:r w:rsidRPr="00B91F8E">
        <w:rPr>
          <w:rFonts w:cs="Calibri"/>
        </w:rPr>
        <w:t xml:space="preserve">   </w:t>
      </w:r>
    </w:p>
    <w:p w:rsidR="00702788" w:rsidRPr="00B91F8E" w:rsidRDefault="00702788" w:rsidP="00702788">
      <w:pPr>
        <w:pStyle w:val="Heading4"/>
        <w:rPr>
          <w:i/>
          <w:sz w:val="24"/>
          <w:szCs w:val="24"/>
        </w:rPr>
      </w:pPr>
      <w:r w:rsidRPr="00B91F8E">
        <w:rPr>
          <w:i/>
          <w:sz w:val="24"/>
          <w:szCs w:val="24"/>
        </w:rPr>
        <w:t xml:space="preserve">Dayak Party Influence in the Era of the Unitary State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The abolition of the West Kalimantan Council in 1950 and the move to a different form of government at both local and national levels had great implications for Dayak political strength.</w:t>
      </w:r>
      <w:r w:rsidR="006C6E95" w:rsidRPr="00B91F8E">
        <w:rPr>
          <w:rStyle w:val="EndnoteReference"/>
          <w:rFonts w:ascii="Times New Roman" w:hAnsi="Times New Roman"/>
        </w:rPr>
        <w:endnoteReference w:id="214"/>
      </w:r>
      <w:r w:rsidRPr="00B91F8E">
        <w:rPr>
          <w:rFonts w:ascii="Times New Roman" w:hAnsi="Times New Roman"/>
        </w:rPr>
        <w:t xml:space="preserve"> At the first West Kalimantan-wide congress of the Persatuan Dayak (PD), held under the general chairmanship of F.C. Palaoensoeka in Sanggau in 1950,</w:t>
      </w:r>
      <w:r w:rsidRPr="00B91F8E">
        <w:rPr>
          <w:rStyle w:val="EndnoteReference"/>
          <w:rFonts w:ascii="Times New Roman" w:hAnsi="Times New Roman"/>
        </w:rPr>
        <w:endnoteReference w:id="215"/>
      </w:r>
      <w:r w:rsidRPr="00B91F8E">
        <w:rPr>
          <w:rFonts w:ascii="Times New Roman" w:hAnsi="Times New Roman"/>
        </w:rPr>
        <w:t xml:space="preserve"> the party was urged to re-evaluate its aspirations to be able to survive in a unitary republic. In this particular meeting an unequivocal apology was made by the party leader for its earlier support for the </w:t>
      </w:r>
      <w:r w:rsidRPr="00B91F8E">
        <w:rPr>
          <w:rFonts w:ascii="Times New Roman" w:hAnsi="Times New Roman"/>
        </w:rPr>
        <w:lastRenderedPageBreak/>
        <w:t>option of West Kalimantan autonomy.</w:t>
      </w:r>
      <w:r w:rsidRPr="00B91F8E">
        <w:rPr>
          <w:rStyle w:val="EndnoteReference"/>
          <w:rFonts w:ascii="Times New Roman" w:hAnsi="Times New Roman"/>
        </w:rPr>
        <w:endnoteReference w:id="216"/>
      </w:r>
      <w:r w:rsidRPr="00B91F8E">
        <w:rPr>
          <w:rFonts w:ascii="Times New Roman" w:hAnsi="Times New Roman"/>
        </w:rPr>
        <w:t xml:space="preserve"> In the subsequent aftermath of the creation of the unitary state, substantial Dayak representation in government had vanished. Steps were outlined for a renewed PD agenda </w:t>
      </w:r>
      <w:r w:rsidRPr="00B91F8E">
        <w:rPr>
          <w:rFonts w:ascii="Times New Roman" w:hAnsi="Times New Roman"/>
          <w:noProof/>
        </w:rPr>
        <w:t>(Davidson and Henley 2007: 243)</w:t>
      </w:r>
      <w:r w:rsidRPr="00B91F8E">
        <w:rPr>
          <w:rFonts w:ascii="Times New Roman" w:hAnsi="Times New Roman"/>
        </w:rPr>
        <w:t xml:space="preserve">, when it was realised that the tide of ethnic identification had diminished and there was to be an overall focus on the development of nationalism and unity in the archipelago (Feith 1968: 74).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the 1955 general election of representatives to the national parliament,</w:t>
      </w:r>
      <w:r w:rsidRPr="00B91F8E">
        <w:rPr>
          <w:rFonts w:ascii="Times New Roman" w:hAnsi="Times New Roman"/>
          <w:i/>
        </w:rPr>
        <w:t xml:space="preserve"> </w:t>
      </w:r>
      <w:r w:rsidRPr="00B91F8E">
        <w:rPr>
          <w:rFonts w:ascii="Times New Roman" w:hAnsi="Times New Roman"/>
        </w:rPr>
        <w:t>the PD received sufficient votes (0.39 of the national total) to give one PD member a seat in the DPR-RI (van Klinken, Schulte Nordholt, and Hoogenboom 2007:</w:t>
      </w:r>
      <w:r w:rsidR="006C6E95" w:rsidRPr="00B91F8E">
        <w:rPr>
          <w:rFonts w:ascii="Times New Roman" w:hAnsi="Times New Roman"/>
        </w:rPr>
        <w:t xml:space="preserve"> </w:t>
      </w:r>
      <w:r w:rsidRPr="00B91F8E">
        <w:rPr>
          <w:rFonts w:ascii="Times New Roman" w:hAnsi="Times New Roman"/>
        </w:rPr>
        <w:t xml:space="preserve">464). In the election for delegates to the Constituent Assembly (Konstituante), charged with drawing up a new constitution for Indonesia, the PD won 3 seats in the 550 member body </w:t>
      </w:r>
      <w:r w:rsidRPr="00B91F8E">
        <w:rPr>
          <w:rFonts w:ascii="Times New Roman" w:hAnsi="Times New Roman"/>
          <w:noProof/>
        </w:rPr>
        <w:t>(Syafaruddin Usman 2011)</w:t>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the following year, on 1 March 1956, the PD received 12 seats in the election for the 30 member Kalimantan regional assembly. Considering the popularity of other parties which failed to achieve this level of representation, the result clearly indicated the re-establishment of Dayak political strength.</w:t>
      </w:r>
      <w:r w:rsidRPr="00B91F8E">
        <w:rPr>
          <w:rStyle w:val="EndnoteReference"/>
          <w:rFonts w:ascii="Times New Roman" w:hAnsi="Times New Roman"/>
        </w:rPr>
        <w:endnoteReference w:id="217"/>
      </w:r>
      <w:r w:rsidRPr="00B91F8E">
        <w:rPr>
          <w:rFonts w:ascii="Times New Roman" w:hAnsi="Times New Roman"/>
        </w:rPr>
        <w:t xml:space="preserve"> In 1959 Oevang Oeray (PD) was elected Governor of West Kalimantan province and took up the position in January 1960. He remained governor of the province till July 1966.</w:t>
      </w:r>
      <w:r w:rsidRPr="00B91F8E">
        <w:rPr>
          <w:rStyle w:val="EndnoteReference"/>
          <w:rFonts w:ascii="Times New Roman" w:hAnsi="Times New Roman"/>
        </w:rPr>
        <w:endnoteReference w:id="218"/>
      </w:r>
      <w:r w:rsidRPr="00B91F8E">
        <w:rPr>
          <w:rFonts w:ascii="Times New Roman" w:hAnsi="Times New Roman"/>
        </w:rPr>
        <w:t xml:space="preserve"> </w:t>
      </w:r>
    </w:p>
    <w:p w:rsidR="00702788" w:rsidRPr="00B91F8E" w:rsidRDefault="00702788" w:rsidP="00702788">
      <w:pPr>
        <w:pStyle w:val="Heading4"/>
        <w:rPr>
          <w:rFonts w:cs="Calibri"/>
          <w:i/>
          <w:sz w:val="24"/>
          <w:szCs w:val="24"/>
        </w:rPr>
      </w:pPr>
      <w:bookmarkStart w:id="705" w:name="_Toc327526661"/>
      <w:bookmarkStart w:id="706" w:name="_Toc328132954"/>
      <w:r w:rsidRPr="00B91F8E">
        <w:rPr>
          <w:rFonts w:cs="Calibri"/>
          <w:i/>
          <w:sz w:val="24"/>
          <w:szCs w:val="24"/>
        </w:rPr>
        <w:t>The Decline of Dayak Political Fortunes</w:t>
      </w:r>
      <w:bookmarkEnd w:id="705"/>
      <w:bookmarkEnd w:id="706"/>
    </w:p>
    <w:p w:rsidR="00702788" w:rsidRPr="00B91F8E" w:rsidRDefault="00702788" w:rsidP="00702788">
      <w:pPr>
        <w:spacing w:line="360" w:lineRule="auto"/>
        <w:jc w:val="both"/>
        <w:rPr>
          <w:rFonts w:ascii="Times New Roman" w:hAnsi="Times New Roman"/>
        </w:rPr>
      </w:pPr>
      <w:r w:rsidRPr="00B91F8E">
        <w:rPr>
          <w:rFonts w:ascii="Times New Roman" w:hAnsi="Times New Roman"/>
          <w:color w:val="000000"/>
        </w:rPr>
        <w:t xml:space="preserve">By 1958, Sukarno’s focus on nation building and the strengthening of the unitary state meant that local ethnic-based political parties were being discouraged, as they were seen to be inimical to the interests of the national framing of </w:t>
      </w:r>
      <w:r w:rsidRPr="00B91F8E">
        <w:rPr>
          <w:rFonts w:ascii="Times New Roman" w:hAnsi="Times New Roman"/>
          <w:i/>
          <w:color w:val="000000"/>
        </w:rPr>
        <w:t>Manusia Indonesia Seutuhnya</w:t>
      </w:r>
      <w:r w:rsidRPr="00B91F8E">
        <w:rPr>
          <w:rFonts w:ascii="Times New Roman" w:hAnsi="Times New Roman"/>
          <w:color w:val="000000"/>
        </w:rPr>
        <w:t>.</w:t>
      </w:r>
      <w:r w:rsidRPr="00B91F8E">
        <w:rPr>
          <w:rStyle w:val="EndnoteReference"/>
          <w:rFonts w:ascii="Times New Roman" w:hAnsi="Times New Roman"/>
          <w:color w:val="000000"/>
        </w:rPr>
        <w:endnoteReference w:id="219"/>
      </w:r>
      <w:r w:rsidRPr="00B91F8E">
        <w:rPr>
          <w:rFonts w:ascii="Times New Roman" w:hAnsi="Times New Roman"/>
          <w:color w:val="000000"/>
        </w:rPr>
        <w:t xml:space="preserve">   As a result, the</w:t>
      </w:r>
      <w:r w:rsidRPr="00B91F8E">
        <w:rPr>
          <w:rFonts w:ascii="Times New Roman" w:hAnsi="Times New Roman"/>
        </w:rPr>
        <w:t xml:space="preserve"> political activities of the Dayak Party (PD), led by identities from Kapuas Hulu district, came to an end (</w:t>
      </w:r>
      <w:hyperlink w:anchor="_ENREF_75" w:tooltip="Tanasaldy, 2012 #2914" w:history="1">
        <w:r w:rsidRPr="00B91F8E">
          <w:rPr>
            <w:rFonts w:ascii="Times New Roman" w:hAnsi="Times New Roman"/>
          </w:rPr>
          <w:t>Tanasaldy 2012: 4</w:t>
        </w:r>
      </w:hyperlink>
      <w:r w:rsidRPr="00B91F8E">
        <w:rPr>
          <w:rFonts w:ascii="Times New Roman" w:hAnsi="Times New Roman"/>
        </w:rPr>
        <w:t xml:space="preserve">). The largest part of the PD, under the leadership of Governor Oevaang Oeray and supported by most Dayak bureaucrats, joint with the local branch of the Partai Nasional Indonesia (PNI). Meanwhile, Palaoensuka, the elected PD leader who received most of his support from the Catholic élite and their followers, joined the Partai Katolik (PK) (Burhan 2010: 81). Thus the breakup of the PD had the effect of considerably reducing the common political Dayak voice.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After Sukarno’s legislative change, it was made impossible for any ethnic-based political national parties to win seats, the PD had become politically impotent, despite the fact that it had very deep roots </w:t>
      </w:r>
      <w:r w:rsidR="00E80089" w:rsidRPr="00B91F8E">
        <w:rPr>
          <w:rFonts w:ascii="Times New Roman" w:hAnsi="Times New Roman"/>
        </w:rPr>
        <w:t>and voters appeal</w:t>
      </w:r>
      <w:r w:rsidRPr="00B91F8E">
        <w:rPr>
          <w:rFonts w:ascii="Times New Roman" w:hAnsi="Times New Roman"/>
        </w:rPr>
        <w:t xml:space="preserve"> </w:t>
      </w:r>
      <w:r w:rsidR="00E80089" w:rsidRPr="00B91F8E">
        <w:rPr>
          <w:rFonts w:ascii="Times New Roman" w:hAnsi="Times New Roman"/>
        </w:rPr>
        <w:t xml:space="preserve">in West Kalimantan </w:t>
      </w:r>
      <w:r w:rsidRPr="00B91F8E">
        <w:rPr>
          <w:rFonts w:ascii="Times New Roman" w:hAnsi="Times New Roman"/>
        </w:rPr>
        <w:t xml:space="preserve">(Burhan 2010: 81). The breakup of the party was the ultimate blow for Dayak political and governmental aspirations, and in 1963 the PD was formally dissolved. Some of its members who joined the PNI </w:t>
      </w:r>
      <w:r w:rsidRPr="00B91F8E">
        <w:rPr>
          <w:rFonts w:ascii="Times New Roman" w:hAnsi="Times New Roman"/>
        </w:rPr>
        <w:lastRenderedPageBreak/>
        <w:t xml:space="preserve">suffered a second setback after the 1 October 1965 political upheaval, losing their political or administrative positions in the purge of supporters of ex-President Sukarno. In the aftermath of the switch to Suharto’s “New Order”, four politicians from the PD were </w:t>
      </w:r>
      <w:r w:rsidR="00852FBD" w:rsidRPr="00B91F8E">
        <w:rPr>
          <w:rFonts w:ascii="Times New Roman" w:hAnsi="Times New Roman"/>
        </w:rPr>
        <w:t xml:space="preserve">immediately </w:t>
      </w:r>
      <w:r w:rsidRPr="00B91F8E">
        <w:rPr>
          <w:rFonts w:ascii="Times New Roman" w:hAnsi="Times New Roman"/>
        </w:rPr>
        <w:t>demoted from their positions as district heads in 1967 and replaced with non-Dayak leaders (</w:t>
      </w:r>
      <w:hyperlink w:anchor="_ENREF_75" w:tooltip="Tanasaldy, 2009 #2369" w:history="1">
        <w:r w:rsidRPr="00B91F8E">
          <w:rPr>
            <w:rFonts w:ascii="Times New Roman" w:hAnsi="Times New Roman"/>
          </w:rPr>
          <w:t>Tanasaldy 2009: 24</w:t>
        </w:r>
      </w:hyperlink>
      <w:r w:rsidRPr="00B91F8E">
        <w:rPr>
          <w:rFonts w:ascii="Times New Roman" w:hAnsi="Times New Roman"/>
        </w:rPr>
        <w:t>).</w:t>
      </w:r>
      <w:r w:rsidRPr="00B91F8E">
        <w:rPr>
          <w:rStyle w:val="EndnoteReference"/>
          <w:rFonts w:ascii="Times New Roman" w:hAnsi="Times New Roman"/>
        </w:rPr>
        <w:endnoteReference w:id="220"/>
      </w:r>
      <w:r w:rsidRPr="00B91F8E">
        <w:rPr>
          <w:rFonts w:ascii="Times New Roman" w:hAnsi="Times New Roman"/>
        </w:rPr>
        <w:t xml:space="preserve"> Dayak public servants paid a heavy price for their allegiance to Sukarno or an assumed sympathy for the Partai Komunis Indonesia (PKI). G</w:t>
      </w:r>
      <w:r w:rsidR="00C1303C" w:rsidRPr="00B91F8E">
        <w:rPr>
          <w:rFonts w:ascii="Times New Roman" w:hAnsi="Times New Roman"/>
        </w:rPr>
        <w:t>overnor Oevang Oeray was</w:t>
      </w:r>
      <w:r w:rsidRPr="00B91F8E">
        <w:rPr>
          <w:rFonts w:ascii="Times New Roman" w:hAnsi="Times New Roman"/>
        </w:rPr>
        <w:t xml:space="preserve"> relieved from his position and demoted in July 1966 </w:t>
      </w:r>
      <w:r w:rsidRPr="00B91F8E">
        <w:rPr>
          <w:rFonts w:ascii="Times New Roman" w:hAnsi="Times New Roman"/>
          <w:noProof/>
          <w:lang w:eastAsia="en-AU" w:bidi="ar-SA"/>
        </w:rPr>
        <w:t>(Syafaruddin Usman 2011)</w:t>
      </w:r>
      <w:r w:rsidRPr="00B91F8E">
        <w:rPr>
          <w:rFonts w:ascii="Times New Roman" w:hAnsi="Times New Roman"/>
          <w:lang w:eastAsia="en-AU" w:bidi="ar-SA"/>
        </w:rPr>
        <w:t xml:space="preserve">. </w:t>
      </w:r>
    </w:p>
    <w:p w:rsidR="00702788" w:rsidRPr="00B91F8E" w:rsidRDefault="00702788" w:rsidP="00702788">
      <w:pPr>
        <w:pStyle w:val="Heading4"/>
        <w:rPr>
          <w:rFonts w:cs="Calibri"/>
          <w:i/>
          <w:sz w:val="24"/>
          <w:szCs w:val="24"/>
        </w:rPr>
      </w:pPr>
      <w:bookmarkStart w:id="707" w:name="_Toc312422318"/>
      <w:bookmarkStart w:id="708" w:name="_Toc312731925"/>
      <w:bookmarkStart w:id="709" w:name="_Toc312732523"/>
      <w:bookmarkStart w:id="710" w:name="_Toc312875799"/>
      <w:bookmarkStart w:id="711" w:name="_Toc313447144"/>
      <w:bookmarkStart w:id="712" w:name="_Toc313447722"/>
      <w:bookmarkStart w:id="713" w:name="_Toc313865989"/>
      <w:bookmarkStart w:id="714" w:name="_Toc314821950"/>
      <w:bookmarkStart w:id="715" w:name="_Toc314822250"/>
      <w:bookmarkStart w:id="716" w:name="_Toc314822567"/>
      <w:bookmarkStart w:id="717" w:name="_Toc320497629"/>
      <w:bookmarkStart w:id="718" w:name="_Toc323920030"/>
      <w:bookmarkStart w:id="719" w:name="_Toc326866325"/>
      <w:bookmarkStart w:id="720" w:name="_Toc327526662"/>
      <w:bookmarkStart w:id="721" w:name="_Toc328132955"/>
      <w:r w:rsidRPr="00B91F8E">
        <w:rPr>
          <w:rFonts w:cs="Calibri"/>
          <w:i/>
          <w:sz w:val="24"/>
          <w:szCs w:val="24"/>
        </w:rPr>
        <w:t xml:space="preserve">The Aftermath: </w:t>
      </w:r>
      <w:bookmarkEnd w:id="707"/>
      <w:bookmarkEnd w:id="708"/>
      <w:bookmarkEnd w:id="709"/>
      <w:bookmarkEnd w:id="710"/>
      <w:bookmarkEnd w:id="711"/>
      <w:bookmarkEnd w:id="712"/>
      <w:bookmarkEnd w:id="713"/>
      <w:bookmarkEnd w:id="714"/>
      <w:bookmarkEnd w:id="715"/>
      <w:bookmarkEnd w:id="716"/>
      <w:bookmarkEnd w:id="717"/>
      <w:bookmarkEnd w:id="718"/>
      <w:bookmarkEnd w:id="719"/>
      <w:r w:rsidRPr="00B91F8E">
        <w:rPr>
          <w:rFonts w:cs="Calibri"/>
          <w:i/>
          <w:sz w:val="24"/>
          <w:szCs w:val="24"/>
        </w:rPr>
        <w:t>1965-74</w:t>
      </w:r>
      <w:bookmarkEnd w:id="720"/>
      <w:bookmarkEnd w:id="721"/>
      <w:r w:rsidRPr="00B91F8E">
        <w:rPr>
          <w:rFonts w:cs="Calibri"/>
          <w:i/>
          <w:sz w:val="24"/>
          <w:szCs w:val="24"/>
        </w:rPr>
        <w:t xml:space="preserve">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The 1965 political upheaval resulted in the loss of human life on a massive scale. It is estimated that between 200,000 and one million people fell victim to the massac</w:t>
      </w:r>
      <w:r w:rsidR="0055670B" w:rsidRPr="00B91F8E">
        <w:rPr>
          <w:rFonts w:ascii="Times New Roman" w:hAnsi="Times New Roman"/>
        </w:rPr>
        <w:t>res that swept Indonesia at th</w:t>
      </w:r>
      <w:r w:rsidR="00787D30" w:rsidRPr="00B91F8E">
        <w:rPr>
          <w:rFonts w:ascii="Times New Roman" w:hAnsi="Times New Roman"/>
        </w:rPr>
        <w:t>is</w:t>
      </w:r>
      <w:r w:rsidRPr="00B91F8E">
        <w:rPr>
          <w:rFonts w:ascii="Times New Roman" w:hAnsi="Times New Roman"/>
        </w:rPr>
        <w:t xml:space="preserve"> time (Cribb 2002). In the isolated areas of West Kalimantan the upheaval took a different form, in the way events unfolded in other parts of Indonesia. This was the result of a different social and eco</w:t>
      </w:r>
      <w:r w:rsidR="00787D30" w:rsidRPr="00B91F8E">
        <w:rPr>
          <w:rFonts w:ascii="Times New Roman" w:hAnsi="Times New Roman"/>
        </w:rPr>
        <w:t>logical environment, characteris</w:t>
      </w:r>
      <w:r w:rsidRPr="00B91F8E">
        <w:rPr>
          <w:rFonts w:ascii="Times New Roman" w:hAnsi="Times New Roman"/>
        </w:rPr>
        <w:t>ed firstly by a strong indigenous population living in a forest environment and secondly a high concentration of regional ethnic Chinese inhabitants.</w:t>
      </w:r>
      <w:r w:rsidRPr="00B91F8E">
        <w:rPr>
          <w:rStyle w:val="EndnoteReference"/>
          <w:rFonts w:ascii="Times New Roman" w:hAnsi="Times New Roman"/>
        </w:rPr>
        <w:endnoteReference w:id="221"/>
      </w:r>
      <w:r w:rsidRPr="00B91F8E">
        <w:rPr>
          <w:rFonts w:ascii="Times New Roman" w:hAnsi="Times New Roman"/>
        </w:rPr>
        <w:t xml:space="preserve"> Community members, including ethnic Chinese, who suffered the most poverty and ethnic suppression in Kalimantan, were likely to be supporters of the PKI (</w:t>
      </w:r>
      <w:hyperlink w:anchor="_ENREF_69" w:tooltip="Somers Heidhues, 2003 #967" w:history="1">
        <w:r w:rsidRPr="00B91F8E">
          <w:rPr>
            <w:rFonts w:ascii="Times New Roman" w:hAnsi="Times New Roman"/>
          </w:rPr>
          <w:t>Somers Heidhues 2003: 225</w:t>
        </w:r>
      </w:hyperlink>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the aftermath of the regime change, Dayak political prospects changed dramatically. Members of the Dayak political élite who had lost their positions tried desperately to rehabilitate their reputation with the new regime, which for some meant assisting the Indonesian Army with its war against the communists. The historical link between Dayak groups and the local Chinese population could easily be manipulated to turn Dayaks into PKI collaborators or make them Army informants in a desperate effort to establish ties with new bureaucracy under the Suharto regime.</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a second political development indirectly related to the 1965 upheaval, West Kalimantan was also affected by a national government campaign against the creation of the Malaysian Federation by the British since 1963. The West Kalimantan border region inhabited by various Dayak groups had become a military zone with sporadic guerrilla activities allegedly conducted by ex-PKI and rebels dominated by Sarawakian Chinese. Their attacks peaked on 16 July 1967, when a group assaulted a</w:t>
      </w:r>
      <w:r w:rsidR="00787D30" w:rsidRPr="00B91F8E">
        <w:rPr>
          <w:rFonts w:ascii="Times New Roman" w:hAnsi="Times New Roman"/>
        </w:rPr>
        <w:t xml:space="preserve"> military post killing several a</w:t>
      </w:r>
      <w:r w:rsidRPr="00B91F8E">
        <w:rPr>
          <w:rFonts w:ascii="Times New Roman" w:hAnsi="Times New Roman"/>
        </w:rPr>
        <w:t xml:space="preserve">rmy personnel on guard duty and seizing a significant amount of weapons and ammunition (Tanasaldy 2012: 140).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lastRenderedPageBreak/>
        <w:t>In 1969 when guerrilla action came to an end in the West Kalimantan part of the Sanggau-Ledo area, the sporadic guerrilla activities moved to the coast under the leadership of S.A. Sofyan.</w:t>
      </w:r>
      <w:r w:rsidRPr="00B91F8E">
        <w:rPr>
          <w:rFonts w:ascii="Times New Roman" w:hAnsi="Times New Roman"/>
          <w:lang w:eastAsia="en-AU" w:bidi="ar-SA"/>
        </w:rPr>
        <w:t xml:space="preserve"> During this time of a high concentration of armed forces in West Kalimantan, military units were also involved in rent seeking activities.</w:t>
      </w:r>
      <w:r w:rsidRPr="00B91F8E">
        <w:rPr>
          <w:rStyle w:val="EndnoteReference"/>
          <w:rFonts w:ascii="Times New Roman" w:hAnsi="Times New Roman"/>
          <w:lang w:eastAsia="en-AU" w:bidi="ar-SA"/>
        </w:rPr>
        <w:endnoteReference w:id="222"/>
      </w:r>
      <w:r w:rsidRPr="00B91F8E">
        <w:rPr>
          <w:rFonts w:ascii="Times New Roman" w:hAnsi="Times New Roman"/>
          <w:lang w:eastAsia="en-AU" w:bidi="ar-SA"/>
        </w:rPr>
        <w:t xml:space="preserve"> </w:t>
      </w:r>
      <w:r w:rsidRPr="00B91F8E">
        <w:rPr>
          <w:rFonts w:ascii="Times New Roman" w:hAnsi="Times New Roman"/>
        </w:rPr>
        <w:t xml:space="preserve">Many observers noted that the military control exercised over harbours and land borders in the wake of </w:t>
      </w:r>
      <w:r w:rsidR="00787D30" w:rsidRPr="00B91F8E">
        <w:rPr>
          <w:rFonts w:ascii="Times New Roman" w:hAnsi="Times New Roman"/>
        </w:rPr>
        <w:t xml:space="preserve">the </w:t>
      </w:r>
      <w:r w:rsidRPr="00B91F8E">
        <w:rPr>
          <w:rFonts w:ascii="Times New Roman" w:hAnsi="Times New Roman"/>
        </w:rPr>
        <w:t>Konfrontasi</w:t>
      </w:r>
      <w:r w:rsidRPr="00B91F8E">
        <w:rPr>
          <w:rFonts w:ascii="Times New Roman" w:hAnsi="Times New Roman"/>
          <w:i/>
        </w:rPr>
        <w:t xml:space="preserve"> </w:t>
      </w:r>
      <w:r w:rsidRPr="00B91F8E">
        <w:rPr>
          <w:rFonts w:ascii="Times New Roman" w:hAnsi="Times New Roman"/>
        </w:rPr>
        <w:t xml:space="preserve">provided enormous opportunities for smuggling and racketeering. The granting of smuggling “permits” to outsiders even created tension between different army units </w:t>
      </w:r>
      <w:r w:rsidRPr="00B91F8E">
        <w:rPr>
          <w:rFonts w:ascii="Times New Roman" w:hAnsi="Times New Roman"/>
          <w:noProof/>
        </w:rPr>
        <w:t>(Davidson 2008: 84)</w:t>
      </w:r>
      <w:r w:rsidRPr="00B91F8E">
        <w:rPr>
          <w:rFonts w:ascii="Times New Roman" w:hAnsi="Times New Roman"/>
        </w:rPr>
        <w:t>.</w:t>
      </w:r>
    </w:p>
    <w:p w:rsidR="00702788" w:rsidRPr="00B91F8E" w:rsidRDefault="00702788" w:rsidP="00702788">
      <w:pPr>
        <w:spacing w:line="360" w:lineRule="auto"/>
        <w:ind w:left="45" w:firstLine="675"/>
        <w:jc w:val="both"/>
        <w:rPr>
          <w:rFonts w:ascii="Times New Roman" w:hAnsi="Times New Roman"/>
        </w:rPr>
      </w:pPr>
      <w:r w:rsidRPr="00B91F8E">
        <w:rPr>
          <w:rFonts w:ascii="Times New Roman" w:hAnsi="Times New Roman"/>
        </w:rPr>
        <w:t xml:space="preserve">In 1973 military commanders flushed out the few remaining armed communists by forcing local villagers to act as human shields, in operations called </w:t>
      </w:r>
      <w:r w:rsidRPr="00B91F8E">
        <w:rPr>
          <w:rFonts w:ascii="Times New Roman" w:hAnsi="Times New Roman"/>
          <w:i/>
        </w:rPr>
        <w:t>pagar betis</w:t>
      </w:r>
      <w:r w:rsidRPr="00B91F8E">
        <w:rPr>
          <w:rFonts w:ascii="Times New Roman" w:hAnsi="Times New Roman"/>
        </w:rPr>
        <w:t xml:space="preserve"> (fence of legs).</w:t>
      </w:r>
      <w:r w:rsidRPr="00B91F8E">
        <w:rPr>
          <w:rStyle w:val="EndnoteReference"/>
          <w:rFonts w:ascii="Times New Roman" w:hAnsi="Times New Roman"/>
        </w:rPr>
        <w:endnoteReference w:id="223"/>
      </w:r>
      <w:r w:rsidRPr="00B91F8E">
        <w:rPr>
          <w:rFonts w:ascii="Times New Roman" w:hAnsi="Times New Roman"/>
        </w:rPr>
        <w:t xml:space="preserve"> In this military tactic locals were forced to walk besides soldiers on patrol, placing them in danger of being shot at by rebel forces who were defending their positions from the military forces (Sumarlan 2007: 112).</w:t>
      </w:r>
      <w:r w:rsidRPr="00B91F8E">
        <w:rPr>
          <w:rStyle w:val="EndnoteReference"/>
          <w:rFonts w:ascii="Times New Roman" w:hAnsi="Times New Roman"/>
        </w:rPr>
        <w:endnoteReference w:id="224"/>
      </w:r>
      <w:r w:rsidRPr="00B91F8E">
        <w:rPr>
          <w:rFonts w:ascii="Times New Roman" w:hAnsi="Times New Roman"/>
        </w:rPr>
        <w:t xml:space="preserve"> The armed forces ended their military operations in West Kalimantan and pulled back to many of their newly-built barracks in 1976 (Mariani 2010).</w:t>
      </w:r>
    </w:p>
    <w:p w:rsidR="00702788" w:rsidRPr="00B91F8E" w:rsidRDefault="00702788" w:rsidP="00702788">
      <w:pPr>
        <w:pStyle w:val="Heading4"/>
        <w:rPr>
          <w:rFonts w:cs="Calibri"/>
          <w:i/>
          <w:sz w:val="24"/>
          <w:szCs w:val="24"/>
        </w:rPr>
      </w:pPr>
      <w:r w:rsidRPr="00B91F8E">
        <w:rPr>
          <w:rFonts w:cs="Calibri"/>
          <w:i/>
          <w:sz w:val="24"/>
          <w:szCs w:val="24"/>
        </w:rPr>
        <w:t xml:space="preserve">The Demise of Dayak Political Influence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The victory in 1976 of the armed f</w:t>
      </w:r>
      <w:r w:rsidR="009472F2" w:rsidRPr="00B91F8E">
        <w:rPr>
          <w:rFonts w:ascii="Times New Roman" w:hAnsi="Times New Roman"/>
        </w:rPr>
        <w:t xml:space="preserve">orces in West Kalimantan and </w:t>
      </w:r>
      <w:r w:rsidRPr="00B91F8E">
        <w:rPr>
          <w:rFonts w:ascii="Times New Roman" w:hAnsi="Times New Roman"/>
        </w:rPr>
        <w:t>return to the</w:t>
      </w:r>
      <w:r w:rsidR="009472F2" w:rsidRPr="00B91F8E">
        <w:rPr>
          <w:rFonts w:ascii="Times New Roman" w:hAnsi="Times New Roman"/>
        </w:rPr>
        <w:t xml:space="preserve">ir </w:t>
      </w:r>
      <w:r w:rsidR="00B91F8E" w:rsidRPr="00B91F8E">
        <w:rPr>
          <w:rFonts w:ascii="Times New Roman" w:hAnsi="Times New Roman"/>
        </w:rPr>
        <w:t>barracks</w:t>
      </w:r>
      <w:r w:rsidRPr="00B91F8E">
        <w:rPr>
          <w:rFonts w:ascii="Times New Roman" w:hAnsi="Times New Roman"/>
        </w:rPr>
        <w:t xml:space="preserve"> </w:t>
      </w:r>
      <w:r w:rsidR="009472F2" w:rsidRPr="00B91F8E">
        <w:rPr>
          <w:rFonts w:ascii="Times New Roman" w:hAnsi="Times New Roman"/>
        </w:rPr>
        <w:t xml:space="preserve">in West Kalimantan </w:t>
      </w:r>
      <w:r w:rsidRPr="00B91F8E">
        <w:rPr>
          <w:rFonts w:ascii="Times New Roman" w:hAnsi="Times New Roman"/>
        </w:rPr>
        <w:t xml:space="preserve">had repercussions for Dayak political influence. The military forces </w:t>
      </w:r>
      <w:r w:rsidR="009472F2" w:rsidRPr="00B91F8E">
        <w:rPr>
          <w:rFonts w:ascii="Times New Roman" w:hAnsi="Times New Roman"/>
        </w:rPr>
        <w:t xml:space="preserve">who </w:t>
      </w:r>
      <w:r w:rsidRPr="00B91F8E">
        <w:rPr>
          <w:rFonts w:ascii="Times New Roman" w:hAnsi="Times New Roman"/>
        </w:rPr>
        <w:t>had firstly evicted the ethnic Chinese from much of the hinterland in West Kalimantan, destroying t</w:t>
      </w:r>
      <w:r w:rsidR="009472F2" w:rsidRPr="00B91F8E">
        <w:rPr>
          <w:rFonts w:ascii="Times New Roman" w:hAnsi="Times New Roman"/>
        </w:rPr>
        <w:t xml:space="preserve">heir economic strength they had </w:t>
      </w:r>
      <w:r w:rsidRPr="00B91F8E">
        <w:rPr>
          <w:rFonts w:ascii="Times New Roman" w:hAnsi="Times New Roman"/>
        </w:rPr>
        <w:t xml:space="preserve">acquired through trade, agriculture and small-scale engineering ventures. Secondly it had annihilated Dayak political strength, as their leadership had been eradicated from the main provincial political arena, resulting in a loss of local </w:t>
      </w:r>
      <w:r w:rsidR="000B19AB" w:rsidRPr="00B91F8E">
        <w:rPr>
          <w:rFonts w:ascii="Times New Roman" w:hAnsi="Times New Roman"/>
        </w:rPr>
        <w:t xml:space="preserve">Dayak political </w:t>
      </w:r>
      <w:r w:rsidR="009472F2" w:rsidRPr="00B91F8E">
        <w:rPr>
          <w:rFonts w:ascii="Times New Roman" w:hAnsi="Times New Roman"/>
        </w:rPr>
        <w:t>influence</w:t>
      </w:r>
      <w:r w:rsidRPr="00B91F8E">
        <w:rPr>
          <w:rFonts w:ascii="Times New Roman" w:hAnsi="Times New Roman"/>
        </w:rPr>
        <w:t xml:space="preserve"> (</w:t>
      </w:r>
      <w:hyperlink w:anchor="_ENREF_70" w:tooltip="Sumarlan, 2007 #3165" w:history="1">
        <w:r w:rsidRPr="00B91F8E">
          <w:rPr>
            <w:rFonts w:ascii="Times New Roman" w:hAnsi="Times New Roman"/>
          </w:rPr>
          <w:t>Sumarlan 2007: 113</w:t>
        </w:r>
      </w:hyperlink>
      <w:r w:rsidRPr="00B91F8E">
        <w:rPr>
          <w:rFonts w:ascii="Times New Roman" w:hAnsi="Times New Roman"/>
        </w:rPr>
        <w:t xml:space="preserve">). The risk of “outer island” political influence, already noted by Sukarno in the 1950s, had been </w:t>
      </w:r>
      <w:r w:rsidR="009472F2" w:rsidRPr="00B91F8E">
        <w:rPr>
          <w:rFonts w:ascii="Times New Roman" w:hAnsi="Times New Roman"/>
        </w:rPr>
        <w:t>more or less "</w:t>
      </w:r>
      <w:r w:rsidRPr="00B91F8E">
        <w:rPr>
          <w:rFonts w:ascii="Times New Roman" w:hAnsi="Times New Roman"/>
        </w:rPr>
        <w:t>flushed out</w:t>
      </w:r>
      <w:r w:rsidR="009472F2" w:rsidRPr="00B91F8E">
        <w:rPr>
          <w:rFonts w:ascii="Times New Roman" w:hAnsi="Times New Roman"/>
        </w:rPr>
        <w:t>"</w:t>
      </w:r>
      <w:r w:rsidRPr="00B91F8E">
        <w:rPr>
          <w:rFonts w:ascii="Times New Roman" w:hAnsi="Times New Roman"/>
        </w:rPr>
        <w:t xml:space="preserve"> (</w:t>
      </w:r>
      <w:hyperlink w:anchor="_ENREF_29" w:tooltip="Feith, 1968 #3161" w:history="1">
        <w:r w:rsidRPr="00B91F8E">
          <w:rPr>
            <w:rFonts w:ascii="Times New Roman" w:hAnsi="Times New Roman"/>
          </w:rPr>
          <w:t>Feith 1968: 502</w:t>
        </w:r>
      </w:hyperlink>
      <w:r w:rsidR="0067642F" w:rsidRPr="00B91F8E">
        <w:rPr>
          <w:rFonts w:ascii="Times New Roman" w:hAnsi="Times New Roman"/>
        </w:rPr>
        <w:t xml:space="preserve">). It was </w:t>
      </w:r>
      <w:r w:rsidRPr="00B91F8E">
        <w:rPr>
          <w:rFonts w:ascii="Times New Roman" w:hAnsi="Times New Roman"/>
        </w:rPr>
        <w:t xml:space="preserve">deemed out of place to espouse widely diverse ethnic political identities in the project of nation-building </w:t>
      </w:r>
      <w:r w:rsidR="009472F2" w:rsidRPr="00B91F8E">
        <w:rPr>
          <w:rFonts w:ascii="Times New Roman" w:hAnsi="Times New Roman"/>
        </w:rPr>
        <w:t xml:space="preserve">captured by a Java based élite </w:t>
      </w:r>
      <w:r w:rsidRPr="00B91F8E">
        <w:rPr>
          <w:rFonts w:ascii="Times New Roman" w:hAnsi="Times New Roman"/>
        </w:rPr>
        <w:t xml:space="preserve">at that time </w:t>
      </w:r>
      <w:r w:rsidRPr="00B91F8E">
        <w:rPr>
          <w:rFonts w:ascii="Times New Roman" w:hAnsi="Times New Roman"/>
          <w:noProof/>
        </w:rPr>
        <w:t>(Alcorn and Royo 2000)</w:t>
      </w:r>
      <w:r w:rsidRPr="00B91F8E">
        <w:rPr>
          <w:rFonts w:ascii="Times New Roman" w:hAnsi="Times New Roman"/>
        </w:rPr>
        <w:t>.</w:t>
      </w:r>
      <w:r w:rsidRPr="00B91F8E">
        <w:rPr>
          <w:rStyle w:val="EndnoteReference"/>
          <w:rFonts w:ascii="Times New Roman" w:hAnsi="Times New Roman"/>
        </w:rPr>
        <w:endnoteReference w:id="225"/>
      </w:r>
      <w:r w:rsidRPr="00B91F8E">
        <w:rPr>
          <w:rFonts w:ascii="Times New Roman" w:hAnsi="Times New Roman"/>
        </w:rPr>
        <w:t xml:space="preserve"> For years the political aspirations of </w:t>
      </w:r>
      <w:r w:rsidR="0020785E" w:rsidRPr="00B91F8E">
        <w:rPr>
          <w:rFonts w:ascii="Times New Roman" w:hAnsi="Times New Roman"/>
        </w:rPr>
        <w:t xml:space="preserve">the </w:t>
      </w:r>
      <w:r w:rsidRPr="00B91F8E">
        <w:rPr>
          <w:rFonts w:ascii="Times New Roman" w:hAnsi="Times New Roman"/>
        </w:rPr>
        <w:t xml:space="preserve">Dayak </w:t>
      </w:r>
      <w:r w:rsidR="0020785E" w:rsidRPr="00B91F8E">
        <w:rPr>
          <w:rFonts w:ascii="Times New Roman" w:hAnsi="Times New Roman"/>
        </w:rPr>
        <w:t>community</w:t>
      </w:r>
      <w:r w:rsidRPr="00B91F8E">
        <w:rPr>
          <w:rFonts w:ascii="Times New Roman" w:hAnsi="Times New Roman"/>
        </w:rPr>
        <w:t xml:space="preserve"> had to remain under</w:t>
      </w:r>
      <w:r w:rsidR="00B54433" w:rsidRPr="00B91F8E">
        <w:rPr>
          <w:rFonts w:ascii="Times New Roman" w:hAnsi="Times New Roman"/>
        </w:rPr>
        <w:t>ground and only</w:t>
      </w:r>
      <w:r w:rsidRPr="00B91F8E">
        <w:rPr>
          <w:rFonts w:ascii="Times New Roman" w:hAnsi="Times New Roman"/>
        </w:rPr>
        <w:t xml:space="preserve"> </w:t>
      </w:r>
      <w:r w:rsidR="00B54433" w:rsidRPr="00B91F8E">
        <w:rPr>
          <w:rFonts w:ascii="Times New Roman" w:hAnsi="Times New Roman"/>
        </w:rPr>
        <w:t>re</w:t>
      </w:r>
      <w:r w:rsidRPr="00B91F8E">
        <w:rPr>
          <w:rFonts w:ascii="Times New Roman" w:hAnsi="Times New Roman"/>
        </w:rPr>
        <w:t>surface</w:t>
      </w:r>
      <w:r w:rsidR="00B54433" w:rsidRPr="00B91F8E">
        <w:rPr>
          <w:rFonts w:ascii="Times New Roman" w:hAnsi="Times New Roman"/>
        </w:rPr>
        <w:t>d</w:t>
      </w:r>
      <w:r w:rsidRPr="00B91F8E">
        <w:rPr>
          <w:rFonts w:ascii="Times New Roman" w:hAnsi="Times New Roman"/>
        </w:rPr>
        <w:t xml:space="preserve"> on the back of the overall</w:t>
      </w:r>
      <w:r w:rsidR="0020785E" w:rsidRPr="00B91F8E">
        <w:rPr>
          <w:rFonts w:ascii="Times New Roman" w:hAnsi="Times New Roman"/>
        </w:rPr>
        <w:t xml:space="preserve"> dissatisfaction in Indonesia of</w:t>
      </w:r>
      <w:r w:rsidRPr="00B91F8E">
        <w:rPr>
          <w:rFonts w:ascii="Times New Roman" w:hAnsi="Times New Roman"/>
        </w:rPr>
        <w:t xml:space="preserve"> the authoritarian </w:t>
      </w:r>
      <w:r w:rsidR="0020785E" w:rsidRPr="00B91F8E">
        <w:rPr>
          <w:rFonts w:ascii="Times New Roman" w:hAnsi="Times New Roman"/>
        </w:rPr>
        <w:t>Suharto regime</w:t>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color w:val="000000"/>
        </w:rPr>
        <w:t xml:space="preserve">While the pressure of state compliance with the policy of centrally-controlled inter-ethnic cooperation was partially reduced in the final years of the Suharto regime, it was too little and too late. The loss of control that followed Suharto’s demise in 1998 had dire human consequences in West Kalimantan. A series of violent attacks against ethnic Madurese </w:t>
      </w:r>
      <w:r w:rsidRPr="00B91F8E">
        <w:rPr>
          <w:rFonts w:ascii="Times New Roman" w:hAnsi="Times New Roman"/>
          <w:color w:val="000000"/>
        </w:rPr>
        <w:lastRenderedPageBreak/>
        <w:t xml:space="preserve">transmigrants followed in 1999. The long-suppressed desire to espouse traditional political </w:t>
      </w:r>
      <w:r w:rsidR="00B54433" w:rsidRPr="00B91F8E">
        <w:rPr>
          <w:rFonts w:ascii="Times New Roman" w:hAnsi="Times New Roman"/>
          <w:color w:val="000000"/>
        </w:rPr>
        <w:t>considerations</w:t>
      </w:r>
      <w:r w:rsidRPr="00B91F8E">
        <w:rPr>
          <w:rFonts w:ascii="Times New Roman" w:hAnsi="Times New Roman"/>
          <w:color w:val="000000"/>
        </w:rPr>
        <w:t xml:space="preserve"> burst into the open and a</w:t>
      </w:r>
      <w:r w:rsidR="0020785E" w:rsidRPr="00B91F8E">
        <w:rPr>
          <w:rFonts w:ascii="Times New Roman" w:hAnsi="Times New Roman"/>
          <w:color w:val="000000"/>
        </w:rPr>
        <w:t xml:space="preserve"> sudden growth in ethnic organis</w:t>
      </w:r>
      <w:r w:rsidRPr="00B91F8E">
        <w:rPr>
          <w:rFonts w:ascii="Times New Roman" w:hAnsi="Times New Roman"/>
          <w:color w:val="000000"/>
        </w:rPr>
        <w:t xml:space="preserve">ations signalled a revival of Dayak cultural identity in the public domain and in </w:t>
      </w:r>
      <w:r w:rsidR="002A1BB6" w:rsidRPr="00B91F8E">
        <w:rPr>
          <w:rFonts w:ascii="Times New Roman" w:hAnsi="Times New Roman"/>
          <w:color w:val="000000"/>
        </w:rPr>
        <w:t xml:space="preserve">subsequent </w:t>
      </w:r>
      <w:r w:rsidRPr="00B91F8E">
        <w:rPr>
          <w:rFonts w:ascii="Times New Roman" w:hAnsi="Times New Roman"/>
          <w:color w:val="000000"/>
        </w:rPr>
        <w:t xml:space="preserve">elections </w:t>
      </w:r>
      <w:r w:rsidRPr="00B91F8E">
        <w:rPr>
          <w:rFonts w:ascii="Times New Roman" w:hAnsi="Times New Roman"/>
          <w:noProof/>
          <w:color w:val="000000"/>
        </w:rPr>
        <w:t>(Davidson and Henley 2007)</w:t>
      </w:r>
      <w:r w:rsidRPr="00B91F8E">
        <w:rPr>
          <w:rFonts w:ascii="Times New Roman" w:hAnsi="Times New Roman"/>
          <w:color w:val="000000"/>
        </w:rPr>
        <w:t>.</w:t>
      </w:r>
      <w:r w:rsidRPr="00B91F8E">
        <w:rPr>
          <w:rStyle w:val="EndnoteReference"/>
          <w:rFonts w:ascii="Times New Roman" w:hAnsi="Times New Roman"/>
          <w:color w:val="000000"/>
        </w:rPr>
        <w:endnoteReference w:id="226"/>
      </w:r>
      <w:r w:rsidRPr="00B91F8E">
        <w:rPr>
          <w:rFonts w:ascii="Times New Roman" w:hAnsi="Times New Roman"/>
          <w:color w:val="000000"/>
        </w:rPr>
        <w:t xml:space="preserve"> When</w:t>
      </w:r>
      <w:r w:rsidRPr="00B91F8E">
        <w:rPr>
          <w:rFonts w:ascii="Times New Roman" w:hAnsi="Times New Roman"/>
        </w:rPr>
        <w:t xml:space="preserve"> political tension subsided alliances had been reformed and </w:t>
      </w:r>
      <w:r w:rsidR="00B91F8E" w:rsidRPr="00B91F8E">
        <w:rPr>
          <w:rFonts w:ascii="Times New Roman" w:hAnsi="Times New Roman"/>
        </w:rPr>
        <w:t>previously</w:t>
      </w:r>
      <w:r w:rsidR="002A1BB6" w:rsidRPr="00B91F8E">
        <w:rPr>
          <w:rFonts w:ascii="Times New Roman" w:hAnsi="Times New Roman"/>
        </w:rPr>
        <w:t xml:space="preserve"> hidden </w:t>
      </w:r>
      <w:r w:rsidRPr="00B91F8E">
        <w:rPr>
          <w:rFonts w:ascii="Times New Roman" w:hAnsi="Times New Roman"/>
        </w:rPr>
        <w:t xml:space="preserve">Dayak identities had become part of the public arena again. </w:t>
      </w:r>
    </w:p>
    <w:p w:rsidR="00702788" w:rsidRPr="00B91F8E" w:rsidRDefault="00702788" w:rsidP="00702788">
      <w:pPr>
        <w:pStyle w:val="Heading4"/>
        <w:jc w:val="both"/>
        <w:rPr>
          <w:rFonts w:cs="Calibri"/>
          <w:i/>
          <w:sz w:val="24"/>
          <w:szCs w:val="24"/>
        </w:rPr>
      </w:pPr>
      <w:bookmarkStart w:id="722" w:name="_Toc327526663"/>
      <w:bookmarkStart w:id="723" w:name="_Toc328132956"/>
      <w:r w:rsidRPr="00B91F8E">
        <w:rPr>
          <w:rFonts w:cs="Calibri"/>
          <w:i/>
          <w:sz w:val="24"/>
          <w:szCs w:val="24"/>
        </w:rPr>
        <w:t xml:space="preserve">Local Aspirations </w:t>
      </w:r>
      <w:bookmarkEnd w:id="722"/>
      <w:bookmarkEnd w:id="723"/>
      <w:r w:rsidRPr="00B91F8E">
        <w:rPr>
          <w:rFonts w:cs="Calibri"/>
          <w:i/>
          <w:sz w:val="24"/>
          <w:szCs w:val="24"/>
        </w:rPr>
        <w:t xml:space="preserve">in the Suharto Period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For several decades, many members of the Dayak community concealed or played down their ethnicity because of an imposed cultural shame. In other words, the cognitive elements that provide the connection between the socially constructed self and a collective identity were subjected to a process of national stereotyping (van Klinken 2007: 66).</w:t>
      </w:r>
      <w:r w:rsidRPr="00B91F8E">
        <w:rPr>
          <w:rStyle w:val="EndnoteReference"/>
          <w:rFonts w:ascii="Times New Roman" w:hAnsi="Times New Roman"/>
        </w:rPr>
        <w:endnoteReference w:id="227"/>
      </w:r>
      <w:r w:rsidRPr="00B91F8E">
        <w:rPr>
          <w:rFonts w:ascii="Times New Roman" w:hAnsi="Times New Roman"/>
        </w:rPr>
        <w:t xml:space="preserve"> The negative Dayak identity labels associated with that stereotyping needed to be played down when a Dayak </w:t>
      </w:r>
      <w:r w:rsidR="0067642F" w:rsidRPr="00B91F8E">
        <w:rPr>
          <w:rFonts w:ascii="Times New Roman" w:hAnsi="Times New Roman"/>
        </w:rPr>
        <w:t xml:space="preserve">personality </w:t>
      </w:r>
      <w:r w:rsidRPr="00B91F8E">
        <w:rPr>
          <w:rFonts w:ascii="Times New Roman" w:hAnsi="Times New Roman"/>
        </w:rPr>
        <w:t>moved into a public domain outside their clan. The public negative perception was a result of imagined tales of wild Dayak forest life that had give</w:t>
      </w:r>
      <w:r w:rsidR="00F215E3" w:rsidRPr="00B91F8E">
        <w:rPr>
          <w:rFonts w:ascii="Times New Roman" w:hAnsi="Times New Roman"/>
        </w:rPr>
        <w:t>n many outsiders a sensationalis</w:t>
      </w:r>
      <w:r w:rsidRPr="00B91F8E">
        <w:rPr>
          <w:rFonts w:ascii="Times New Roman" w:hAnsi="Times New Roman"/>
        </w:rPr>
        <w:t>ed picture of barbaric Dayak behaviour.</w:t>
      </w:r>
      <w:r w:rsidRPr="00B91F8E">
        <w:rPr>
          <w:rStyle w:val="EndnoteReference"/>
          <w:rFonts w:ascii="Times New Roman" w:hAnsi="Times New Roman"/>
        </w:rPr>
        <w:endnoteReference w:id="228"/>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Both the Sukarno and Suharto regimes </w:t>
      </w:r>
      <w:r w:rsidR="00BD5818" w:rsidRPr="00B91F8E">
        <w:rPr>
          <w:rFonts w:ascii="Times New Roman" w:hAnsi="Times New Roman"/>
        </w:rPr>
        <w:t>denoted</w:t>
      </w:r>
      <w:r w:rsidRPr="00B91F8E">
        <w:rPr>
          <w:rFonts w:ascii="Times New Roman" w:hAnsi="Times New Roman"/>
        </w:rPr>
        <w:t xml:space="preserve"> </w:t>
      </w:r>
      <w:r w:rsidR="00A14FB8" w:rsidRPr="00B91F8E">
        <w:rPr>
          <w:rFonts w:ascii="Times New Roman" w:hAnsi="Times New Roman"/>
        </w:rPr>
        <w:t xml:space="preserve">cultural </w:t>
      </w:r>
      <w:r w:rsidR="00BD5818" w:rsidRPr="00B91F8E">
        <w:rPr>
          <w:rFonts w:ascii="Times New Roman" w:hAnsi="Times New Roman"/>
        </w:rPr>
        <w:t xml:space="preserve">affection </w:t>
      </w:r>
      <w:r w:rsidRPr="00B91F8E">
        <w:rPr>
          <w:rFonts w:ascii="Times New Roman" w:hAnsi="Times New Roman"/>
        </w:rPr>
        <w:t xml:space="preserve">in Dayak communities. As noted </w:t>
      </w:r>
      <w:r w:rsidR="00BD5818" w:rsidRPr="00B91F8E">
        <w:rPr>
          <w:rFonts w:ascii="Times New Roman" w:hAnsi="Times New Roman"/>
        </w:rPr>
        <w:t>earlier</w:t>
      </w:r>
      <w:r w:rsidRPr="00B91F8E">
        <w:rPr>
          <w:rFonts w:ascii="Times New Roman" w:hAnsi="Times New Roman"/>
        </w:rPr>
        <w:t xml:space="preserve">, during the early </w:t>
      </w:r>
      <w:r w:rsidR="00BD5818" w:rsidRPr="00B91F8E">
        <w:rPr>
          <w:rFonts w:ascii="Times New Roman" w:hAnsi="Times New Roman"/>
        </w:rPr>
        <w:t xml:space="preserve">Indonesian </w:t>
      </w:r>
      <w:r w:rsidRPr="00B91F8E">
        <w:rPr>
          <w:rFonts w:ascii="Times New Roman" w:hAnsi="Times New Roman"/>
        </w:rPr>
        <w:t xml:space="preserve">independence Dayak politicians from West Kalimantan resented to give up </w:t>
      </w:r>
      <w:r w:rsidR="00BD5818" w:rsidRPr="00B91F8E">
        <w:rPr>
          <w:rFonts w:ascii="Times New Roman" w:hAnsi="Times New Roman"/>
        </w:rPr>
        <w:t xml:space="preserve">their </w:t>
      </w:r>
      <w:r w:rsidRPr="00B91F8E">
        <w:rPr>
          <w:rFonts w:ascii="Times New Roman" w:hAnsi="Times New Roman"/>
        </w:rPr>
        <w:t>aspirations of a</w:t>
      </w:r>
      <w:r w:rsidR="00BD5818" w:rsidRPr="00B91F8E">
        <w:rPr>
          <w:rFonts w:ascii="Times New Roman" w:hAnsi="Times New Roman"/>
        </w:rPr>
        <w:t>utonomy in favour of joining a unitary state. After a</w:t>
      </w:r>
      <w:r w:rsidRPr="00B91F8E">
        <w:rPr>
          <w:rFonts w:ascii="Times New Roman" w:hAnsi="Times New Roman"/>
        </w:rPr>
        <w:t xml:space="preserve"> unitary s</w:t>
      </w:r>
      <w:r w:rsidR="00BD5818" w:rsidRPr="00B91F8E">
        <w:rPr>
          <w:rFonts w:ascii="Times New Roman" w:hAnsi="Times New Roman"/>
        </w:rPr>
        <w:t>ystem</w:t>
      </w:r>
      <w:r w:rsidRPr="00B91F8E">
        <w:rPr>
          <w:rFonts w:ascii="Times New Roman" w:hAnsi="Times New Roman"/>
        </w:rPr>
        <w:t xml:space="preserve"> was implemented, the province was governed during the so-called “New Order” period through direct rule “using Javanese-dominated political administrative, bureaucratic and military structures of governance that ignored all strata of indigenous groups” (Sumarlan 2007: 113).</w:t>
      </w:r>
      <w:r w:rsidRPr="00B91F8E">
        <w:rPr>
          <w:rStyle w:val="EndnoteReference"/>
          <w:rFonts w:ascii="Times New Roman" w:hAnsi="Times New Roman"/>
        </w:rPr>
        <w:endnoteReference w:id="229"/>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The Dayak groups that </w:t>
      </w:r>
      <w:r w:rsidR="00BD5818" w:rsidRPr="00B91F8E">
        <w:rPr>
          <w:rFonts w:ascii="Times New Roman" w:hAnsi="Times New Roman"/>
        </w:rPr>
        <w:t xml:space="preserve">even </w:t>
      </w:r>
      <w:r w:rsidRPr="00B91F8E">
        <w:rPr>
          <w:rFonts w:ascii="Times New Roman" w:hAnsi="Times New Roman"/>
        </w:rPr>
        <w:t>by the most conservative count represented at least a third of the population in West Kalimantan paid a heavy price. Under the New Order they lost numerous positions created in the bureaucracy during the colonial period and the early years of independence under Sukarno. Nevertheless, as part of a renewed drive to expand networking and reignite Dayak political aspirations, the Dewan Adat Dayak (DAD) Kab</w:t>
      </w:r>
      <w:r w:rsidR="004C3C6A" w:rsidRPr="00B91F8E">
        <w:rPr>
          <w:rFonts w:ascii="Times New Roman" w:hAnsi="Times New Roman"/>
        </w:rPr>
        <w:t>.</w:t>
      </w:r>
      <w:r w:rsidRPr="00B91F8E">
        <w:rPr>
          <w:rFonts w:ascii="Times New Roman" w:hAnsi="Times New Roman"/>
        </w:rPr>
        <w:t xml:space="preserve"> Pontianak (Pontianak District Council of Dayak Adat)</w:t>
      </w:r>
      <w:r w:rsidRPr="00B91F8E">
        <w:rPr>
          <w:rFonts w:ascii="Times New Roman" w:hAnsi="Times New Roman"/>
          <w:i/>
        </w:rPr>
        <w:t xml:space="preserve"> </w:t>
      </w:r>
      <w:r w:rsidRPr="00B91F8E">
        <w:rPr>
          <w:rFonts w:ascii="Times New Roman" w:hAnsi="Times New Roman"/>
        </w:rPr>
        <w:t>was formed on 23 March 1985. The Council had been established with three main purposes in mind: firstly to secure political rights at local level, second</w:t>
      </w:r>
      <w:r w:rsidR="005C6D30" w:rsidRPr="00B91F8E">
        <w:rPr>
          <w:rFonts w:ascii="Times New Roman" w:hAnsi="Times New Roman"/>
        </w:rPr>
        <w:t>ly, to empower indigenous Dayak</w:t>
      </w:r>
      <w:r w:rsidRPr="00B91F8E">
        <w:rPr>
          <w:rFonts w:ascii="Times New Roman" w:hAnsi="Times New Roman"/>
        </w:rPr>
        <w:t xml:space="preserve"> in their struggle to obtain land tit</w:t>
      </w:r>
      <w:r w:rsidR="005C6D30" w:rsidRPr="00B91F8E">
        <w:rPr>
          <w:rFonts w:ascii="Times New Roman" w:hAnsi="Times New Roman"/>
        </w:rPr>
        <w:t>les and thirdly to resolve horizontal</w:t>
      </w:r>
      <w:r w:rsidRPr="00B91F8E">
        <w:rPr>
          <w:rFonts w:ascii="Times New Roman" w:hAnsi="Times New Roman"/>
        </w:rPr>
        <w:t xml:space="preserve"> and vertical social conflicts (Soetarto</w:t>
      </w:r>
      <w:r w:rsidR="00405410" w:rsidRPr="00B91F8E">
        <w:rPr>
          <w:rFonts w:ascii="Times New Roman" w:hAnsi="Times New Roman"/>
        </w:rPr>
        <w:t xml:space="preserve"> et al. </w:t>
      </w:r>
      <w:r w:rsidRPr="00B91F8E">
        <w:rPr>
          <w:rFonts w:ascii="Times New Roman" w:hAnsi="Times New Roman"/>
        </w:rPr>
        <w:t>2001: 21).</w:t>
      </w:r>
      <w:r w:rsidRPr="00B91F8E">
        <w:rPr>
          <w:rStyle w:val="EndnoteReference"/>
          <w:rFonts w:ascii="Times New Roman" w:hAnsi="Times New Roman"/>
        </w:rPr>
        <w:endnoteReference w:id="230"/>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a show of political strength and as a reaction to an attempt by district powerbrokers to lock out Dayak political representation in the Sintang distr</w:t>
      </w:r>
      <w:r w:rsidR="005C6D30" w:rsidRPr="00B91F8E">
        <w:rPr>
          <w:rFonts w:ascii="Times New Roman" w:hAnsi="Times New Roman"/>
        </w:rPr>
        <w:t>ict election, hundreds of Dayak members</w:t>
      </w:r>
      <w:r w:rsidRPr="00B91F8E">
        <w:rPr>
          <w:rFonts w:ascii="Times New Roman" w:hAnsi="Times New Roman"/>
        </w:rPr>
        <w:t xml:space="preserve"> protested.</w:t>
      </w:r>
      <w:r w:rsidRPr="00B91F8E">
        <w:rPr>
          <w:rStyle w:val="EndnoteReference"/>
          <w:rFonts w:ascii="Times New Roman" w:hAnsi="Times New Roman"/>
        </w:rPr>
        <w:endnoteReference w:id="231"/>
      </w:r>
      <w:r w:rsidRPr="00B91F8E">
        <w:rPr>
          <w:rFonts w:ascii="Times New Roman" w:hAnsi="Times New Roman"/>
        </w:rPr>
        <w:t xml:space="preserve"> They felt betrayed by the Golkar part</w:t>
      </w:r>
      <w:r w:rsidR="002379B9" w:rsidRPr="00B91F8E">
        <w:rPr>
          <w:rFonts w:ascii="Times New Roman" w:hAnsi="Times New Roman"/>
        </w:rPr>
        <w:t>y in its choice of district chief</w:t>
      </w:r>
      <w:r w:rsidRPr="00B91F8E">
        <w:rPr>
          <w:rFonts w:ascii="Times New Roman" w:hAnsi="Times New Roman"/>
        </w:rPr>
        <w:t xml:space="preserve"> </w:t>
      </w:r>
      <w:r w:rsidRPr="00B91F8E">
        <w:rPr>
          <w:rFonts w:ascii="Times New Roman" w:hAnsi="Times New Roman"/>
        </w:rPr>
        <w:lastRenderedPageBreak/>
        <w:t>when an equally qualified Dayak candidate had been put forward for the position. As a result of the protest, the main road into town was blocked off with trees cut down along the road (Hedma</w:t>
      </w:r>
      <w:r w:rsidR="005C6D30" w:rsidRPr="00B91F8E">
        <w:rPr>
          <w:rFonts w:ascii="Times New Roman" w:hAnsi="Times New Roman"/>
        </w:rPr>
        <w:t>n 2008: 69). The radicalis</w:t>
      </w:r>
      <w:r w:rsidRPr="00B91F8E">
        <w:rPr>
          <w:rFonts w:ascii="Times New Roman" w:hAnsi="Times New Roman"/>
        </w:rPr>
        <w:t xml:space="preserve">ation of Dayak political aims had been particularly strengthened by the formation of forums such as the DAD.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In a further Dayak networking effort the Majelis Adat Dayak Kalbar (Committee of Dayak Adat of West Kalimantan) was established in Pontianak on 12 August 1994 under the leadership of Yacobus F. Layang. By gathering together concerned people and laying out a common goal the Committee was able to increase its political strength. In the following year, Yacobus F. Layang was ch</w:t>
      </w:r>
      <w:r w:rsidR="002379B9" w:rsidRPr="00B91F8E">
        <w:rPr>
          <w:rFonts w:ascii="Times New Roman" w:hAnsi="Times New Roman"/>
        </w:rPr>
        <w:t>osen as the district chief</w:t>
      </w:r>
      <w:r w:rsidRPr="00B91F8E">
        <w:rPr>
          <w:rFonts w:ascii="Times New Roman" w:hAnsi="Times New Roman"/>
        </w:rPr>
        <w:t xml:space="preserve"> of Kapuas Hulu. This was a milestone in the revival of local political aspirations of Dayak </w:t>
      </w:r>
      <w:r w:rsidR="00405410" w:rsidRPr="00B91F8E">
        <w:rPr>
          <w:rFonts w:ascii="Times New Roman" w:hAnsi="Times New Roman"/>
        </w:rPr>
        <w:t>communities</w:t>
      </w:r>
      <w:r w:rsidRPr="00B91F8E">
        <w:rPr>
          <w:rFonts w:ascii="Times New Roman" w:hAnsi="Times New Roman"/>
        </w:rPr>
        <w:t>, as Layang was the first Dayak</w:t>
      </w:r>
      <w:r w:rsidR="002379B9" w:rsidRPr="00B91F8E">
        <w:rPr>
          <w:rFonts w:ascii="Times New Roman" w:hAnsi="Times New Roman"/>
        </w:rPr>
        <w:t xml:space="preserve"> to be chosen as a district chief</w:t>
      </w:r>
      <w:r w:rsidRPr="00B91F8E">
        <w:rPr>
          <w:rFonts w:ascii="Times New Roman" w:hAnsi="Times New Roman"/>
        </w:rPr>
        <w:t xml:space="preserve"> since the PD was dissolved during the New Order period </w:t>
      </w:r>
      <w:r w:rsidRPr="00B91F8E">
        <w:rPr>
          <w:rFonts w:ascii="Times New Roman" w:hAnsi="Times New Roman"/>
          <w:noProof/>
        </w:rPr>
        <w:t>(Schulte Nordholt and van Klinken 2007:</w:t>
      </w:r>
      <w:r w:rsidR="00405410" w:rsidRPr="00B91F8E">
        <w:rPr>
          <w:rFonts w:ascii="Times New Roman" w:hAnsi="Times New Roman"/>
          <w:noProof/>
        </w:rPr>
        <w:t xml:space="preserve"> </w:t>
      </w:r>
      <w:r w:rsidRPr="00B91F8E">
        <w:rPr>
          <w:rFonts w:ascii="Times New Roman" w:hAnsi="Times New Roman"/>
          <w:noProof/>
        </w:rPr>
        <w:t xml:space="preserve"> 474)</w:t>
      </w:r>
      <w:r w:rsidRPr="00B91F8E">
        <w:rPr>
          <w:rFonts w:ascii="Times New Roman" w:hAnsi="Times New Roman"/>
        </w:rPr>
        <w:t xml:space="preserve">. Another development was the formation in 1995 of a new Catholic-based Dayak political group called Pengurus Daerah Salus Populi (People’s </w:t>
      </w:r>
      <w:r w:rsidR="00686842" w:rsidRPr="00B91F8E">
        <w:rPr>
          <w:rFonts w:ascii="Times New Roman" w:hAnsi="Times New Roman"/>
        </w:rPr>
        <w:t xml:space="preserve">Local </w:t>
      </w:r>
      <w:r w:rsidRPr="00B91F8E">
        <w:rPr>
          <w:rFonts w:ascii="Times New Roman" w:hAnsi="Times New Roman"/>
        </w:rPr>
        <w:t>Welfare Council) Kalbar, by S.M. Kaphat.</w:t>
      </w:r>
      <w:r w:rsidRPr="00B91F8E">
        <w:rPr>
          <w:rStyle w:val="EndnoteReference"/>
          <w:rFonts w:ascii="Times New Roman" w:hAnsi="Times New Roman"/>
        </w:rPr>
        <w:endnoteReference w:id="232"/>
      </w:r>
      <w:r w:rsidRPr="00B91F8E">
        <w:rPr>
          <w:rFonts w:ascii="Times New Roman" w:hAnsi="Times New Roman"/>
        </w:rPr>
        <w:t xml:space="preserve"> The aim of this group’s networking was to develop political consciousness among both young and old, to instil pride at being indigenous</w:t>
      </w:r>
      <w:r w:rsidRPr="00B91F8E">
        <w:rPr>
          <w:rStyle w:val="EndnoteReference"/>
          <w:rFonts w:ascii="Times New Roman" w:hAnsi="Times New Roman"/>
        </w:rPr>
        <w:endnoteReference w:id="233"/>
      </w:r>
      <w:r w:rsidRPr="00B91F8E">
        <w:rPr>
          <w:rFonts w:ascii="Times New Roman" w:hAnsi="Times New Roman"/>
        </w:rPr>
        <w:t xml:space="preserve"> and to discourage action according to the dictates of economic and political rationality, as well as a means of establishing links with the centre in social and political development.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politically sterile environment in the authoritarian rule during the New Order period left strong feelings of injustice among the Dayak groups of West Kalimantan. The absence of a possible slow and gradual policy change designed to accommodate the fragmentation of cultural differences created a situation where heavy-handed and violent protest was in the making. Under these conditions there was no social safety valve and this had some unfortunate consequences in several parts of Kalimantan. The ethnic cleansing of the</w:t>
      </w:r>
      <w:r w:rsidR="002379B9" w:rsidRPr="00B91F8E">
        <w:rPr>
          <w:rFonts w:ascii="Times New Roman" w:hAnsi="Times New Roman"/>
        </w:rPr>
        <w:t xml:space="preserve"> 1960s, during which some Dayak members</w:t>
      </w:r>
      <w:r w:rsidRPr="00B91F8E">
        <w:rPr>
          <w:rFonts w:ascii="Times New Roman" w:hAnsi="Times New Roman"/>
        </w:rPr>
        <w:t xml:space="preserve"> had taken over the property of Chinese forced to flee the area, repeated itself when thousands of Madurese settlers had to flee from Dayak-instigated violence (</w:t>
      </w:r>
      <w:hyperlink w:anchor="_ENREF_70" w:tooltip="Sumarlan, 2007 #3165" w:history="1">
        <w:r w:rsidRPr="00B91F8E">
          <w:rPr>
            <w:rFonts w:ascii="Times New Roman" w:hAnsi="Times New Roman"/>
          </w:rPr>
          <w:t>Sumarlan 2007: 49</w:t>
        </w:r>
      </w:hyperlink>
      <w:r w:rsidRPr="00B91F8E">
        <w:rPr>
          <w:rFonts w:ascii="Times New Roman" w:hAnsi="Times New Roman"/>
        </w:rPr>
        <w:t>).</w:t>
      </w:r>
      <w:r w:rsidRPr="00B91F8E">
        <w:rPr>
          <w:rStyle w:val="EndnoteReference"/>
          <w:rFonts w:ascii="Times New Roman" w:hAnsi="Times New Roman"/>
        </w:rPr>
        <w:endnoteReference w:id="234"/>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After the demise of the New Order, a hastily </w:t>
      </w:r>
      <w:r w:rsidR="00276654" w:rsidRPr="00B91F8E">
        <w:rPr>
          <w:rFonts w:ascii="Times New Roman" w:hAnsi="Times New Roman"/>
        </w:rPr>
        <w:t>organise</w:t>
      </w:r>
      <w:r w:rsidRPr="00B91F8E">
        <w:rPr>
          <w:rFonts w:ascii="Times New Roman" w:hAnsi="Times New Roman"/>
        </w:rPr>
        <w:t>d regional autonomy policy was put together, with the support of Dayak gro</w:t>
      </w:r>
      <w:r w:rsidR="002379B9" w:rsidRPr="00B91F8E">
        <w:rPr>
          <w:rFonts w:ascii="Times New Roman" w:hAnsi="Times New Roman"/>
        </w:rPr>
        <w:t>ups. These included those Dayak members</w:t>
      </w:r>
      <w:r w:rsidRPr="00B91F8E">
        <w:rPr>
          <w:rFonts w:ascii="Times New Roman" w:hAnsi="Times New Roman"/>
        </w:rPr>
        <w:t xml:space="preserve"> who had </w:t>
      </w:r>
      <w:r w:rsidR="00405410" w:rsidRPr="00B91F8E">
        <w:rPr>
          <w:rFonts w:ascii="Times New Roman" w:hAnsi="Times New Roman"/>
        </w:rPr>
        <w:t>switched culture and religion, known as</w:t>
      </w:r>
      <w:r w:rsidRPr="00B91F8E">
        <w:rPr>
          <w:rFonts w:ascii="Times New Roman" w:hAnsi="Times New Roman"/>
        </w:rPr>
        <w:t xml:space="preserve"> </w:t>
      </w:r>
      <w:r w:rsidRPr="00B91F8E">
        <w:rPr>
          <w:rFonts w:ascii="Times New Roman" w:hAnsi="Times New Roman"/>
          <w:i/>
        </w:rPr>
        <w:t>Senganan</w:t>
      </w:r>
      <w:r w:rsidR="00FE7EBD" w:rsidRPr="00B91F8E">
        <w:rPr>
          <w:rFonts w:ascii="Times New Roman" w:hAnsi="Times New Roman"/>
          <w:i/>
        </w:rPr>
        <w:t xml:space="preserve"> </w:t>
      </w:r>
      <w:r w:rsidR="00FE7EBD" w:rsidRPr="00B91F8E">
        <w:rPr>
          <w:rFonts w:ascii="Times New Roman" w:hAnsi="Times New Roman"/>
        </w:rPr>
        <w:t>Dayak</w:t>
      </w:r>
      <w:r w:rsidRPr="00B91F8E">
        <w:rPr>
          <w:rFonts w:ascii="Times New Roman" w:hAnsi="Times New Roman"/>
        </w:rPr>
        <w:t>, who still felt a strong bonding to their nati</w:t>
      </w:r>
      <w:r w:rsidR="00405410" w:rsidRPr="00B91F8E">
        <w:rPr>
          <w:rFonts w:ascii="Times New Roman" w:hAnsi="Times New Roman"/>
        </w:rPr>
        <w:t>ve soil and their Dayak heritage connection</w:t>
      </w:r>
      <w:r w:rsidRPr="00B91F8E">
        <w:rPr>
          <w:rFonts w:ascii="Times New Roman" w:hAnsi="Times New Roman"/>
        </w:rPr>
        <w:t xml:space="preserve">. In a show of Dayak strength, in 1999 a general meeting was held by the </w:t>
      </w:r>
      <w:r w:rsidR="00405410" w:rsidRPr="00B91F8E">
        <w:rPr>
          <w:rStyle w:val="fullpost"/>
          <w:rFonts w:ascii="Times New Roman" w:hAnsi="Times New Roman"/>
        </w:rPr>
        <w:t>Ikatan</w:t>
      </w:r>
      <w:r w:rsidR="00405410" w:rsidRPr="00B91F8E">
        <w:rPr>
          <w:rStyle w:val="fullpost"/>
          <w:rFonts w:ascii="Times New Roman" w:hAnsi="Times New Roman"/>
          <w:i/>
        </w:rPr>
        <w:t xml:space="preserve"> </w:t>
      </w:r>
      <w:r w:rsidR="00405410" w:rsidRPr="00B91F8E">
        <w:rPr>
          <w:rStyle w:val="fullpost"/>
          <w:rFonts w:ascii="Times New Roman" w:hAnsi="Times New Roman"/>
        </w:rPr>
        <w:t>Keluarga Dayak Islam, (IKDI) (</w:t>
      </w:r>
      <w:r w:rsidRPr="00B91F8E">
        <w:rPr>
          <w:rFonts w:ascii="Times New Roman" w:hAnsi="Times New Roman"/>
        </w:rPr>
        <w:t>Association of Islamic Dayak Families</w:t>
      </w:r>
      <w:r w:rsidR="00405410" w:rsidRPr="00B91F8E">
        <w:rPr>
          <w:rFonts w:ascii="Times New Roman" w:hAnsi="Times New Roman"/>
        </w:rPr>
        <w:t xml:space="preserve">) </w:t>
      </w:r>
      <w:r w:rsidRPr="00B91F8E">
        <w:rPr>
          <w:rStyle w:val="fullpost"/>
          <w:rFonts w:ascii="Times New Roman" w:hAnsi="Times New Roman"/>
        </w:rPr>
        <w:t xml:space="preserve">in Pontianak </w:t>
      </w:r>
      <w:r w:rsidRPr="00B91F8E">
        <w:rPr>
          <w:rFonts w:ascii="Times New Roman" w:hAnsi="Times New Roman"/>
          <w:noProof/>
        </w:rPr>
        <w:t>(Davidson 2008: 172)</w:t>
      </w:r>
      <w:r w:rsidRPr="00B91F8E">
        <w:rPr>
          <w:rStyle w:val="fullpost"/>
          <w:rFonts w:ascii="Times New Roman" w:hAnsi="Times New Roman"/>
        </w:rPr>
        <w:t>.</w:t>
      </w:r>
      <w:r w:rsidRPr="00B91F8E">
        <w:rPr>
          <w:rStyle w:val="EndnoteReference"/>
          <w:rFonts w:ascii="Times New Roman" w:hAnsi="Times New Roman"/>
        </w:rPr>
        <w:endnoteReference w:id="235"/>
      </w:r>
      <w:r w:rsidRPr="00B91F8E">
        <w:rPr>
          <w:rStyle w:val="fullpost"/>
          <w:rFonts w:ascii="Times New Roman" w:hAnsi="Times New Roman"/>
        </w:rPr>
        <w:t xml:space="preserve"> It emerged fr</w:t>
      </w:r>
      <w:r w:rsidR="00FE7EBD" w:rsidRPr="00B91F8E">
        <w:rPr>
          <w:rStyle w:val="fullpost"/>
          <w:rFonts w:ascii="Times New Roman" w:hAnsi="Times New Roman"/>
        </w:rPr>
        <w:t>om this meeting that many Dayak</w:t>
      </w:r>
      <w:r w:rsidRPr="00B91F8E">
        <w:rPr>
          <w:rStyle w:val="fullpost"/>
          <w:rFonts w:ascii="Times New Roman" w:hAnsi="Times New Roman"/>
        </w:rPr>
        <w:t xml:space="preserve"> </w:t>
      </w:r>
      <w:r w:rsidR="00FE7EBD" w:rsidRPr="00B91F8E">
        <w:rPr>
          <w:rStyle w:val="fullpost"/>
          <w:rFonts w:ascii="Times New Roman" w:hAnsi="Times New Roman"/>
        </w:rPr>
        <w:t xml:space="preserve">members </w:t>
      </w:r>
      <w:r w:rsidRPr="00B91F8E">
        <w:rPr>
          <w:rStyle w:val="fullpost"/>
          <w:rFonts w:ascii="Times New Roman" w:hAnsi="Times New Roman"/>
        </w:rPr>
        <w:t>had a strong dual ethnic and religious identity.</w:t>
      </w:r>
      <w:r w:rsidRPr="00B91F8E">
        <w:rPr>
          <w:rStyle w:val="EndnoteReference"/>
          <w:rFonts w:ascii="Times New Roman" w:hAnsi="Times New Roman"/>
        </w:rPr>
        <w:endnoteReference w:id="236"/>
      </w:r>
      <w:r w:rsidRPr="00B91F8E">
        <w:rPr>
          <w:rStyle w:val="fullpost"/>
          <w:rFonts w:ascii="Times New Roman" w:hAnsi="Times New Roman"/>
        </w:rPr>
        <w:t xml:space="preserve"> </w:t>
      </w:r>
    </w:p>
    <w:p w:rsidR="00702788" w:rsidRPr="00B91F8E" w:rsidRDefault="00702788" w:rsidP="00702788">
      <w:pPr>
        <w:pStyle w:val="Heading3"/>
        <w:rPr>
          <w:rFonts w:cs="Calibri"/>
          <w:sz w:val="24"/>
          <w:szCs w:val="24"/>
        </w:rPr>
      </w:pPr>
      <w:bookmarkStart w:id="724" w:name="_Toc385790516"/>
      <w:bookmarkStart w:id="725" w:name="_Toc388786281"/>
      <w:bookmarkStart w:id="726" w:name="_Toc388840424"/>
      <w:bookmarkStart w:id="727" w:name="_Toc389220094"/>
      <w:bookmarkStart w:id="728" w:name="_Toc389220668"/>
      <w:bookmarkStart w:id="729" w:name="_Toc389404756"/>
      <w:bookmarkStart w:id="730" w:name="_Toc389406679"/>
      <w:bookmarkStart w:id="731" w:name="_Toc389407129"/>
      <w:bookmarkStart w:id="732" w:name="_Toc389642357"/>
      <w:bookmarkStart w:id="733" w:name="_Toc389651202"/>
      <w:bookmarkStart w:id="734" w:name="_Toc389651760"/>
      <w:bookmarkStart w:id="735" w:name="_Toc389660803"/>
      <w:bookmarkStart w:id="736" w:name="_Toc389661371"/>
      <w:bookmarkStart w:id="737" w:name="_Toc390167742"/>
      <w:bookmarkStart w:id="738" w:name="_Toc422057896"/>
      <w:r w:rsidRPr="00B91F8E">
        <w:rPr>
          <w:rStyle w:val="fullpost"/>
          <w:rFonts w:eastAsia="Calibri" w:cs="Calibri"/>
          <w:sz w:val="24"/>
          <w:szCs w:val="24"/>
        </w:rPr>
        <w:lastRenderedPageBreak/>
        <w:t>Regional Autonomy and Opportunities for Dayak Officials</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r w:rsidRPr="00B91F8E">
        <w:rPr>
          <w:rStyle w:val="fullpost"/>
          <w:rFonts w:eastAsia="Calibri" w:cs="Calibri"/>
          <w:sz w:val="24"/>
          <w:szCs w:val="24"/>
        </w:rPr>
        <w:t xml:space="preserve">    </w:t>
      </w:r>
    </w:p>
    <w:p w:rsidR="00702788" w:rsidRPr="00B91F8E" w:rsidRDefault="00702788" w:rsidP="00702788">
      <w:pPr>
        <w:spacing w:line="360" w:lineRule="auto"/>
        <w:jc w:val="both"/>
        <w:rPr>
          <w:rFonts w:ascii="Times New Roman" w:hAnsi="Times New Roman"/>
          <w:color w:val="000000"/>
        </w:rPr>
      </w:pPr>
      <w:r w:rsidRPr="00B91F8E">
        <w:rPr>
          <w:rFonts w:ascii="Times New Roman" w:hAnsi="Times New Roman"/>
        </w:rPr>
        <w:t xml:space="preserve">An increased number of Dayak public servants entered the bureaucracy soon after regional autonomy was implemented. This was a significant change from the Suharto period, when it was not unknown for some Dayak public servants to be pressured to adopt a Malay identity in order to be seriously considered for promotion </w:t>
      </w:r>
      <w:r w:rsidRPr="00B91F8E">
        <w:rPr>
          <w:rFonts w:ascii="Times New Roman" w:hAnsi="Times New Roman"/>
          <w:noProof/>
        </w:rPr>
        <w:t>(Davidson 2008: 171)</w:t>
      </w:r>
      <w:r w:rsidRPr="00B91F8E">
        <w:rPr>
          <w:rFonts w:ascii="Times New Roman" w:hAnsi="Times New Roman"/>
        </w:rPr>
        <w:t>.</w:t>
      </w:r>
      <w:r w:rsidRPr="00B91F8E">
        <w:rPr>
          <w:rStyle w:val="EndnoteReference"/>
          <w:rFonts w:ascii="Times New Roman" w:hAnsi="Times New Roman"/>
        </w:rPr>
        <w:endnoteReference w:id="237"/>
      </w:r>
      <w:r w:rsidRPr="00B91F8E">
        <w:rPr>
          <w:rFonts w:ascii="Times New Roman" w:hAnsi="Times New Roman"/>
        </w:rPr>
        <w:t xml:space="preserve"> Their re-entry into the bureaucracy was not always a smooth transition. In the district of Sanggau, thousands came to show their anger at the appointment of Z.A. Baisuni, an ethnic Madurese with a military background, who was eventually forced to step d</w:t>
      </w:r>
      <w:r w:rsidR="00711A42" w:rsidRPr="00B91F8E">
        <w:rPr>
          <w:rFonts w:ascii="Times New Roman" w:hAnsi="Times New Roman"/>
        </w:rPr>
        <w:t>own as a chosen district chief</w:t>
      </w:r>
      <w:r w:rsidRPr="00B91F8E">
        <w:rPr>
          <w:rFonts w:ascii="Times New Roman" w:hAnsi="Times New Roman"/>
        </w:rPr>
        <w:t>. On the 5</w:t>
      </w:r>
      <w:r w:rsidRPr="00B91F8E">
        <w:rPr>
          <w:rFonts w:ascii="Times New Roman" w:hAnsi="Times New Roman"/>
          <w:vertAlign w:val="superscript"/>
        </w:rPr>
        <w:t>th</w:t>
      </w:r>
      <w:r w:rsidRPr="00B91F8E">
        <w:rPr>
          <w:rFonts w:ascii="Times New Roman" w:hAnsi="Times New Roman"/>
        </w:rPr>
        <w:t xml:space="preserve"> of February 1999, Michael Anjioe who replaced him became the third ethnic Dayak district </w:t>
      </w:r>
      <w:r w:rsidR="00711A42" w:rsidRPr="00B91F8E">
        <w:rPr>
          <w:rFonts w:ascii="Times New Roman" w:hAnsi="Times New Roman"/>
        </w:rPr>
        <w:t>chief</w:t>
      </w:r>
      <w:r w:rsidRPr="00B91F8E">
        <w:rPr>
          <w:rFonts w:ascii="Times New Roman" w:hAnsi="Times New Roman"/>
        </w:rPr>
        <w:t xml:space="preserve"> in West Kalimantan.</w:t>
      </w:r>
      <w:r w:rsidRPr="00B91F8E">
        <w:rPr>
          <w:rStyle w:val="EndnoteReference"/>
          <w:rFonts w:ascii="Times New Roman" w:hAnsi="Times New Roman"/>
        </w:rPr>
        <w:endnoteReference w:id="238"/>
      </w:r>
      <w:r w:rsidRPr="00B91F8E">
        <w:rPr>
          <w:rFonts w:ascii="Times New Roman" w:hAnsi="Times New Roman"/>
        </w:rPr>
        <w:t xml:space="preserve">  </w:t>
      </w:r>
    </w:p>
    <w:p w:rsidR="00702788" w:rsidRPr="00B91F8E" w:rsidRDefault="00702788" w:rsidP="00702788">
      <w:pPr>
        <w:spacing w:line="360" w:lineRule="auto"/>
        <w:ind w:firstLine="720"/>
        <w:jc w:val="both"/>
        <w:rPr>
          <w:rFonts w:ascii="Times New Roman" w:hAnsi="Times New Roman"/>
          <w:color w:val="000000"/>
        </w:rPr>
      </w:pPr>
      <w:r w:rsidRPr="00B91F8E">
        <w:rPr>
          <w:rFonts w:ascii="Times New Roman" w:hAnsi="Times New Roman"/>
          <w:color w:val="000000"/>
        </w:rPr>
        <w:t xml:space="preserve">In the same year as the provincial parliamentary elections, a strengthening of indigenous leadership continued in a string of district elections. Yacobus Luna was elected as district chief of Bengkayang and the following year Cornelis as the district chief of Ladak. One year later, Elyakim Simon Djalil of Sintang was elected. This put the total number of Dayak regional chiefs at six by 2001. </w:t>
      </w:r>
    </w:p>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p w:rsidR="00702788" w:rsidRPr="00B91F8E" w:rsidRDefault="00702788" w:rsidP="00702788">
      <w:pPr>
        <w:pStyle w:val="Heading4"/>
        <w:rPr>
          <w:rFonts w:cs="Calibri"/>
          <w:i/>
          <w:sz w:val="24"/>
          <w:szCs w:val="24"/>
        </w:rPr>
      </w:pPr>
      <w:r w:rsidRPr="00B91F8E">
        <w:rPr>
          <w:rFonts w:cs="Calibri"/>
          <w:i/>
          <w:sz w:val="24"/>
          <w:szCs w:val="24"/>
        </w:rPr>
        <w:t xml:space="preserve">Impacts of Transmigration on Governance and Resources  </w:t>
      </w:r>
      <w:r w:rsidRPr="00B91F8E">
        <w:rPr>
          <w:rFonts w:cs="Calibri"/>
          <w:i/>
          <w:color w:val="000000"/>
          <w:sz w:val="24"/>
          <w:szCs w:val="24"/>
        </w:rPr>
        <w:t xml:space="preserve"> </w:t>
      </w:r>
    </w:p>
    <w:p w:rsidR="00702788" w:rsidRPr="00B91F8E" w:rsidRDefault="00702788" w:rsidP="00702788">
      <w:pPr>
        <w:spacing w:line="360" w:lineRule="auto"/>
        <w:jc w:val="both"/>
        <w:rPr>
          <w:rFonts w:ascii="Times New Roman" w:hAnsi="Times New Roman"/>
          <w:color w:val="000000"/>
        </w:rPr>
      </w:pPr>
      <w:r w:rsidRPr="00B91F8E">
        <w:rPr>
          <w:rFonts w:ascii="Times New Roman" w:hAnsi="Times New Roman"/>
          <w:color w:val="000000"/>
        </w:rPr>
        <w:t xml:space="preserve">Struggles over governance and resource distribution were also affected by transmigration schemes, through financial stimulus packages offered to the </w:t>
      </w:r>
      <w:r w:rsidRPr="00B91F8E">
        <w:rPr>
          <w:rFonts w:ascii="Times New Roman" w:hAnsi="Times New Roman"/>
          <w:lang w:bidi="ar-SA"/>
        </w:rPr>
        <w:t xml:space="preserve">South Putussibau </w:t>
      </w:r>
      <w:r w:rsidRPr="00B91F8E">
        <w:rPr>
          <w:rFonts w:ascii="Times New Roman" w:hAnsi="Times New Roman"/>
          <w:color w:val="000000"/>
        </w:rPr>
        <w:t>sub-district during the New Order period.</w:t>
      </w:r>
      <w:r w:rsidRPr="00B91F8E">
        <w:rPr>
          <w:rStyle w:val="EndnoteReference"/>
          <w:rFonts w:ascii="Times New Roman" w:hAnsi="Times New Roman"/>
          <w:color w:val="000000"/>
        </w:rPr>
        <w:endnoteReference w:id="239"/>
      </w:r>
      <w:r w:rsidR="00711A42" w:rsidRPr="00B91F8E">
        <w:rPr>
          <w:rFonts w:ascii="Times New Roman" w:hAnsi="Times New Roman"/>
          <w:color w:val="000000"/>
        </w:rPr>
        <w:t xml:space="preserve"> A</w:t>
      </w:r>
      <w:r w:rsidRPr="00B91F8E">
        <w:rPr>
          <w:rFonts w:ascii="Times New Roman" w:hAnsi="Times New Roman"/>
          <w:color w:val="000000"/>
        </w:rPr>
        <w:t>n offer was made for the establishment of a transmigration settlement in Malapi with financial handouts for Taman locals in the mid-1970s,</w:t>
      </w:r>
      <w:r w:rsidR="00711A42" w:rsidRPr="00B91F8E">
        <w:rPr>
          <w:rFonts w:ascii="Times New Roman" w:hAnsi="Times New Roman"/>
          <w:color w:val="000000"/>
        </w:rPr>
        <w:t xml:space="preserve"> this</w:t>
      </w:r>
      <w:r w:rsidRPr="00B91F8E">
        <w:rPr>
          <w:rFonts w:ascii="Times New Roman" w:hAnsi="Times New Roman"/>
          <w:color w:val="000000"/>
        </w:rPr>
        <w:t xml:space="preserve"> was resolutely turned down in a general meeting of the local community. Some </w:t>
      </w:r>
      <w:r w:rsidR="00F14A83" w:rsidRPr="00B91F8E">
        <w:rPr>
          <w:rFonts w:ascii="Times New Roman" w:hAnsi="Times New Roman"/>
          <w:color w:val="000000"/>
        </w:rPr>
        <w:t>families opted to increase the</w:t>
      </w:r>
      <w:r w:rsidRPr="00B91F8E">
        <w:rPr>
          <w:rFonts w:ascii="Times New Roman" w:hAnsi="Times New Roman"/>
          <w:color w:val="000000"/>
        </w:rPr>
        <w:t xml:space="preserve"> size </w:t>
      </w:r>
      <w:r w:rsidR="00F14A83" w:rsidRPr="00B91F8E">
        <w:rPr>
          <w:rFonts w:ascii="Times New Roman" w:hAnsi="Times New Roman"/>
          <w:color w:val="000000"/>
        </w:rPr>
        <w:t xml:space="preserve">of their family </w:t>
      </w:r>
      <w:r w:rsidRPr="00B91F8E">
        <w:rPr>
          <w:rFonts w:ascii="Times New Roman" w:hAnsi="Times New Roman"/>
          <w:color w:val="000000"/>
        </w:rPr>
        <w:t xml:space="preserve">in an effort to encourage natural growth of the community rather than implement </w:t>
      </w:r>
      <w:r w:rsidR="00F14A83" w:rsidRPr="00B91F8E">
        <w:rPr>
          <w:rFonts w:ascii="Times New Roman" w:hAnsi="Times New Roman"/>
          <w:color w:val="000000"/>
        </w:rPr>
        <w:t xml:space="preserve">government </w:t>
      </w:r>
      <w:r w:rsidRPr="00B91F8E">
        <w:rPr>
          <w:rFonts w:ascii="Times New Roman" w:hAnsi="Times New Roman"/>
          <w:color w:val="000000"/>
        </w:rPr>
        <w:t>family planning and transmigration.</w:t>
      </w:r>
      <w:r w:rsidRPr="00B91F8E">
        <w:rPr>
          <w:rStyle w:val="EndnoteReference"/>
          <w:rFonts w:ascii="Times New Roman" w:hAnsi="Times New Roman"/>
          <w:color w:val="000000"/>
        </w:rPr>
        <w:endnoteReference w:id="240"/>
      </w:r>
      <w:r w:rsidRPr="00B91F8E">
        <w:rPr>
          <w:rFonts w:ascii="Times New Roman" w:hAnsi="Times New Roman"/>
          <w:color w:val="000000"/>
        </w:rPr>
        <w:t xml:space="preserve"> </w:t>
      </w:r>
    </w:p>
    <w:p w:rsidR="00702788" w:rsidRPr="00B91F8E" w:rsidRDefault="00702788" w:rsidP="00702788">
      <w:pPr>
        <w:spacing w:line="360" w:lineRule="auto"/>
        <w:ind w:firstLine="720"/>
        <w:jc w:val="both"/>
        <w:rPr>
          <w:rFonts w:ascii="Times New Roman" w:hAnsi="Times New Roman"/>
          <w:color w:val="000000"/>
        </w:rPr>
      </w:pPr>
      <w:r w:rsidRPr="00B91F8E">
        <w:rPr>
          <w:rFonts w:ascii="Times New Roman" w:hAnsi="Times New Roman"/>
          <w:color w:val="000000"/>
        </w:rPr>
        <w:t xml:space="preserve">The </w:t>
      </w:r>
      <w:r w:rsidR="00F14A83" w:rsidRPr="00B91F8E">
        <w:rPr>
          <w:rFonts w:ascii="Times New Roman" w:hAnsi="Times New Roman"/>
          <w:color w:val="000000"/>
        </w:rPr>
        <w:t xml:space="preserve">Taman </w:t>
      </w:r>
      <w:r w:rsidRPr="00B91F8E">
        <w:rPr>
          <w:rFonts w:ascii="Times New Roman" w:hAnsi="Times New Roman"/>
          <w:color w:val="000000"/>
        </w:rPr>
        <w:t>village council of Sayut, located two villages further upstream from Malapi, accepted the government incentive package which allowed the UPT V Naga Sahui settlement to proceed. It was founded in 1992 with a community of 300 families, mainly</w:t>
      </w:r>
      <w:r w:rsidR="00F14A83" w:rsidRPr="00B91F8E">
        <w:rPr>
          <w:rFonts w:ascii="Times New Roman" w:hAnsi="Times New Roman"/>
          <w:color w:val="000000"/>
        </w:rPr>
        <w:t xml:space="preserve"> from Java, but also some</w:t>
      </w:r>
      <w:r w:rsidRPr="00B91F8E">
        <w:rPr>
          <w:rFonts w:ascii="Times New Roman" w:hAnsi="Times New Roman"/>
          <w:color w:val="000000"/>
        </w:rPr>
        <w:t xml:space="preserve"> local Dayak families </w:t>
      </w:r>
      <w:r w:rsidR="00405410" w:rsidRPr="00B91F8E">
        <w:rPr>
          <w:rFonts w:ascii="Times New Roman" w:hAnsi="Times New Roman"/>
          <w:color w:val="000000"/>
        </w:rPr>
        <w:t xml:space="preserve">were included in the settlement </w:t>
      </w:r>
      <w:r w:rsidRPr="00B91F8E">
        <w:rPr>
          <w:rFonts w:ascii="Times New Roman" w:hAnsi="Times New Roman"/>
          <w:color w:val="000000"/>
        </w:rPr>
        <w:t xml:space="preserve">in an attempt to stimulate the integration </w:t>
      </w:r>
      <w:r w:rsidR="00405410" w:rsidRPr="00B91F8E">
        <w:rPr>
          <w:rFonts w:ascii="Times New Roman" w:hAnsi="Times New Roman"/>
          <w:color w:val="000000"/>
        </w:rPr>
        <w:t xml:space="preserve">process </w:t>
      </w:r>
      <w:r w:rsidRPr="00B91F8E">
        <w:rPr>
          <w:rFonts w:ascii="Times New Roman" w:hAnsi="Times New Roman"/>
          <w:color w:val="000000"/>
        </w:rPr>
        <w:t>of the transmigrants into the community</w:t>
      </w:r>
      <w:r w:rsidR="00405410" w:rsidRPr="00B91F8E">
        <w:rPr>
          <w:rFonts w:ascii="Times New Roman" w:hAnsi="Times New Roman"/>
          <w:color w:val="000000"/>
        </w:rPr>
        <w:t xml:space="preserve"> and environment</w:t>
      </w:r>
      <w:r w:rsidRPr="00B91F8E">
        <w:rPr>
          <w:rFonts w:ascii="Times New Roman" w:hAnsi="Times New Roman"/>
          <w:color w:val="000000"/>
        </w:rPr>
        <w:t xml:space="preserve">. The local Taman settlers in the transmigration project were also to receive the support package as was given to the settlers including free housing and agricultural implements. Their task was to stimulate the learning of local languages and customs among the new arrivals and to reduce the incidence of isolation felt by the new settlers. As part of the settlement package the 240 newly arrived transmigrants, joined with the 60 additional local settlers, commenced </w:t>
      </w:r>
      <w:r w:rsidRPr="00B91F8E">
        <w:rPr>
          <w:rFonts w:ascii="Times New Roman" w:hAnsi="Times New Roman"/>
          <w:color w:val="000000"/>
        </w:rPr>
        <w:lastRenderedPageBreak/>
        <w:t>an induction course designed to equip them with local skills and agricultural training in their new farming and forest environment. In addition they were provided with tools and food rations for an extended period to enable them to plant crops, be engaged in home crafts and seek local employment. As farming was not to the liking of all new settlers, many were drawn into other activities.</w:t>
      </w:r>
      <w:r w:rsidRPr="00B91F8E">
        <w:rPr>
          <w:rStyle w:val="EndnoteReference"/>
          <w:rFonts w:ascii="Times New Roman" w:hAnsi="Times New Roman"/>
          <w:color w:val="000000"/>
        </w:rPr>
        <w:endnoteReference w:id="241"/>
      </w:r>
    </w:p>
    <w:p w:rsidR="00702788" w:rsidRPr="00B91F8E" w:rsidRDefault="00702788" w:rsidP="00702788">
      <w:pPr>
        <w:spacing w:line="360" w:lineRule="auto"/>
        <w:ind w:firstLine="720"/>
        <w:jc w:val="both"/>
        <w:rPr>
          <w:rFonts w:ascii="Times New Roman" w:hAnsi="Times New Roman"/>
          <w:color w:val="000000"/>
        </w:rPr>
      </w:pPr>
      <w:r w:rsidRPr="00B91F8E">
        <w:rPr>
          <w:rFonts w:ascii="Times New Roman" w:hAnsi="Times New Roman"/>
          <w:color w:val="000000"/>
        </w:rPr>
        <w:t>A total of 1227 people took up residence in the settlement of Naga Sahui in the</w:t>
      </w:r>
      <w:r w:rsidR="00F14A83" w:rsidRPr="00B91F8E">
        <w:rPr>
          <w:rFonts w:ascii="Times New Roman" w:hAnsi="Times New Roman"/>
          <w:color w:val="000000"/>
        </w:rPr>
        <w:t xml:space="preserve"> sub-district of Kedamin</w:t>
      </w:r>
      <w:r w:rsidRPr="00B91F8E">
        <w:rPr>
          <w:rFonts w:ascii="Times New Roman" w:hAnsi="Times New Roman"/>
          <w:color w:val="000000"/>
        </w:rPr>
        <w:t>. After several years of transmigration assistance,</w:t>
      </w:r>
      <w:r w:rsidRPr="00B91F8E">
        <w:rPr>
          <w:rStyle w:val="EndnoteReference"/>
          <w:rFonts w:ascii="Times New Roman" w:hAnsi="Times New Roman"/>
          <w:color w:val="000000"/>
        </w:rPr>
        <w:endnoteReference w:id="242"/>
      </w:r>
      <w:r w:rsidRPr="00B91F8E">
        <w:rPr>
          <w:rFonts w:ascii="Times New Roman" w:hAnsi="Times New Roman"/>
          <w:color w:val="000000"/>
        </w:rPr>
        <w:t xml:space="preserve"> </w:t>
      </w:r>
      <w:r w:rsidR="003248C7" w:rsidRPr="00B91F8E">
        <w:rPr>
          <w:rFonts w:ascii="Times New Roman" w:hAnsi="Times New Roman"/>
          <w:color w:val="000000"/>
        </w:rPr>
        <w:t>that included housing, training</w:t>
      </w:r>
      <w:r w:rsidRPr="00B91F8E">
        <w:rPr>
          <w:rFonts w:ascii="Times New Roman" w:hAnsi="Times New Roman"/>
          <w:color w:val="000000"/>
        </w:rPr>
        <w:t xml:space="preserve"> to food rations and the provision of basic farming implements, assistance from the Department of Transmigration, Employment and Social Services came to an end in 1998. (Nekedo 2008).</w:t>
      </w:r>
      <w:r w:rsidRPr="00B91F8E">
        <w:rPr>
          <w:rStyle w:val="EndnoteReference"/>
          <w:rFonts w:ascii="Times New Roman" w:hAnsi="Times New Roman"/>
          <w:color w:val="000000"/>
        </w:rPr>
        <w:endnoteReference w:id="243"/>
      </w:r>
      <w:r w:rsidRPr="00B91F8E">
        <w:rPr>
          <w:rFonts w:ascii="Times New Roman" w:hAnsi="Times New Roman"/>
          <w:color w:val="000000"/>
        </w:rPr>
        <w:t xml:space="preserve">  In March 2011 a review of the settlement concluded that of the initial 300 families, 60 families or 20 percent continued to live in the allocated location while 80 percent had left the settlement</w:t>
      </w:r>
      <w:r w:rsidRPr="00B91F8E">
        <w:rPr>
          <w:rStyle w:val="EndnoteReference"/>
          <w:rFonts w:ascii="Times New Roman" w:hAnsi="Times New Roman"/>
          <w:color w:val="000000"/>
        </w:rPr>
        <w:endnoteReference w:id="244"/>
      </w:r>
      <w:r w:rsidRPr="00B91F8E">
        <w:rPr>
          <w:rFonts w:ascii="Times New Roman" w:hAnsi="Times New Roman"/>
          <w:color w:val="000000"/>
        </w:rPr>
        <w:t xml:space="preserve">. Some appeared to have moved to Putussibau and other towns or returned to Java. One of the local settlers, who joined the project in 1992, explained that many settlers found it very hard to make a living. They were lacking a farming background and suitable farming land was limited. A substantial number of settlers who could not adapt to farming became involved in the logging industry. As the location was far away from services quite a few transmigrants moved from the traditional Dayak Taman area to the suburban outskirts of Putussibau. </w:t>
      </w:r>
    </w:p>
    <w:p w:rsidR="00702788" w:rsidRPr="00B91F8E" w:rsidRDefault="00702788" w:rsidP="00702788">
      <w:pPr>
        <w:autoSpaceDE w:val="0"/>
        <w:autoSpaceDN w:val="0"/>
        <w:adjustRightInd w:val="0"/>
        <w:spacing w:line="360" w:lineRule="auto"/>
        <w:ind w:firstLine="720"/>
        <w:jc w:val="both"/>
        <w:rPr>
          <w:rFonts w:ascii="Times New Roman" w:hAnsi="Times New Roman"/>
          <w:lang w:eastAsia="en-AU" w:bidi="ar-SA"/>
        </w:rPr>
      </w:pPr>
      <w:r w:rsidRPr="00B91F8E">
        <w:rPr>
          <w:rFonts w:ascii="Times New Roman" w:hAnsi="Times New Roman"/>
          <w:color w:val="000000"/>
        </w:rPr>
        <w:t>The second transmigration settlement was located</w:t>
      </w:r>
      <w:r w:rsidRPr="00B91F8E">
        <w:rPr>
          <w:rFonts w:ascii="Times New Roman" w:hAnsi="Times New Roman"/>
          <w:b/>
          <w:color w:val="000000"/>
        </w:rPr>
        <w:t xml:space="preserve"> </w:t>
      </w:r>
      <w:r w:rsidRPr="00B91F8E">
        <w:rPr>
          <w:rFonts w:ascii="Times New Roman" w:hAnsi="Times New Roman"/>
          <w:color w:val="000000"/>
        </w:rPr>
        <w:t xml:space="preserve">in the hamlet of Manday in the village of Kedamin Darat. It was settled with 120 families in 1996. Of these, more than 60 families were from other parts of Kalimantan Barat. Some local families were also included, while non-local transmigrants came predominantly from Java. The </w:t>
      </w:r>
      <w:r w:rsidRPr="00B91F8E">
        <w:rPr>
          <w:rFonts w:ascii="Times New Roman" w:hAnsi="Times New Roman"/>
          <w:lang w:eastAsia="en-AU" w:bidi="ar-SA"/>
        </w:rPr>
        <w:t xml:space="preserve">transmigration programme for so-called forest squatter families had been initially designed for East and West Kalimantan. Each of the initial 120 housing blocks and an additional two hectares of uncleared forest land were to be developed by the settlers, located a few kilometres away from the main village. However, as there was no road access and the land subject </w:t>
      </w:r>
      <w:r w:rsidR="00E5528C" w:rsidRPr="00B91F8E">
        <w:rPr>
          <w:rFonts w:ascii="Times New Roman" w:hAnsi="Times New Roman"/>
          <w:lang w:eastAsia="en-AU" w:bidi="ar-SA"/>
        </w:rPr>
        <w:t>to severe</w:t>
      </w:r>
      <w:r w:rsidR="003248C7" w:rsidRPr="00B91F8E">
        <w:rPr>
          <w:rFonts w:ascii="Times New Roman" w:hAnsi="Times New Roman"/>
          <w:lang w:eastAsia="en-AU" w:bidi="ar-SA"/>
        </w:rPr>
        <w:t xml:space="preserve"> </w:t>
      </w:r>
      <w:r w:rsidRPr="00B91F8E">
        <w:rPr>
          <w:rFonts w:ascii="Times New Roman" w:hAnsi="Times New Roman"/>
          <w:lang w:eastAsia="en-AU" w:bidi="ar-SA"/>
        </w:rPr>
        <w:t xml:space="preserve">flooding, none of the settlers were able to make use of the particular land allocated for farming. A school that was built close to the settlement also serves the Kantu’ Dayak of the older established part of the village. Currently about 90 percent of the transmigration squatter houses are empty, while the especially build community hall remains unused and in a dilapidated state. Most of the abandoned squatter housing plots have been planted by </w:t>
      </w:r>
      <w:r w:rsidR="003248C7" w:rsidRPr="00B91F8E">
        <w:rPr>
          <w:rFonts w:ascii="Times New Roman" w:hAnsi="Times New Roman"/>
          <w:lang w:eastAsia="en-AU" w:bidi="ar-SA"/>
        </w:rPr>
        <w:t>the remaining settlers with rubber trees as those</w:t>
      </w:r>
      <w:r w:rsidRPr="00B91F8E">
        <w:rPr>
          <w:rFonts w:ascii="Times New Roman" w:hAnsi="Times New Roman"/>
          <w:lang w:eastAsia="en-AU" w:bidi="ar-SA"/>
        </w:rPr>
        <w:t xml:space="preserve"> can stand minor flooding. It appears that the poor flood-prone location has contributed to the failure of the development of the area. </w:t>
      </w:r>
    </w:p>
    <w:p w:rsidR="00702788" w:rsidRPr="00B91F8E" w:rsidRDefault="00702788" w:rsidP="00702788">
      <w:pPr>
        <w:autoSpaceDE w:val="0"/>
        <w:autoSpaceDN w:val="0"/>
        <w:adjustRightInd w:val="0"/>
        <w:spacing w:line="360" w:lineRule="auto"/>
        <w:ind w:firstLine="720"/>
        <w:jc w:val="both"/>
        <w:rPr>
          <w:rFonts w:ascii="Times New Roman" w:hAnsi="Times New Roman"/>
          <w:lang w:eastAsia="en-AU" w:bidi="ar-SA"/>
        </w:rPr>
      </w:pPr>
      <w:r w:rsidRPr="00B91F8E">
        <w:rPr>
          <w:rFonts w:ascii="Times New Roman" w:hAnsi="Times New Roman"/>
          <w:lang w:eastAsia="en-AU" w:bidi="ar-SA"/>
        </w:rPr>
        <w:lastRenderedPageBreak/>
        <w:t xml:space="preserve">The transmigration programme in West Kalimantan, involving a large proportion of Javanese settlers appear to be intended to boost nation-building. They have the effect of </w:t>
      </w:r>
      <w:r w:rsidR="00005793" w:rsidRPr="00B91F8E">
        <w:rPr>
          <w:rFonts w:ascii="Times New Roman" w:hAnsi="Times New Roman"/>
          <w:lang w:eastAsia="en-AU" w:bidi="ar-SA"/>
        </w:rPr>
        <w:t>strengthen the Malay religious/</w:t>
      </w:r>
      <w:r w:rsidRPr="00B91F8E">
        <w:rPr>
          <w:rFonts w:ascii="Times New Roman" w:hAnsi="Times New Roman"/>
          <w:lang w:eastAsia="en-AU" w:bidi="ar-SA"/>
        </w:rPr>
        <w:t xml:space="preserve">political position and </w:t>
      </w:r>
      <w:r w:rsidR="00005793" w:rsidRPr="00B91F8E">
        <w:rPr>
          <w:rFonts w:ascii="Times New Roman" w:hAnsi="Times New Roman"/>
          <w:lang w:eastAsia="en-AU" w:bidi="ar-SA"/>
        </w:rPr>
        <w:t>have</w:t>
      </w:r>
      <w:r w:rsidRPr="00B91F8E">
        <w:rPr>
          <w:rFonts w:ascii="Times New Roman" w:hAnsi="Times New Roman"/>
          <w:lang w:eastAsia="en-AU" w:bidi="ar-SA"/>
        </w:rPr>
        <w:t xml:space="preserve"> </w:t>
      </w:r>
      <w:r w:rsidR="00005793" w:rsidRPr="00B91F8E">
        <w:rPr>
          <w:rFonts w:ascii="Times New Roman" w:hAnsi="Times New Roman"/>
          <w:lang w:eastAsia="en-AU" w:bidi="ar-SA"/>
        </w:rPr>
        <w:t>contributed</w:t>
      </w:r>
      <w:r w:rsidRPr="00B91F8E">
        <w:rPr>
          <w:rFonts w:ascii="Times New Roman" w:hAnsi="Times New Roman"/>
          <w:lang w:eastAsia="en-AU" w:bidi="ar-SA"/>
        </w:rPr>
        <w:t xml:space="preserve"> to the general governance and psychological mindset in the district according to the culture of the majority population group in Indonesia. The programme also has </w:t>
      </w:r>
      <w:r w:rsidR="00A10AF8" w:rsidRPr="00B91F8E">
        <w:rPr>
          <w:rFonts w:ascii="Times New Roman" w:hAnsi="Times New Roman"/>
          <w:lang w:eastAsia="en-AU" w:bidi="ar-SA"/>
        </w:rPr>
        <w:t xml:space="preserve">diluted </w:t>
      </w:r>
      <w:r w:rsidRPr="00B91F8E">
        <w:rPr>
          <w:rFonts w:ascii="Times New Roman" w:hAnsi="Times New Roman"/>
          <w:lang w:eastAsia="en-AU" w:bidi="ar-SA"/>
        </w:rPr>
        <w:t>the influence of Dayak communities in the resource distribution of the district and has made it easier to overcome labour activism in any future planned oil palm plantations, as a lower paid labour force could be recruited from the</w:t>
      </w:r>
      <w:r w:rsidR="00A10AF8" w:rsidRPr="00B91F8E">
        <w:rPr>
          <w:rFonts w:ascii="Times New Roman" w:hAnsi="Times New Roman"/>
          <w:lang w:eastAsia="en-AU" w:bidi="ar-SA"/>
        </w:rPr>
        <w:t xml:space="preserve"> sometimes </w:t>
      </w:r>
      <w:r w:rsidR="004536E2" w:rsidRPr="00B91F8E">
        <w:rPr>
          <w:rFonts w:ascii="Times New Roman" w:hAnsi="Times New Roman"/>
          <w:lang w:eastAsia="en-AU" w:bidi="ar-SA"/>
        </w:rPr>
        <w:t xml:space="preserve">desperate situations in </w:t>
      </w:r>
      <w:r w:rsidRPr="00B91F8E">
        <w:rPr>
          <w:rFonts w:ascii="Times New Roman" w:hAnsi="Times New Roman"/>
          <w:lang w:eastAsia="en-AU" w:bidi="ar-SA"/>
        </w:rPr>
        <w:t>transmigration settlements.</w:t>
      </w:r>
      <w:r w:rsidRPr="00B91F8E">
        <w:rPr>
          <w:rStyle w:val="EndnoteReference"/>
          <w:rFonts w:ascii="Times New Roman" w:hAnsi="Times New Roman"/>
          <w:lang w:eastAsia="en-AU" w:bidi="ar-SA"/>
        </w:rPr>
        <w:endnoteReference w:id="245"/>
      </w:r>
      <w:r w:rsidRPr="00B91F8E">
        <w:rPr>
          <w:rFonts w:ascii="Times New Roman" w:hAnsi="Times New Roman"/>
          <w:lang w:eastAsia="en-AU" w:bidi="ar-SA"/>
        </w:rPr>
        <w:t xml:space="preserve">  </w:t>
      </w:r>
    </w:p>
    <w:p w:rsidR="00702788" w:rsidRPr="00B91F8E" w:rsidRDefault="00702788" w:rsidP="00702788">
      <w:pPr>
        <w:autoSpaceDE w:val="0"/>
        <w:autoSpaceDN w:val="0"/>
        <w:adjustRightInd w:val="0"/>
        <w:spacing w:line="360" w:lineRule="auto"/>
        <w:ind w:firstLine="720"/>
        <w:jc w:val="both"/>
        <w:rPr>
          <w:rFonts w:ascii="Times New Roman" w:hAnsi="Times New Roman"/>
          <w:lang w:eastAsia="en-AU" w:bidi="ar-SA"/>
        </w:rPr>
      </w:pPr>
      <w:r w:rsidRPr="00B91F8E">
        <w:rPr>
          <w:rFonts w:ascii="Times New Roman" w:hAnsi="Times New Roman"/>
          <w:lang w:eastAsia="en-AU" w:bidi="ar-SA"/>
        </w:rPr>
        <w:t>Regional autonomy has resulted in greater local input in the governance of both villages. It has allowed the Kantu’ community of Kedamin Darat to be administered separately from the Malay majority of Kedamin; the Kantu’ community became an independent village in 2007. As governing skills were untested in Kedamin Darat, the community has faced many new challenges, which will be discussed in Chapters Five</w:t>
      </w:r>
      <w:r w:rsidR="002226B6" w:rsidRPr="00B91F8E">
        <w:rPr>
          <w:rFonts w:ascii="Times New Roman" w:hAnsi="Times New Roman"/>
          <w:lang w:eastAsia="en-AU" w:bidi="ar-SA"/>
        </w:rPr>
        <w:t>.</w:t>
      </w:r>
      <w:r w:rsidRPr="00B91F8E">
        <w:rPr>
          <w:rFonts w:ascii="Times New Roman" w:hAnsi="Times New Roman"/>
          <w:lang w:eastAsia="en-AU" w:bidi="ar-SA"/>
        </w:rPr>
        <w:t xml:space="preserve">  </w:t>
      </w:r>
    </w:p>
    <w:p w:rsidR="00702788" w:rsidRPr="00B91F8E" w:rsidRDefault="00702788" w:rsidP="00702788">
      <w:pPr>
        <w:autoSpaceDE w:val="0"/>
        <w:autoSpaceDN w:val="0"/>
        <w:adjustRightInd w:val="0"/>
        <w:spacing w:line="360" w:lineRule="auto"/>
        <w:ind w:firstLine="720"/>
        <w:jc w:val="both"/>
        <w:rPr>
          <w:rFonts w:ascii="Times New Roman" w:hAnsi="Times New Roman"/>
          <w:lang w:eastAsia="en-AU" w:bidi="ar-SA"/>
        </w:rPr>
      </w:pPr>
      <w:r w:rsidRPr="00B91F8E">
        <w:rPr>
          <w:rFonts w:ascii="Times New Roman" w:hAnsi="Times New Roman"/>
          <w:lang w:eastAsia="en-AU" w:bidi="ar-SA"/>
        </w:rPr>
        <w:t xml:space="preserve">In Malapi, a long established Taman village, regional autonomy has brought two significant changes. Firstly a new hamlet was added to its administrative area, as the Taman inhabitants of Sauwe hamlet were culturally more compatible with the residents of Malapi than with the Malay village it was previously attached to. Secondly the village has been able to practise a system of governance which closely approaches the traditional Taman Dayak system of governance. The cooperation of the village chief and </w:t>
      </w:r>
      <w:r w:rsidRPr="00B91F8E">
        <w:rPr>
          <w:rFonts w:ascii="Times New Roman" w:hAnsi="Times New Roman"/>
          <w:i/>
          <w:lang w:eastAsia="en-AU" w:bidi="ar-SA"/>
        </w:rPr>
        <w:t>temenggung</w:t>
      </w:r>
      <w:r w:rsidRPr="00B91F8E">
        <w:rPr>
          <w:rFonts w:ascii="Times New Roman" w:hAnsi="Times New Roman"/>
          <w:lang w:eastAsia="en-AU" w:bidi="ar-SA"/>
        </w:rPr>
        <w:t xml:space="preserve"> has brought custom and governance together, in an emulation of Taman tradition. </w:t>
      </w:r>
      <w:r w:rsidR="004D4AF3" w:rsidRPr="00B91F8E">
        <w:rPr>
          <w:rFonts w:ascii="Times New Roman" w:hAnsi="Times New Roman"/>
          <w:lang w:eastAsia="en-AU" w:bidi="ar-SA"/>
        </w:rPr>
        <w:t>This will be discussed in Chapter Four.</w:t>
      </w:r>
      <w:r w:rsidRPr="00B91F8E">
        <w:rPr>
          <w:rFonts w:ascii="Times New Roman" w:hAnsi="Times New Roman"/>
          <w:lang w:eastAsia="en-AU" w:bidi="ar-SA"/>
        </w:rPr>
        <w:t xml:space="preserve"> </w:t>
      </w:r>
    </w:p>
    <w:p w:rsidR="00702788" w:rsidRPr="00B91F8E" w:rsidRDefault="00702788" w:rsidP="00702788">
      <w:pPr>
        <w:pStyle w:val="Heading3"/>
        <w:rPr>
          <w:rFonts w:cs="Calibri"/>
          <w:sz w:val="24"/>
          <w:szCs w:val="24"/>
        </w:rPr>
      </w:pPr>
      <w:bookmarkStart w:id="739" w:name="_Toc327526685"/>
      <w:bookmarkStart w:id="740" w:name="_Toc328132978"/>
      <w:bookmarkStart w:id="741" w:name="_Toc385790517"/>
      <w:bookmarkStart w:id="742" w:name="_Toc388786282"/>
      <w:bookmarkStart w:id="743" w:name="_Toc388840425"/>
      <w:bookmarkStart w:id="744" w:name="_Toc389220095"/>
      <w:bookmarkStart w:id="745" w:name="_Toc389220669"/>
      <w:bookmarkStart w:id="746" w:name="_Toc389404757"/>
      <w:bookmarkStart w:id="747" w:name="_Toc389406680"/>
      <w:bookmarkStart w:id="748" w:name="_Toc389407130"/>
      <w:bookmarkStart w:id="749" w:name="_Toc389642358"/>
      <w:bookmarkStart w:id="750" w:name="_Toc389651203"/>
      <w:bookmarkStart w:id="751" w:name="_Toc389651761"/>
      <w:bookmarkStart w:id="752" w:name="_Toc389660804"/>
      <w:bookmarkStart w:id="753" w:name="_Toc389661372"/>
      <w:bookmarkStart w:id="754" w:name="_Toc390167743"/>
      <w:bookmarkStart w:id="755" w:name="_Toc422057897"/>
      <w:r w:rsidRPr="00B91F8E">
        <w:rPr>
          <w:rFonts w:cs="Calibri"/>
          <w:sz w:val="24"/>
          <w:szCs w:val="24"/>
        </w:rPr>
        <w:t>Conclusion</w:t>
      </w:r>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B91F8E">
        <w:rPr>
          <w:rFonts w:cs="Calibri"/>
          <w:sz w:val="24"/>
          <w:szCs w:val="24"/>
        </w:rPr>
        <w:t xml:space="preserve"> </w:t>
      </w:r>
    </w:p>
    <w:p w:rsidR="00702788" w:rsidRPr="00B91F8E" w:rsidRDefault="00702788" w:rsidP="00702788">
      <w:pPr>
        <w:spacing w:line="360" w:lineRule="auto"/>
        <w:jc w:val="both"/>
        <w:rPr>
          <w:rFonts w:ascii="Times New Roman" w:hAnsi="Times New Roman"/>
        </w:rPr>
      </w:pPr>
      <w:r w:rsidRPr="00B91F8E">
        <w:rPr>
          <w:rFonts w:ascii="Times New Roman" w:hAnsi="Times New Roman"/>
        </w:rPr>
        <w:t xml:space="preserve">As communication has improved and the Dayak sphere of influence has gradually deepened throughout West Kalimantan in the regional autonomy era, different groups in society have been able to manage their resources and communities in different ways. As described in this chapter, the Dayak communities in the upper Kapuas region have managed their governance and resources autonomously for a long period. Right up until the 1970s community governance was substantially in the hands of the </w:t>
      </w:r>
      <w:r w:rsidRPr="00B91F8E">
        <w:rPr>
          <w:rFonts w:ascii="Times New Roman" w:hAnsi="Times New Roman"/>
          <w:i/>
        </w:rPr>
        <w:t>temenggung</w:t>
      </w:r>
      <w:r w:rsidRPr="00B91F8E">
        <w:rPr>
          <w:rFonts w:ascii="Times New Roman" w:hAnsi="Times New Roman"/>
        </w:rPr>
        <w:t>,</w:t>
      </w:r>
      <w:r w:rsidRPr="00B91F8E">
        <w:rPr>
          <w:rFonts w:ascii="Times New Roman" w:hAnsi="Times New Roman"/>
          <w:i/>
        </w:rPr>
        <w:t xml:space="preserve"> </w:t>
      </w:r>
      <w:r w:rsidRPr="00B91F8E">
        <w:rPr>
          <w:rFonts w:ascii="Times New Roman" w:hAnsi="Times New Roman"/>
        </w:rPr>
        <w:t>as local governance had been largely undisturbed by colonial influence and the early years of independence.</w:t>
      </w:r>
      <w:r w:rsidRPr="00B91F8E">
        <w:rPr>
          <w:rFonts w:ascii="Times New Roman" w:hAnsi="Times New Roman"/>
          <w:i/>
        </w:rPr>
        <w:t xml:space="preserve"> </w:t>
      </w:r>
      <w:r w:rsidRPr="00B91F8E">
        <w:rPr>
          <w:rFonts w:ascii="Times New Roman" w:hAnsi="Times New Roman"/>
        </w:rPr>
        <w:t xml:space="preserve">However as other communities encroached on the Dayak traditional domain, and the local Dayak bureaucracy was purged after 1965, external systems of governance were introduced and strengthened.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lastRenderedPageBreak/>
        <w:t>Prior to 1940, colonial administration of the Taman and Kantu’ Dayak communities was indirect, as the means of administration was limited and the general focus was on the procurement of tradable goods and raising taxes via the administration</w:t>
      </w:r>
      <w:r w:rsidR="004D4AF3" w:rsidRPr="00B91F8E">
        <w:rPr>
          <w:rFonts w:ascii="Times New Roman" w:hAnsi="Times New Roman"/>
        </w:rPr>
        <w:t>’s intermediaries. The centralis</w:t>
      </w:r>
      <w:r w:rsidRPr="00B91F8E">
        <w:rPr>
          <w:rFonts w:ascii="Times New Roman" w:hAnsi="Times New Roman"/>
        </w:rPr>
        <w:t xml:space="preserve">ation of government gradually left its mark, first under Sukarno in legislation of 1959, and then in accelerated form under the authoritarian rule of the Suharto era in 1975 and 1979 legislation to allow a system of direct rule. </w:t>
      </w: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The demise of the Suharto regime brought a quick response to the opportunities opened up by the new framework of regional autonomy, enacted by legislation in 1999. This legislation represen</w:t>
      </w:r>
      <w:r w:rsidR="00C947C8" w:rsidRPr="00B91F8E">
        <w:rPr>
          <w:rFonts w:ascii="Times New Roman" w:hAnsi="Times New Roman"/>
        </w:rPr>
        <w:t>ted a move towards a decentralis</w:t>
      </w:r>
      <w:r w:rsidRPr="00B91F8E">
        <w:rPr>
          <w:rFonts w:ascii="Times New Roman" w:hAnsi="Times New Roman"/>
        </w:rPr>
        <w:t xml:space="preserve">ed form of government and a significant move in government power away from the central government in Jakarta. </w:t>
      </w:r>
    </w:p>
    <w:p w:rsidR="00702788" w:rsidRPr="00B91F8E" w:rsidRDefault="00702788" w:rsidP="00702788">
      <w:pPr>
        <w:spacing w:line="360" w:lineRule="auto"/>
        <w:ind w:firstLine="720"/>
        <w:jc w:val="both"/>
        <w:rPr>
          <w:rStyle w:val="ssens"/>
          <w:rFonts w:ascii="Times New Roman" w:hAnsi="Times New Roman"/>
        </w:rPr>
      </w:pPr>
      <w:r w:rsidRPr="00B91F8E">
        <w:rPr>
          <w:rFonts w:ascii="Times New Roman" w:hAnsi="Times New Roman"/>
        </w:rPr>
        <w:t>This chapter has discussed various historical struggles of governance and resource distribution in West Kalimantan. Firstly, the impacts of colonial indirect rule under the Dutch were described. This was followed by consideration of the effects of increasingly harsh direct-rule under Japanese occupation. In the various models for an independent state, the federal system proposed by the Dutch and adopted in the formation of Mala</w:t>
      </w:r>
      <w:r w:rsidR="00AA3FC0" w:rsidRPr="00B91F8E">
        <w:rPr>
          <w:rFonts w:ascii="Times New Roman" w:hAnsi="Times New Roman"/>
        </w:rPr>
        <w:t>ysia in 1963 would have recognis</w:t>
      </w:r>
      <w:r w:rsidRPr="00B91F8E">
        <w:rPr>
          <w:rFonts w:ascii="Times New Roman" w:hAnsi="Times New Roman"/>
        </w:rPr>
        <w:t xml:space="preserve">ed West Kalimantan as separate state in a federal Republic of Indonesia. However this model was rejected by </w:t>
      </w:r>
      <w:r w:rsidR="00282021" w:rsidRPr="00B91F8E">
        <w:rPr>
          <w:rFonts w:ascii="Times New Roman" w:hAnsi="Times New Roman"/>
        </w:rPr>
        <w:t xml:space="preserve">a </w:t>
      </w:r>
      <w:r w:rsidRPr="00B91F8E">
        <w:rPr>
          <w:rFonts w:ascii="Times New Roman" w:hAnsi="Times New Roman"/>
        </w:rPr>
        <w:t xml:space="preserve">powerful political </w:t>
      </w:r>
      <w:r w:rsidR="00282021" w:rsidRPr="00B91F8E">
        <w:rPr>
          <w:rFonts w:ascii="Times New Roman" w:hAnsi="Times New Roman"/>
        </w:rPr>
        <w:t xml:space="preserve">elité </w:t>
      </w:r>
      <w:r w:rsidRPr="00B91F8E">
        <w:rPr>
          <w:rFonts w:ascii="Times New Roman" w:hAnsi="Times New Roman"/>
        </w:rPr>
        <w:t xml:space="preserve">and </w:t>
      </w:r>
      <w:r w:rsidR="00282021" w:rsidRPr="00B91F8E">
        <w:rPr>
          <w:rFonts w:ascii="Times New Roman" w:hAnsi="Times New Roman"/>
        </w:rPr>
        <w:t>at</w:t>
      </w:r>
      <w:r w:rsidRPr="00B91F8E">
        <w:rPr>
          <w:rFonts w:ascii="Times New Roman" w:hAnsi="Times New Roman"/>
        </w:rPr>
        <w:t xml:space="preserve"> chance </w:t>
      </w:r>
      <w:r w:rsidR="00282021" w:rsidRPr="00B91F8E">
        <w:rPr>
          <w:rFonts w:ascii="Times New Roman" w:hAnsi="Times New Roman"/>
        </w:rPr>
        <w:t>to give</w:t>
      </w:r>
      <w:r w:rsidRPr="00B91F8E">
        <w:rPr>
          <w:rFonts w:ascii="Times New Roman" w:hAnsi="Times New Roman"/>
        </w:rPr>
        <w:t xml:space="preserve"> regional independence</w:t>
      </w:r>
      <w:r w:rsidR="00282021" w:rsidRPr="00B91F8E">
        <w:rPr>
          <w:rFonts w:ascii="Times New Roman" w:hAnsi="Times New Roman"/>
        </w:rPr>
        <w:t xml:space="preserve"> at least a try </w:t>
      </w:r>
      <w:r w:rsidRPr="00B91F8E">
        <w:rPr>
          <w:rFonts w:ascii="Times New Roman" w:hAnsi="Times New Roman"/>
        </w:rPr>
        <w:t>in a federation was quashed when a show of republican military force was dispatched to West Kalimantan in 1950. Subsequently, from 1950 to 1965 Indon</w:t>
      </w:r>
      <w:r w:rsidR="00AA3FC0" w:rsidRPr="00B91F8E">
        <w:rPr>
          <w:rFonts w:ascii="Times New Roman" w:hAnsi="Times New Roman"/>
        </w:rPr>
        <w:t>esia was governed as a centralis</w:t>
      </w:r>
      <w:r w:rsidRPr="00B91F8E">
        <w:rPr>
          <w:rFonts w:ascii="Times New Roman" w:hAnsi="Times New Roman"/>
        </w:rPr>
        <w:t xml:space="preserve">ed unitary state under President Sukarno. Following a period of political upheaval in 1965-66, a strict </w:t>
      </w:r>
      <w:r w:rsidR="00282021" w:rsidRPr="00B91F8E">
        <w:rPr>
          <w:rFonts w:ascii="Times New Roman" w:hAnsi="Times New Roman"/>
        </w:rPr>
        <w:t xml:space="preserve">overwhelmingly </w:t>
      </w:r>
      <w:r w:rsidRPr="00B91F8E">
        <w:rPr>
          <w:rFonts w:ascii="Times New Roman" w:hAnsi="Times New Roman"/>
        </w:rPr>
        <w:t>direct Javanese inspired military rule was imposed under President Suharto from 1966 till 1998. In a renewed attempt to establish a form of plu</w:t>
      </w:r>
      <w:r w:rsidR="00282021" w:rsidRPr="00B91F8E">
        <w:rPr>
          <w:rFonts w:ascii="Times New Roman" w:hAnsi="Times New Roman"/>
        </w:rPr>
        <w:t xml:space="preserve">ral </w:t>
      </w:r>
      <w:r w:rsidRPr="00B91F8E">
        <w:rPr>
          <w:rFonts w:ascii="Times New Roman" w:hAnsi="Times New Roman"/>
        </w:rPr>
        <w:t>democracy, regional autonomy came into force on the 1</w:t>
      </w:r>
      <w:r w:rsidRPr="00B91F8E">
        <w:rPr>
          <w:rFonts w:ascii="Times New Roman" w:hAnsi="Times New Roman"/>
          <w:vertAlign w:val="superscript"/>
        </w:rPr>
        <w:t>st</w:t>
      </w:r>
      <w:r w:rsidRPr="00B91F8E">
        <w:rPr>
          <w:rFonts w:ascii="Times New Roman" w:hAnsi="Times New Roman"/>
        </w:rPr>
        <w:t xml:space="preserve"> of January 2001. For the Dayak groups in West Kalimantan this has meant </w:t>
      </w:r>
      <w:r w:rsidR="00282021" w:rsidRPr="00B91F8E">
        <w:rPr>
          <w:rFonts w:ascii="Times New Roman" w:hAnsi="Times New Roman"/>
        </w:rPr>
        <w:t xml:space="preserve">some </w:t>
      </w:r>
      <w:r w:rsidRPr="00B91F8E">
        <w:rPr>
          <w:rFonts w:ascii="Times New Roman" w:hAnsi="Times New Roman"/>
        </w:rPr>
        <w:t>greater indigenous representation in provincial, district and village government</w:t>
      </w:r>
      <w:r w:rsidR="00282021" w:rsidRPr="00B91F8E">
        <w:rPr>
          <w:rFonts w:ascii="Times New Roman" w:hAnsi="Times New Roman"/>
        </w:rPr>
        <w:t xml:space="preserve">, </w:t>
      </w:r>
      <w:r w:rsidR="00B91F8E" w:rsidRPr="00B91F8E">
        <w:rPr>
          <w:rFonts w:ascii="Times New Roman" w:hAnsi="Times New Roman"/>
        </w:rPr>
        <w:t>although</w:t>
      </w:r>
      <w:r w:rsidR="00282021" w:rsidRPr="00B91F8E">
        <w:rPr>
          <w:rFonts w:ascii="Times New Roman" w:hAnsi="Times New Roman"/>
        </w:rPr>
        <w:t xml:space="preserve"> still tied</w:t>
      </w:r>
      <w:r w:rsidR="00553EA6" w:rsidRPr="00B91F8E">
        <w:rPr>
          <w:rFonts w:ascii="Times New Roman" w:hAnsi="Times New Roman"/>
        </w:rPr>
        <w:t xml:space="preserve"> </w:t>
      </w:r>
      <w:r w:rsidR="00282021" w:rsidRPr="00B91F8E">
        <w:rPr>
          <w:rFonts w:ascii="Times New Roman" w:hAnsi="Times New Roman"/>
        </w:rPr>
        <w:t>to</w:t>
      </w:r>
      <w:r w:rsidR="00553EA6" w:rsidRPr="00B91F8E">
        <w:rPr>
          <w:rFonts w:ascii="Times New Roman" w:hAnsi="Times New Roman"/>
        </w:rPr>
        <w:t xml:space="preserve"> local plutocracy which had developed under the days of Sukarno</w:t>
      </w:r>
      <w:r w:rsidRPr="00B91F8E">
        <w:rPr>
          <w:rFonts w:ascii="Times New Roman" w:hAnsi="Times New Roman"/>
        </w:rPr>
        <w:t xml:space="preserve">. At village level </w:t>
      </w:r>
      <w:r w:rsidR="00513285" w:rsidRPr="00B91F8E">
        <w:rPr>
          <w:rFonts w:ascii="Times New Roman" w:hAnsi="Times New Roman"/>
        </w:rPr>
        <w:t>decentralisation</w:t>
      </w:r>
      <w:r w:rsidRPr="00B91F8E">
        <w:rPr>
          <w:rFonts w:ascii="Times New Roman" w:hAnsi="Times New Roman"/>
        </w:rPr>
        <w:t xml:space="preserve"> has allowed a system of mixed indirect national and local village rule, subject to the capacity of the villagers and the elected and traditionally appointed members. </w:t>
      </w:r>
      <w:r w:rsidRPr="00B91F8E">
        <w:rPr>
          <w:rStyle w:val="ssens"/>
          <w:rFonts w:ascii="Times New Roman" w:hAnsi="Times New Roman"/>
        </w:rPr>
        <w:t>A dual T</w:t>
      </w:r>
      <w:r w:rsidR="00553EA6" w:rsidRPr="00B91F8E">
        <w:rPr>
          <w:rStyle w:val="ssens"/>
          <w:rFonts w:ascii="Times New Roman" w:hAnsi="Times New Roman"/>
        </w:rPr>
        <w:t>aman Dayak governance system has</w:t>
      </w:r>
      <w:r w:rsidRPr="00B91F8E">
        <w:rPr>
          <w:rStyle w:val="ssens"/>
          <w:rFonts w:ascii="Times New Roman" w:hAnsi="Times New Roman"/>
        </w:rPr>
        <w:t xml:space="preserve"> developed, in which a traditional form of village administration was implemented under the leadership of a </w:t>
      </w:r>
      <w:r w:rsidRPr="00B91F8E">
        <w:rPr>
          <w:rStyle w:val="ssens"/>
          <w:rFonts w:ascii="Times New Roman" w:hAnsi="Times New Roman"/>
          <w:i/>
        </w:rPr>
        <w:t>temenggung</w:t>
      </w:r>
      <w:r w:rsidRPr="00B91F8E">
        <w:rPr>
          <w:rStyle w:val="ssens"/>
          <w:rFonts w:ascii="Times New Roman" w:hAnsi="Times New Roman"/>
        </w:rPr>
        <w:t xml:space="preserve"> and a village council.  </w:t>
      </w:r>
    </w:p>
    <w:p w:rsidR="00702788" w:rsidRPr="00B91F8E" w:rsidRDefault="00702788" w:rsidP="00702788">
      <w:pPr>
        <w:spacing w:line="360" w:lineRule="auto"/>
        <w:ind w:firstLine="720"/>
        <w:jc w:val="both"/>
        <w:rPr>
          <w:rStyle w:val="ssens"/>
          <w:rFonts w:ascii="Times New Roman" w:hAnsi="Times New Roman"/>
        </w:rPr>
      </w:pPr>
      <w:r w:rsidRPr="00B91F8E">
        <w:rPr>
          <w:rStyle w:val="ssens"/>
          <w:rFonts w:ascii="Times New Roman" w:hAnsi="Times New Roman"/>
        </w:rPr>
        <w:t xml:space="preserve">It appears that when the first formal education was provided by mission schools in the early 1900s, Dayak communities were able to maintain substantially their cultural traditions. Their culture was also supported by colonial administrators as they refrained to interfere with Dayak local governance of longhouses. The notion of a respectful </w:t>
      </w:r>
      <w:r w:rsidR="00553EA6" w:rsidRPr="00B91F8E">
        <w:rPr>
          <w:rStyle w:val="ssens"/>
          <w:rFonts w:ascii="Times New Roman" w:hAnsi="Times New Roman"/>
        </w:rPr>
        <w:t xml:space="preserve">political </w:t>
      </w:r>
      <w:r w:rsidRPr="00B91F8E">
        <w:rPr>
          <w:rStyle w:val="ssens"/>
          <w:rFonts w:ascii="Times New Roman" w:hAnsi="Times New Roman"/>
        </w:rPr>
        <w:t xml:space="preserve">indigenous </w:t>
      </w:r>
      <w:r w:rsidRPr="00B91F8E">
        <w:rPr>
          <w:rStyle w:val="ssens"/>
          <w:rFonts w:ascii="Times New Roman" w:hAnsi="Times New Roman"/>
        </w:rPr>
        <w:lastRenderedPageBreak/>
        <w:t>identity first emerged during the Japanese Occupation, when some limited political opportunities were given to some of the Dayak élite. Dutch attempts to create a federation between 1945 and 1949 needed the support of Dayak groups, and for this to occur an opportunity was created for some Dayak élite to increase their administrative and political skills to compete with the Malays at district and province level.</w:t>
      </w:r>
    </w:p>
    <w:p w:rsidR="00702788" w:rsidRPr="00B91F8E" w:rsidRDefault="00702788" w:rsidP="00702788">
      <w:pPr>
        <w:spacing w:line="360" w:lineRule="auto"/>
        <w:ind w:firstLine="720"/>
        <w:jc w:val="both"/>
        <w:rPr>
          <w:rStyle w:val="ssens"/>
          <w:rFonts w:ascii="Times New Roman" w:hAnsi="Times New Roman"/>
        </w:rPr>
      </w:pPr>
      <w:r w:rsidRPr="00B91F8E">
        <w:rPr>
          <w:rStyle w:val="ssens"/>
          <w:rFonts w:ascii="Times New Roman" w:hAnsi="Times New Roman"/>
        </w:rPr>
        <w:t xml:space="preserve">During the New Order period most Dayak participation in political life was eroded </w:t>
      </w:r>
      <w:r w:rsidR="002A4A7D" w:rsidRPr="00B91F8E">
        <w:rPr>
          <w:rStyle w:val="ssens"/>
          <w:rFonts w:ascii="Times New Roman" w:hAnsi="Times New Roman"/>
        </w:rPr>
        <w:t>as the authoritarian centralis</w:t>
      </w:r>
      <w:r w:rsidRPr="00B91F8E">
        <w:rPr>
          <w:rStyle w:val="ssens"/>
          <w:rFonts w:ascii="Times New Roman" w:hAnsi="Times New Roman"/>
        </w:rPr>
        <w:t xml:space="preserve">ed system replaced many Dayak administrators with political and administrative appointees of </w:t>
      </w:r>
      <w:r w:rsidR="00B91F8E" w:rsidRPr="00B91F8E">
        <w:rPr>
          <w:rStyle w:val="ssens"/>
          <w:rFonts w:ascii="Times New Roman" w:hAnsi="Times New Roman"/>
        </w:rPr>
        <w:t>non-Dayak</w:t>
      </w:r>
      <w:r w:rsidRPr="00B91F8E">
        <w:rPr>
          <w:rStyle w:val="ssens"/>
          <w:rFonts w:ascii="Times New Roman" w:hAnsi="Times New Roman"/>
        </w:rPr>
        <w:t xml:space="preserve"> origin at provincial and district level. A decade before the fall of Suharto some tentative inroads were made into the political landscape by Dayak members, in which indigenous political networking was revived and district regional representation of indigenous identities reappeared.   </w:t>
      </w:r>
    </w:p>
    <w:p w:rsidR="00EC0B3D" w:rsidRDefault="00702788" w:rsidP="00702788">
      <w:pPr>
        <w:spacing w:line="360" w:lineRule="auto"/>
        <w:ind w:firstLine="720"/>
        <w:jc w:val="both"/>
        <w:rPr>
          <w:rFonts w:ascii="Times New Roman" w:hAnsi="Times New Roman" w:hint="eastAsia"/>
          <w:lang w:eastAsia="ja-JP"/>
        </w:rPr>
      </w:pPr>
      <w:r w:rsidRPr="00B91F8E">
        <w:rPr>
          <w:rFonts w:ascii="Times New Roman" w:hAnsi="Times New Roman"/>
        </w:rPr>
        <w:t xml:space="preserve">This chapter has reviewed the early history of Dayak autonomy, the creation of the Indonesian nation and the decline of Dayak influence in the subsequent era of independence. It has traced the impact of outside forces made on Dayak governance at local regional and national level. </w:t>
      </w:r>
      <w:bookmarkStart w:id="756" w:name="_Toc296341427"/>
      <w:bookmarkStart w:id="757" w:name="_Toc298084651"/>
      <w:bookmarkStart w:id="758" w:name="_Toc298084771"/>
      <w:bookmarkStart w:id="759" w:name="_Toc298085025"/>
      <w:bookmarkStart w:id="760" w:name="_Toc299477299"/>
      <w:bookmarkStart w:id="761" w:name="_Toc299572139"/>
      <w:bookmarkStart w:id="762" w:name="_Toc299917801"/>
      <w:bookmarkStart w:id="763" w:name="_Toc300353757"/>
      <w:bookmarkStart w:id="764" w:name="_Toc312422341"/>
      <w:bookmarkStart w:id="765" w:name="_Toc312731948"/>
      <w:bookmarkStart w:id="766" w:name="_Toc312732546"/>
      <w:bookmarkStart w:id="767" w:name="_Toc312875823"/>
      <w:bookmarkStart w:id="768" w:name="_Toc313447168"/>
      <w:bookmarkStart w:id="769" w:name="_Toc313447746"/>
      <w:bookmarkStart w:id="770" w:name="_Toc313866002"/>
      <w:bookmarkStart w:id="771" w:name="_Toc314821968"/>
      <w:bookmarkStart w:id="772" w:name="_Toc314822268"/>
      <w:bookmarkStart w:id="773" w:name="_Toc314822585"/>
      <w:bookmarkStart w:id="774" w:name="_Toc320497651"/>
      <w:bookmarkStart w:id="775" w:name="_Toc323920049"/>
      <w:bookmarkStart w:id="776" w:name="_Toc326866342"/>
      <w:r w:rsidRPr="00B91F8E">
        <w:rPr>
          <w:rFonts w:ascii="Times New Roman" w:hAnsi="Times New Roman"/>
        </w:rPr>
        <w:t xml:space="preserve">It has shown the vigorousness of indigenous strength in their uprise against the Suharto regime and their capacity to re-bounce </w:t>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r w:rsidRPr="00B91F8E">
        <w:rPr>
          <w:rFonts w:ascii="Times New Roman" w:hAnsi="Times New Roman"/>
        </w:rPr>
        <w:t xml:space="preserve">at the margins of the nation in West Kalimantan. In the following chapters the community life of the Taman and Kantu’ Dayaks will be described, in order to show how social capital, management of the natural environment and governance operate in the context of traditional systems and worldviews. </w:t>
      </w: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Default="006C706C" w:rsidP="00702788">
      <w:pPr>
        <w:spacing w:line="360" w:lineRule="auto"/>
        <w:ind w:firstLine="720"/>
        <w:jc w:val="both"/>
        <w:rPr>
          <w:rFonts w:ascii="Times New Roman" w:hAnsi="Times New Roman" w:hint="eastAsia"/>
          <w:lang w:eastAsia="ja-JP"/>
        </w:rPr>
      </w:pPr>
    </w:p>
    <w:p w:rsidR="006C706C" w:rsidRPr="00B91F8E" w:rsidRDefault="006C706C" w:rsidP="00702788">
      <w:pPr>
        <w:spacing w:line="360" w:lineRule="auto"/>
        <w:ind w:firstLine="720"/>
        <w:jc w:val="both"/>
        <w:rPr>
          <w:rFonts w:ascii="Times New Roman" w:hAnsi="Times New Roman" w:hint="eastAsia"/>
          <w:lang w:eastAsia="ja-JP"/>
        </w:rPr>
      </w:pPr>
    </w:p>
    <w:p w:rsidR="00702788" w:rsidRPr="00B91F8E" w:rsidRDefault="00702788" w:rsidP="00702788">
      <w:pPr>
        <w:spacing w:line="360" w:lineRule="auto"/>
        <w:ind w:firstLine="720"/>
        <w:jc w:val="both"/>
        <w:rPr>
          <w:rFonts w:ascii="Times New Roman" w:hAnsi="Times New Roman"/>
        </w:rPr>
      </w:pPr>
      <w:r w:rsidRPr="00B91F8E">
        <w:rPr>
          <w:rFonts w:ascii="Times New Roman" w:hAnsi="Times New Roman"/>
        </w:rPr>
        <w:t xml:space="preserve"> </w:t>
      </w:r>
    </w:p>
    <w:p w:rsidR="00702788" w:rsidRPr="00B91F8E" w:rsidRDefault="00702788" w:rsidP="00702788">
      <w:pPr>
        <w:rPr>
          <w:lang w:eastAsia="id-ID" w:bidi="ar-SA"/>
        </w:rPr>
        <w:sectPr w:rsidR="00702788" w:rsidRPr="00B91F8E" w:rsidSect="00702788">
          <w:endnotePr>
            <w:numFmt w:val="decimal"/>
            <w:numRestart w:val="eachSect"/>
          </w:endnotePr>
          <w:pgSz w:w="11906" w:h="16838" w:code="9"/>
          <w:pgMar w:top="1440" w:right="1440" w:bottom="1440" w:left="1440" w:header="709" w:footer="709" w:gutter="0"/>
          <w:cols w:space="708"/>
          <w:docGrid w:linePitch="360"/>
        </w:sectPr>
      </w:pPr>
    </w:p>
    <w:p w:rsidR="00B12A82" w:rsidRPr="00B91F8E" w:rsidRDefault="00B12A82" w:rsidP="00B12A82">
      <w:pPr>
        <w:pStyle w:val="Heading2"/>
        <w:spacing w:line="360" w:lineRule="auto"/>
        <w:jc w:val="center"/>
        <w:rPr>
          <w:rFonts w:ascii="Calibri" w:hAnsi="Calibri" w:cs="Calibri"/>
        </w:rPr>
      </w:pPr>
      <w:bookmarkStart w:id="777" w:name="_Toc388840426"/>
      <w:bookmarkStart w:id="778" w:name="_Toc389220096"/>
      <w:bookmarkStart w:id="779" w:name="_Toc389220670"/>
      <w:bookmarkStart w:id="780" w:name="_Toc389404758"/>
      <w:bookmarkStart w:id="781" w:name="_Toc389406681"/>
      <w:bookmarkStart w:id="782" w:name="_Toc389407131"/>
      <w:bookmarkStart w:id="783" w:name="_Toc389642359"/>
      <w:bookmarkStart w:id="784" w:name="_Toc389651204"/>
      <w:bookmarkStart w:id="785" w:name="_Toc389651762"/>
      <w:bookmarkStart w:id="786" w:name="_Toc389660805"/>
      <w:bookmarkStart w:id="787" w:name="_Toc389661373"/>
      <w:bookmarkStart w:id="788" w:name="_Toc390167744"/>
      <w:bookmarkStart w:id="789" w:name="_Toc422057898"/>
      <w:r w:rsidRPr="00B91F8E">
        <w:rPr>
          <w:rFonts w:ascii="Calibri" w:hAnsi="Calibri" w:cs="Calibri"/>
        </w:rPr>
        <w:lastRenderedPageBreak/>
        <w:t>Chapter 4: The Taman Dayak in Malapi</w:t>
      </w:r>
      <w:bookmarkEnd w:id="777"/>
      <w:bookmarkEnd w:id="778"/>
      <w:bookmarkEnd w:id="779"/>
      <w:bookmarkEnd w:id="780"/>
      <w:bookmarkEnd w:id="781"/>
      <w:bookmarkEnd w:id="782"/>
      <w:bookmarkEnd w:id="783"/>
      <w:bookmarkEnd w:id="784"/>
      <w:bookmarkEnd w:id="785"/>
      <w:bookmarkEnd w:id="786"/>
      <w:bookmarkEnd w:id="787"/>
      <w:bookmarkEnd w:id="788"/>
      <w:bookmarkEnd w:id="789"/>
      <w:r w:rsidRPr="00B91F8E">
        <w:rPr>
          <w:rFonts w:ascii="Calibri" w:hAnsi="Calibri" w:cs="Calibri"/>
        </w:rPr>
        <w:t xml:space="preserve">  </w:t>
      </w:r>
    </w:p>
    <w:p w:rsidR="00B12A82" w:rsidRPr="00B91F8E" w:rsidRDefault="00B12A82" w:rsidP="00B12A82">
      <w:pPr>
        <w:rPr>
          <w:rFonts w:ascii="Times New Roman" w:hAnsi="Times New Roman"/>
          <w:i/>
        </w:rPr>
      </w:pPr>
    </w:p>
    <w:p w:rsidR="00B12A82" w:rsidRPr="00B91F8E" w:rsidRDefault="00B12A82" w:rsidP="00BB068B">
      <w:pPr>
        <w:spacing w:line="276" w:lineRule="auto"/>
        <w:ind w:left="1276" w:right="662"/>
        <w:jc w:val="both"/>
        <w:rPr>
          <w:rFonts w:cs="Calibri"/>
          <w:b/>
        </w:rPr>
      </w:pPr>
      <w:r w:rsidRPr="00B91F8E">
        <w:rPr>
          <w:rFonts w:cs="Calibri"/>
          <w:b/>
        </w:rPr>
        <w:t xml:space="preserve">“Sikap kecintaan tidak saja kepada diri sendiri, tetapi semua orang termasuk tumbuhan-tumbuhan dan sebagaimana dilakukan oleh Sapinangsalowe dan Indusia”. </w:t>
      </w:r>
    </w:p>
    <w:p w:rsidR="00B12A82" w:rsidRPr="00B91F8E" w:rsidRDefault="00B12A82" w:rsidP="00B12A82">
      <w:pPr>
        <w:ind w:left="1276" w:right="662"/>
        <w:jc w:val="both"/>
        <w:rPr>
          <w:rStyle w:val="hps"/>
          <w:rFonts w:ascii="Times New Roman" w:hAnsi="Times New Roman"/>
        </w:rPr>
      </w:pPr>
      <w:r w:rsidRPr="00B91F8E">
        <w:rPr>
          <w:rFonts w:ascii="Times New Roman" w:hAnsi="Times New Roman"/>
        </w:rPr>
        <w:t>(Love is not only for us but also for other people and all what grows, such as was demonstrated by Sapinangsalowe and Indusia</w:t>
      </w:r>
      <w:r w:rsidRPr="00B91F8E">
        <w:rPr>
          <w:rStyle w:val="hps"/>
          <w:rFonts w:ascii="Times New Roman" w:hAnsi="Times New Roman"/>
        </w:rPr>
        <w:t>)</w:t>
      </w:r>
    </w:p>
    <w:p w:rsidR="00B12A82" w:rsidRPr="00B91F8E" w:rsidRDefault="00B12A82" w:rsidP="00B12A82">
      <w:pPr>
        <w:ind w:left="1276" w:right="662"/>
        <w:jc w:val="both"/>
        <w:rPr>
          <w:rStyle w:val="hps"/>
          <w:rFonts w:cs="Calibri"/>
          <w:sz w:val="20"/>
          <w:szCs w:val="20"/>
        </w:rPr>
      </w:pPr>
      <w:r w:rsidRPr="00B91F8E">
        <w:rPr>
          <w:rStyle w:val="hps"/>
          <w:rFonts w:cs="Calibri"/>
          <w:sz w:val="20"/>
          <w:szCs w:val="20"/>
        </w:rPr>
        <w:t>Reflections on the Ta</w:t>
      </w:r>
      <w:r w:rsidR="00742172" w:rsidRPr="00B91F8E">
        <w:rPr>
          <w:rStyle w:val="hps"/>
          <w:rFonts w:cs="Calibri"/>
          <w:sz w:val="20"/>
          <w:szCs w:val="20"/>
        </w:rPr>
        <w:t>man circulation migration of</w:t>
      </w:r>
      <w:r w:rsidR="002A4A7D" w:rsidRPr="00B91F8E">
        <w:rPr>
          <w:rStyle w:val="hps"/>
          <w:rFonts w:cs="Calibri"/>
          <w:sz w:val="20"/>
          <w:szCs w:val="20"/>
        </w:rPr>
        <w:t xml:space="preserve"> </w:t>
      </w:r>
      <w:r w:rsidRPr="00B91F8E">
        <w:rPr>
          <w:rStyle w:val="hps"/>
          <w:rFonts w:cs="Calibri"/>
          <w:sz w:val="20"/>
          <w:szCs w:val="20"/>
        </w:rPr>
        <w:t xml:space="preserve">the mythical couple </w:t>
      </w:r>
      <w:r w:rsidRPr="00B91F8E">
        <w:rPr>
          <w:rFonts w:cs="Calibri"/>
          <w:sz w:val="20"/>
          <w:szCs w:val="20"/>
        </w:rPr>
        <w:t xml:space="preserve">Sapinangsalowe and Indusia </w:t>
      </w:r>
      <w:r w:rsidR="00742172" w:rsidRPr="00B91F8E">
        <w:rPr>
          <w:rStyle w:val="hps"/>
          <w:rFonts w:cs="Calibri"/>
          <w:sz w:val="20"/>
          <w:szCs w:val="20"/>
        </w:rPr>
        <w:t>made</w:t>
      </w:r>
      <w:r w:rsidR="00742172" w:rsidRPr="00B91F8E">
        <w:rPr>
          <w:rFonts w:cs="Calibri"/>
          <w:sz w:val="20"/>
          <w:szCs w:val="20"/>
        </w:rPr>
        <w:t xml:space="preserve"> </w:t>
      </w:r>
      <w:r w:rsidRPr="00B91F8E">
        <w:rPr>
          <w:rFonts w:cs="Calibri"/>
          <w:sz w:val="20"/>
          <w:szCs w:val="20"/>
        </w:rPr>
        <w:t xml:space="preserve">by Taman Professor </w:t>
      </w:r>
      <w:r w:rsidR="00246BC7" w:rsidRPr="00B91F8E">
        <w:rPr>
          <w:rStyle w:val="hps"/>
          <w:rFonts w:cs="Calibri"/>
          <w:sz w:val="20"/>
          <w:szCs w:val="20"/>
        </w:rPr>
        <w:t>T</w:t>
      </w:r>
      <w:r w:rsidR="00D86A4E" w:rsidRPr="00B91F8E">
        <w:rPr>
          <w:rStyle w:val="hps"/>
          <w:rFonts w:cs="Calibri"/>
          <w:sz w:val="20"/>
          <w:szCs w:val="20"/>
        </w:rPr>
        <w:t>h</w:t>
      </w:r>
      <w:r w:rsidR="00246BC7" w:rsidRPr="00B91F8E">
        <w:rPr>
          <w:rStyle w:val="hps"/>
          <w:rFonts w:cs="Calibri"/>
          <w:sz w:val="20"/>
          <w:szCs w:val="20"/>
        </w:rPr>
        <w:t>ambun</w:t>
      </w:r>
      <w:r w:rsidRPr="00B91F8E">
        <w:rPr>
          <w:rStyle w:val="hps"/>
          <w:rFonts w:cs="Calibri"/>
          <w:sz w:val="20"/>
          <w:szCs w:val="20"/>
        </w:rPr>
        <w:t xml:space="preserve"> Anyang </w:t>
      </w:r>
      <w:r w:rsidRPr="00B91F8E">
        <w:rPr>
          <w:rFonts w:cs="Calibri"/>
          <w:sz w:val="20"/>
          <w:szCs w:val="20"/>
        </w:rPr>
        <w:t>(1998: 96).</w:t>
      </w:r>
    </w:p>
    <w:p w:rsidR="00B12A82" w:rsidRPr="00B91F8E" w:rsidRDefault="00B12A82" w:rsidP="00B12A82">
      <w:pPr>
        <w:ind w:left="1276" w:right="662"/>
        <w:jc w:val="both"/>
        <w:rPr>
          <w:rFonts w:cs="Calibri"/>
          <w:b/>
          <w:i/>
        </w:rPr>
      </w:pPr>
    </w:p>
    <w:p w:rsidR="00B12A82" w:rsidRPr="00B91F8E" w:rsidRDefault="002A4A7D" w:rsidP="00B12A82">
      <w:pPr>
        <w:rPr>
          <w:lang w:bidi="ar-SA"/>
        </w:rPr>
      </w:pPr>
      <w:r w:rsidRPr="00B91F8E">
        <w:rPr>
          <w:noProof/>
          <w:lang w:eastAsia="ja-JP" w:bidi="ar-SA"/>
        </w:rPr>
        <w:drawing>
          <wp:anchor distT="0" distB="0" distL="114300" distR="114300" simplePos="0" relativeHeight="251664384" behindDoc="0" locked="0" layoutInCell="1" allowOverlap="1" wp14:anchorId="20C11F8E" wp14:editId="2BE45F2E">
            <wp:simplePos x="0" y="0"/>
            <wp:positionH relativeFrom="column">
              <wp:posOffset>97790</wp:posOffset>
            </wp:positionH>
            <wp:positionV relativeFrom="paragraph">
              <wp:posOffset>62865</wp:posOffset>
            </wp:positionV>
            <wp:extent cx="2167890" cy="2889885"/>
            <wp:effectExtent l="19050" t="0" r="3810" b="0"/>
            <wp:wrapThrough wrapText="bothSides">
              <wp:wrapPolygon edited="0">
                <wp:start x="-190" y="0"/>
                <wp:lineTo x="-190" y="21500"/>
                <wp:lineTo x="21638" y="21500"/>
                <wp:lineTo x="21638" y="0"/>
                <wp:lineTo x="-190" y="0"/>
              </wp:wrapPolygon>
            </wp:wrapThrough>
            <wp:docPr id="187" name="Picture 17" descr="C:\Users\midnight\bababobo\Documents\academic research phd adelaide 5 June 2011 maybe\exclusive non pc held files for ikanperak 20 augustus 2011photos  part 2\2011\25  jan 20122Gawai melambu i\DSCN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dnight\bababobo\Documents\academic research phd adelaide 5 June 2011 maybe\exclusive non pc held files for ikanperak 20 augustus 2011photos  part 2\2011\25  jan 20122Gawai melambu i\DSCN8410.JPG"/>
                    <pic:cNvPicPr>
                      <a:picLocks noChangeAspect="1" noChangeArrowheads="1"/>
                    </pic:cNvPicPr>
                  </pic:nvPicPr>
                  <pic:blipFill>
                    <a:blip r:embed="rId21" cstate="print"/>
                    <a:srcRect/>
                    <a:stretch>
                      <a:fillRect/>
                    </a:stretch>
                  </pic:blipFill>
                  <pic:spPr bwMode="auto">
                    <a:xfrm>
                      <a:off x="0" y="0"/>
                      <a:ext cx="2167890" cy="2889885"/>
                    </a:xfrm>
                    <a:prstGeom prst="rect">
                      <a:avLst/>
                    </a:prstGeom>
                    <a:noFill/>
                    <a:ln w="9525">
                      <a:noFill/>
                      <a:miter lim="800000"/>
                      <a:headEnd/>
                      <a:tailEnd/>
                    </a:ln>
                  </pic:spPr>
                </pic:pic>
              </a:graphicData>
            </a:graphic>
          </wp:anchor>
        </w:drawing>
      </w:r>
    </w:p>
    <w:p w:rsidR="00B12A82" w:rsidRPr="00B91F8E" w:rsidRDefault="00B12A82" w:rsidP="00B12A82">
      <w:pPr>
        <w:rPr>
          <w:rFonts w:ascii="Cambria" w:hAnsi="Cambria"/>
          <w:lang w:bidi="ar-SA"/>
        </w:rPr>
      </w:pPr>
    </w:p>
    <w:p w:rsidR="00B12A82" w:rsidRPr="00B91F8E" w:rsidRDefault="00B12A82" w:rsidP="00B12A82">
      <w:pPr>
        <w:pStyle w:val="Heading3"/>
        <w:rPr>
          <w:sz w:val="24"/>
          <w:szCs w:val="24"/>
        </w:rPr>
      </w:pPr>
      <w:bookmarkStart w:id="790" w:name="_Toc388782838"/>
      <w:bookmarkStart w:id="791" w:name="_Toc388783036"/>
      <w:bookmarkStart w:id="792" w:name="_Toc388786284"/>
      <w:bookmarkStart w:id="793" w:name="_Toc388840427"/>
      <w:bookmarkStart w:id="794" w:name="_Toc389220097"/>
      <w:bookmarkStart w:id="795" w:name="_Toc389220671"/>
      <w:bookmarkStart w:id="796" w:name="_Toc389404759"/>
      <w:bookmarkStart w:id="797" w:name="_Toc389406682"/>
      <w:bookmarkStart w:id="798" w:name="_Toc389407132"/>
      <w:bookmarkStart w:id="799" w:name="_Toc389642360"/>
      <w:bookmarkStart w:id="800" w:name="_Toc389651205"/>
      <w:bookmarkStart w:id="801" w:name="_Toc389651763"/>
      <w:bookmarkStart w:id="802" w:name="_Toc389660806"/>
      <w:bookmarkStart w:id="803" w:name="_Toc389661374"/>
      <w:bookmarkStart w:id="804" w:name="_Toc390167745"/>
      <w:bookmarkStart w:id="805" w:name="_Toc422057899"/>
      <w:r w:rsidRPr="00B91F8E">
        <w:rPr>
          <w:sz w:val="24"/>
          <w:szCs w:val="24"/>
        </w:rPr>
        <w:t>Introduction</w:t>
      </w:r>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p>
    <w:p w:rsidR="00B12A82" w:rsidRPr="00B91F8E" w:rsidRDefault="00B12A82" w:rsidP="00B12A82">
      <w:pPr>
        <w:jc w:val="both"/>
        <w:rPr>
          <w:rFonts w:ascii="Times New Roman" w:hAnsi="Times New Roman"/>
          <w:lang w:bidi="ar-SA"/>
        </w:rPr>
      </w:pPr>
    </w:p>
    <w:p w:rsidR="00B12A82" w:rsidRPr="00B91F8E" w:rsidRDefault="006C706C" w:rsidP="00B12A82">
      <w:pPr>
        <w:spacing w:line="360" w:lineRule="auto"/>
        <w:jc w:val="both"/>
        <w:rPr>
          <w:rFonts w:ascii="Times New Roman" w:hAnsi="Times New Roman"/>
        </w:rPr>
      </w:pPr>
      <w:r>
        <w:rPr>
          <w:rFonts w:ascii="Times New Roman" w:hAnsi="Times New Roman"/>
        </w:rPr>
        <w:pict>
          <v:shapetype id="_x0000_t202" coordsize="21600,21600" o:spt="202" path="m,l,21600r21600,l21600,xe">
            <v:stroke joinstyle="miter"/>
            <v:path gradientshapeok="t" o:connecttype="rect"/>
          </v:shapetype>
          <v:shape id="_x0000_s1031" type="#_x0000_t202" style="position:absolute;left:0;text-align:left;margin-left:-179.3pt;margin-top:173.1pt;width:164.1pt;height:24.55pt;z-index:251665408" wrapcoords="-95 0 -95 20160 21600 20160 21600 0 -95 0" stroked="f">
            <v:textbox style="mso-next-textbox:#_x0000_s1031" inset="0,0,0,0">
              <w:txbxContent>
                <w:p w:rsidR="006C706C" w:rsidRPr="002E5B6B" w:rsidRDefault="006C706C" w:rsidP="00B12A82">
                  <w:pPr>
                    <w:rPr>
                      <w:rFonts w:ascii="Times New Roman" w:hAnsi="Times New Roman"/>
                      <w:noProof/>
                    </w:rPr>
                  </w:pPr>
                  <w:bookmarkStart w:id="806" w:name="_Toc388772195"/>
                  <w:bookmarkStart w:id="807" w:name="_Toc388786021"/>
                  <w:bookmarkStart w:id="808" w:name="_Toc388786294"/>
                  <w:bookmarkStart w:id="809" w:name="_Toc388786355"/>
                  <w:bookmarkStart w:id="810" w:name="_Toc388786619"/>
                  <w:bookmarkStart w:id="811" w:name="_Toc388787975"/>
                  <w:bookmarkStart w:id="812" w:name="_Toc388814199"/>
                  <w:bookmarkStart w:id="813" w:name="_Toc388816245"/>
                  <w:bookmarkStart w:id="814" w:name="_Toc388816381"/>
                  <w:bookmarkStart w:id="815" w:name="_Toc388818418"/>
                  <w:bookmarkStart w:id="816" w:name="_Toc389136943"/>
                  <w:bookmarkStart w:id="817" w:name="_Toc389404905"/>
                  <w:bookmarkStart w:id="818" w:name="_Toc389624747"/>
                  <w:bookmarkStart w:id="819" w:name="_Toc389651967"/>
                  <w:bookmarkStart w:id="820" w:name="_Toc389660507"/>
                  <w:bookmarkStart w:id="821" w:name="_Toc389830810"/>
                  <w:bookmarkStart w:id="822" w:name="_Toc419807371"/>
                  <w:r w:rsidRPr="002E5B6B">
                    <w:rPr>
                      <w:rFonts w:ascii="Times New Roman" w:hAnsi="Times New Roman"/>
                    </w:rPr>
                    <w:t xml:space="preserve">Image </w:t>
                  </w:r>
                  <w:r w:rsidRPr="002E5B6B">
                    <w:rPr>
                      <w:rFonts w:ascii="Times New Roman" w:hAnsi="Times New Roman"/>
                    </w:rPr>
                    <w:fldChar w:fldCharType="begin"/>
                  </w:r>
                  <w:r w:rsidRPr="002E5B6B">
                    <w:rPr>
                      <w:rFonts w:ascii="Times New Roman" w:hAnsi="Times New Roman"/>
                    </w:rPr>
                    <w:instrText xml:space="preserve"> SEQ Image \* ARABIC </w:instrText>
                  </w:r>
                  <w:r w:rsidRPr="002E5B6B">
                    <w:rPr>
                      <w:rFonts w:ascii="Times New Roman" w:hAnsi="Times New Roman"/>
                    </w:rPr>
                    <w:fldChar w:fldCharType="separate"/>
                  </w:r>
                  <w:r>
                    <w:rPr>
                      <w:rFonts w:ascii="Times New Roman" w:hAnsi="Times New Roman"/>
                      <w:noProof/>
                    </w:rPr>
                    <w:t>1</w:t>
                  </w:r>
                  <w:r w:rsidRPr="002E5B6B">
                    <w:rPr>
                      <w:rFonts w:ascii="Times New Roman" w:hAnsi="Times New Roman"/>
                    </w:rPr>
                    <w:fldChar w:fldCharType="end"/>
                  </w:r>
                  <w:r w:rsidRPr="002E5B6B">
                    <w:rPr>
                      <w:rFonts w:ascii="Times New Roman" w:hAnsi="Times New Roman"/>
                      <w:noProof/>
                    </w:rPr>
                    <w:t xml:space="preserve">: </w:t>
                  </w:r>
                  <w:r w:rsidRPr="002E5B6B">
                    <w:rPr>
                      <w:rFonts w:ascii="Times New Roman" w:hAnsi="Times New Roman"/>
                    </w:rPr>
                    <w:t>Drinking from a cow’s horn</w:t>
                  </w:r>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txbxContent>
            </v:textbox>
            <w10:wrap type="through"/>
          </v:shape>
        </w:pict>
      </w:r>
      <w:r w:rsidR="00B12A82" w:rsidRPr="00B91F8E">
        <w:rPr>
          <w:rFonts w:ascii="Times New Roman" w:hAnsi="Times New Roman"/>
          <w:lang w:bidi="ar-SA"/>
        </w:rPr>
        <w:t xml:space="preserve">The beating of the </w:t>
      </w:r>
      <w:r w:rsidR="00B12A82" w:rsidRPr="00B91F8E">
        <w:rPr>
          <w:rFonts w:ascii="Times New Roman" w:hAnsi="Times New Roman"/>
          <w:i/>
          <w:lang w:bidi="ar-SA"/>
        </w:rPr>
        <w:t>tawak</w:t>
      </w:r>
      <w:r w:rsidR="00B12A82" w:rsidRPr="00B91F8E">
        <w:rPr>
          <w:rStyle w:val="EndnoteReference"/>
          <w:rFonts w:ascii="Times New Roman" w:hAnsi="Times New Roman"/>
          <w:lang w:bidi="ar-SA"/>
        </w:rPr>
        <w:endnoteReference w:id="246"/>
      </w:r>
      <w:r w:rsidR="00B12A82" w:rsidRPr="00B91F8E">
        <w:rPr>
          <w:rFonts w:ascii="Times New Roman" w:hAnsi="Times New Roman"/>
          <w:lang w:bidi="ar-SA"/>
        </w:rPr>
        <w:t xml:space="preserve"> could be heard from miles away, calling the Taman Dayak community to a gathering in the </w:t>
      </w:r>
      <w:r w:rsidR="00B12A82" w:rsidRPr="00B91F8E">
        <w:rPr>
          <w:rFonts w:ascii="Times New Roman" w:hAnsi="Times New Roman"/>
          <w:i/>
        </w:rPr>
        <w:t>soo langke</w:t>
      </w:r>
      <w:r w:rsidR="00B12A82" w:rsidRPr="00B91F8E">
        <w:rPr>
          <w:rFonts w:ascii="Times New Roman" w:hAnsi="Times New Roman"/>
        </w:rPr>
        <w:t xml:space="preserve"> of Pabiring.</w:t>
      </w:r>
      <w:r w:rsidR="00B12A82" w:rsidRPr="00B91F8E">
        <w:rPr>
          <w:rStyle w:val="EndnoteReference"/>
          <w:rFonts w:ascii="Times New Roman" w:hAnsi="Times New Roman"/>
        </w:rPr>
        <w:endnoteReference w:id="247"/>
      </w:r>
      <w:r w:rsidR="00B12A82" w:rsidRPr="00B91F8E">
        <w:rPr>
          <w:rFonts w:ascii="Times New Roman" w:hAnsi="Times New Roman"/>
          <w:lang w:bidi="ar-SA"/>
        </w:rPr>
        <w:t xml:space="preserve"> Several families had already met at the entrance to the longhouse, dressed in their finest traditional Taman clothing. </w:t>
      </w:r>
      <w:r w:rsidR="00B12A82" w:rsidRPr="00B91F8E">
        <w:rPr>
          <w:rFonts w:ascii="Times New Roman" w:hAnsi="Times New Roman"/>
        </w:rPr>
        <w:t xml:space="preserve">When they reached the raised steps of the longhouse, the guests were ritually welcomed. A cow’s horn filled to the brim with </w:t>
      </w:r>
      <w:r w:rsidR="00B12A82" w:rsidRPr="00B91F8E">
        <w:rPr>
          <w:rFonts w:ascii="Times New Roman" w:hAnsi="Times New Roman"/>
          <w:i/>
        </w:rPr>
        <w:t>tuak</w:t>
      </w:r>
      <w:r w:rsidR="00B12A82" w:rsidRPr="00B91F8E">
        <w:rPr>
          <w:rStyle w:val="EndnoteReference"/>
          <w:rFonts w:ascii="Times New Roman" w:hAnsi="Times New Roman"/>
        </w:rPr>
        <w:endnoteReference w:id="248"/>
      </w:r>
      <w:r w:rsidR="00B12A82" w:rsidRPr="00B91F8E">
        <w:rPr>
          <w:rFonts w:ascii="Times New Roman" w:hAnsi="Times New Roman"/>
          <w:i/>
        </w:rPr>
        <w:t xml:space="preserve"> </w:t>
      </w:r>
      <w:r w:rsidR="00B12A82" w:rsidRPr="00B91F8E">
        <w:rPr>
          <w:rFonts w:ascii="Times New Roman" w:hAnsi="Times New Roman"/>
        </w:rPr>
        <w:t xml:space="preserve">was waiting for everyone who stepped onto the lower veranda of the longhouse. To the sound of cheers from the bystanders, the cow’s horn was repeatedly drained, allowing the passage of guests onto the upper veranda of the longhouse. </w:t>
      </w:r>
    </w:p>
    <w:p w:rsidR="002A4A7D" w:rsidRPr="00B91F8E" w:rsidRDefault="00B12A82" w:rsidP="00B12A82">
      <w:pPr>
        <w:spacing w:line="360" w:lineRule="auto"/>
        <w:ind w:firstLine="720"/>
        <w:jc w:val="both"/>
        <w:rPr>
          <w:rFonts w:ascii="Times New Roman" w:hAnsi="Times New Roman"/>
        </w:rPr>
      </w:pPr>
      <w:r w:rsidRPr="00B91F8E">
        <w:rPr>
          <w:rFonts w:ascii="Times New Roman" w:hAnsi="Times New Roman"/>
        </w:rPr>
        <w:t>Especially close friends of the hosts had little chance of passing the welcoming committee without emptying the horn. If a</w:t>
      </w:r>
      <w:r w:rsidR="002A4A7D" w:rsidRPr="00B91F8E">
        <w:rPr>
          <w:rFonts w:ascii="Times New Roman" w:hAnsi="Times New Roman"/>
        </w:rPr>
        <w:t xml:space="preserve"> guest was unable to take the </w:t>
      </w:r>
      <w:r w:rsidRPr="00B91F8E">
        <w:rPr>
          <w:rFonts w:ascii="Times New Roman" w:hAnsi="Times New Roman"/>
        </w:rPr>
        <w:t>offered drink, the abstainer, in order not to offend the principles of Spiritual observance, extended an apology.</w:t>
      </w:r>
      <w:r w:rsidRPr="00B91F8E">
        <w:rPr>
          <w:rStyle w:val="EndnoteReference"/>
          <w:rFonts w:ascii="Times New Roman" w:hAnsi="Times New Roman"/>
        </w:rPr>
        <w:endnoteReference w:id="249"/>
      </w:r>
      <w:r w:rsidRPr="00B91F8E">
        <w:rPr>
          <w:rFonts w:ascii="Times New Roman" w:hAnsi="Times New Roman"/>
        </w:rPr>
        <w:t xml:space="preserve"> A simple touch on the edge of vessel that held the palm wine, or dipping a finger in the wine and then dabbing it on the tongue was enough to ward off danger.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The Taman Dayak have a constant stream of celebrations and commemorations that are not part of the seasonal calendar for community gatherings. They are the actions of an individual </w:t>
      </w:r>
      <w:r w:rsidRPr="00B91F8E">
        <w:rPr>
          <w:rFonts w:ascii="Times New Roman" w:hAnsi="Times New Roman"/>
          <w:i/>
          <w:lang w:bidi="ar-SA"/>
        </w:rPr>
        <w:t>bilik</w:t>
      </w:r>
      <w:r w:rsidRPr="00B91F8E">
        <w:rPr>
          <w:rFonts w:ascii="Times New Roman" w:hAnsi="Times New Roman"/>
          <w:lang w:bidi="ar-SA"/>
        </w:rPr>
        <w:t xml:space="preserve"> holder and clan, enacted in response to a personal or clan promise to the community.</w:t>
      </w:r>
      <w:r w:rsidRPr="00B91F8E">
        <w:rPr>
          <w:rStyle w:val="EndnoteReference"/>
          <w:rFonts w:ascii="Times New Roman" w:hAnsi="Times New Roman"/>
          <w:lang w:bidi="ar-SA"/>
        </w:rPr>
        <w:endnoteReference w:id="250"/>
      </w:r>
      <w:r w:rsidRPr="00B91F8E">
        <w:rPr>
          <w:rFonts w:ascii="Times New Roman" w:hAnsi="Times New Roman"/>
          <w:lang w:bidi="ar-SA"/>
        </w:rPr>
        <w:t xml:space="preserve"> These commitments are intended to create a balance in the life of the community and to ensure cosmological security.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lastRenderedPageBreak/>
        <w:t xml:space="preserve">The </w:t>
      </w:r>
      <w:r w:rsidRPr="00B91F8E">
        <w:rPr>
          <w:rFonts w:ascii="Times New Roman" w:hAnsi="Times New Roman"/>
          <w:i/>
          <w:lang w:bidi="ar-SA"/>
        </w:rPr>
        <w:t>Gawai Melambu</w:t>
      </w:r>
      <w:r w:rsidRPr="00B91F8E">
        <w:rPr>
          <w:rFonts w:ascii="Times New Roman" w:hAnsi="Times New Roman"/>
          <w:lang w:bidi="ar-SA"/>
        </w:rPr>
        <w:t xml:space="preserve"> event described above was a particular stage in an ev</w:t>
      </w:r>
      <w:r w:rsidR="005C1B44" w:rsidRPr="00B91F8E">
        <w:rPr>
          <w:rFonts w:ascii="Times New Roman" w:hAnsi="Times New Roman"/>
          <w:lang w:bidi="ar-SA"/>
        </w:rPr>
        <w:t>ent hosted by a</w:t>
      </w:r>
      <w:r w:rsidRPr="00B91F8E">
        <w:rPr>
          <w:rFonts w:ascii="Times New Roman" w:hAnsi="Times New Roman"/>
          <w:lang w:bidi="ar-SA"/>
        </w:rPr>
        <w:t xml:space="preserve"> </w:t>
      </w:r>
      <w:r w:rsidRPr="00B91F8E">
        <w:rPr>
          <w:rFonts w:ascii="Times New Roman" w:hAnsi="Times New Roman"/>
          <w:i/>
          <w:lang w:bidi="ar-SA"/>
        </w:rPr>
        <w:t>soo langke</w:t>
      </w:r>
      <w:r w:rsidRPr="00B91F8E">
        <w:rPr>
          <w:rFonts w:ascii="Times New Roman" w:hAnsi="Times New Roman"/>
          <w:lang w:bidi="ar-SA"/>
        </w:rPr>
        <w:t xml:space="preserve"> of the Malapi community.</w:t>
      </w:r>
      <w:r w:rsidRPr="00B91F8E">
        <w:rPr>
          <w:rStyle w:val="EndnoteReference"/>
          <w:rFonts w:ascii="Times New Roman" w:hAnsi="Times New Roman"/>
          <w:lang w:bidi="ar-SA"/>
        </w:rPr>
        <w:endnoteReference w:id="251"/>
      </w:r>
      <w:r w:rsidRPr="00B91F8E">
        <w:rPr>
          <w:rFonts w:ascii="Times New Roman" w:hAnsi="Times New Roman"/>
          <w:lang w:bidi="ar-SA"/>
        </w:rPr>
        <w:t xml:space="preserve"> It required everyone to come together in their finest clothing, one day after each family had received rice and dried fish from the hosting clan. All the women wore traditional dress with silver ornamental belts and beaded vests, while they handed out small tokens of food. Taman dance was performed in the many breaks from speeches of praise,</w:t>
      </w:r>
      <w:r w:rsidRPr="00B91F8E">
        <w:rPr>
          <w:rStyle w:val="EndnoteReference"/>
          <w:rFonts w:ascii="Times New Roman" w:hAnsi="Times New Roman"/>
          <w:lang w:bidi="ar-SA"/>
        </w:rPr>
        <w:endnoteReference w:id="252"/>
      </w:r>
      <w:r w:rsidRPr="00B91F8E">
        <w:rPr>
          <w:rFonts w:ascii="Times New Roman" w:hAnsi="Times New Roman"/>
          <w:lang w:bidi="ar-SA"/>
        </w:rPr>
        <w:t xml:space="preserve"> while Taman snacks and food were also offered. Throughout the proceedings, rounds of drinks kept on coming from the host in order to keep the Taman Spirits and ancestors happy. According to the Dayak worldview, the guests are merely a medium through which the Taman Spirits sent by the Creator are propitiated.</w:t>
      </w:r>
      <w:r w:rsidRPr="00B91F8E">
        <w:rPr>
          <w:rStyle w:val="EndnoteReference"/>
          <w:rFonts w:ascii="Times New Roman" w:hAnsi="Times New Roman"/>
          <w:lang w:bidi="ar-SA"/>
        </w:rPr>
        <w:endnoteReference w:id="253"/>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The gongs were struck continuously, to a remarkably mellifluous rhythmic beat. After lunch the ceremonial </w:t>
      </w:r>
      <w:r w:rsidRPr="00B91F8E">
        <w:rPr>
          <w:rFonts w:ascii="Times New Roman" w:hAnsi="Times New Roman"/>
          <w:i/>
          <w:lang w:bidi="ar-SA"/>
        </w:rPr>
        <w:t xml:space="preserve">Mamasi </w:t>
      </w:r>
      <w:r w:rsidRPr="00B91F8E">
        <w:rPr>
          <w:rFonts w:ascii="Times New Roman" w:hAnsi="Times New Roman"/>
          <w:lang w:bidi="ar-SA"/>
        </w:rPr>
        <w:t xml:space="preserve">was held, during which three members of the community were honoured for their exceptional deeds. As a mark of their accomplishments, a special feather from the tail of the </w:t>
      </w:r>
      <w:r w:rsidRPr="00B91F8E">
        <w:rPr>
          <w:rFonts w:ascii="Times New Roman" w:hAnsi="Times New Roman"/>
          <w:i/>
          <w:lang w:bidi="ar-SA"/>
        </w:rPr>
        <w:t>Enggang Gading</w:t>
      </w:r>
      <w:r w:rsidRPr="00B91F8E">
        <w:rPr>
          <w:rFonts w:ascii="Times New Roman" w:hAnsi="Times New Roman"/>
          <w:lang w:bidi="ar-SA"/>
        </w:rPr>
        <w:t xml:space="preserve"> (</w:t>
      </w:r>
      <w:r w:rsidRPr="00B91F8E">
        <w:rPr>
          <w:rFonts w:ascii="Times New Roman" w:hAnsi="Times New Roman"/>
          <w:i/>
          <w:lang w:bidi="ar-SA"/>
        </w:rPr>
        <w:t>Buceros vigil</w:t>
      </w:r>
      <w:r w:rsidRPr="00B91F8E">
        <w:rPr>
          <w:rFonts w:ascii="Times New Roman" w:hAnsi="Times New Roman"/>
          <w:lang w:bidi="ar-SA"/>
        </w:rPr>
        <w:t xml:space="preserve">, or helmeted hornbill) was bestowed upon them. It was to be worn in their headdress in every subsequent celebration as recognition of their </w:t>
      </w:r>
      <w:r w:rsidR="005C1B44" w:rsidRPr="00B91F8E">
        <w:rPr>
          <w:rFonts w:ascii="Times New Roman" w:hAnsi="Times New Roman"/>
          <w:lang w:bidi="ar-SA"/>
        </w:rPr>
        <w:t xml:space="preserve">fine </w:t>
      </w:r>
      <w:r w:rsidRPr="00B91F8E">
        <w:rPr>
          <w:rFonts w:ascii="Times New Roman" w:hAnsi="Times New Roman"/>
          <w:lang w:bidi="ar-SA"/>
        </w:rPr>
        <w:t>deeds</w:t>
      </w:r>
      <w:r w:rsidR="005C1B44" w:rsidRPr="00B91F8E">
        <w:rPr>
          <w:rFonts w:ascii="Times New Roman" w:hAnsi="Times New Roman"/>
          <w:lang w:bidi="ar-SA"/>
        </w:rPr>
        <w:t xml:space="preserve"> for the community</w:t>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After the final member was handed their prestigious award a shock announcement</w:t>
      </w:r>
      <w:r w:rsidRPr="00B91F8E">
        <w:rPr>
          <w:rFonts w:ascii="Times New Roman" w:hAnsi="Times New Roman"/>
        </w:rPr>
        <w:t xml:space="preserve"> </w:t>
      </w:r>
      <w:r w:rsidRPr="00B91F8E">
        <w:rPr>
          <w:rFonts w:ascii="Times New Roman" w:hAnsi="Times New Roman"/>
          <w:lang w:bidi="ar-SA"/>
        </w:rPr>
        <w:t xml:space="preserve">drew the full attention of all compartments in the longhouse. The celebrations were to be abbreviated as soon an urgent ritual had to be performed. The same Taman Dayak who only a few moments ago had cheerfully passed the guests a cup of </w:t>
      </w:r>
      <w:r w:rsidRPr="00B91F8E">
        <w:rPr>
          <w:rFonts w:ascii="Times New Roman" w:hAnsi="Times New Roman"/>
          <w:i/>
          <w:lang w:bidi="ar-SA"/>
        </w:rPr>
        <w:t>tuak</w:t>
      </w:r>
      <w:r w:rsidRPr="00B91F8E">
        <w:rPr>
          <w:rFonts w:ascii="Times New Roman" w:hAnsi="Times New Roman"/>
          <w:lang w:bidi="ar-SA"/>
        </w:rPr>
        <w:t xml:space="preserve"> was sobbing. He explained that an old and revered clan member had died from natural causes about an hour ago.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The important funeral rites honouring the </w:t>
      </w:r>
      <w:r w:rsidR="002A4A7D" w:rsidRPr="00B91F8E">
        <w:rPr>
          <w:rFonts w:ascii="Times New Roman" w:hAnsi="Times New Roman"/>
          <w:lang w:bidi="ar-SA"/>
        </w:rPr>
        <w:t>deceased</w:t>
      </w:r>
      <w:r w:rsidRPr="00B91F8E">
        <w:rPr>
          <w:rFonts w:ascii="Times New Roman" w:hAnsi="Times New Roman"/>
          <w:lang w:bidi="ar-SA"/>
        </w:rPr>
        <w:t xml:space="preserve"> were to be performed, which put an end to the current festive mode. The veranda was to be cleared in the next hour or so, to make way f</w:t>
      </w:r>
      <w:r w:rsidR="002A4A7D" w:rsidRPr="00B91F8E">
        <w:rPr>
          <w:rFonts w:ascii="Times New Roman" w:hAnsi="Times New Roman"/>
          <w:lang w:bidi="ar-SA"/>
        </w:rPr>
        <w:t>or the display of the</w:t>
      </w:r>
      <w:r w:rsidRPr="00B91F8E">
        <w:rPr>
          <w:rFonts w:ascii="Times New Roman" w:hAnsi="Times New Roman"/>
          <w:lang w:bidi="ar-SA"/>
        </w:rPr>
        <w:t xml:space="preserve"> body in full ceremonial dress for the following next three days. Family and friends from near and far would soon gather to pay their last respects during the coming days of mourning. On the final day of the staging of the body, it would be not exceptional for guests to number a thousand or more. They come to farewell the body and Spirit, and wish it a safe journey to Mount Tilung, a mountain in sight of M</w:t>
      </w:r>
      <w:r w:rsidR="002A4A7D" w:rsidRPr="00B91F8E">
        <w:rPr>
          <w:rFonts w:ascii="Times New Roman" w:hAnsi="Times New Roman"/>
          <w:lang w:bidi="ar-SA"/>
        </w:rPr>
        <w:t>alapi that is the final ear</w:t>
      </w:r>
      <w:r w:rsidR="007027EB" w:rsidRPr="00B91F8E">
        <w:rPr>
          <w:rFonts w:ascii="Times New Roman" w:hAnsi="Times New Roman"/>
          <w:lang w:bidi="ar-SA"/>
        </w:rPr>
        <w:t xml:space="preserve">thly </w:t>
      </w:r>
      <w:r w:rsidRPr="00B91F8E">
        <w:rPr>
          <w:rFonts w:ascii="Times New Roman" w:hAnsi="Times New Roman"/>
          <w:lang w:bidi="ar-SA"/>
        </w:rPr>
        <w:t xml:space="preserve">place before </w:t>
      </w:r>
      <w:r w:rsidR="004A3DC8" w:rsidRPr="00B91F8E">
        <w:rPr>
          <w:rFonts w:ascii="Times New Roman" w:hAnsi="Times New Roman"/>
          <w:lang w:bidi="ar-SA"/>
        </w:rPr>
        <w:t>the Spirit</w:t>
      </w:r>
      <w:r w:rsidR="00742172" w:rsidRPr="00B91F8E">
        <w:rPr>
          <w:rFonts w:ascii="Times New Roman" w:hAnsi="Times New Roman"/>
          <w:lang w:bidi="ar-SA"/>
        </w:rPr>
        <w:t xml:space="preserve"> and</w:t>
      </w:r>
      <w:r w:rsidR="004A3DC8" w:rsidRPr="00B91F8E">
        <w:rPr>
          <w:rFonts w:ascii="Times New Roman" w:hAnsi="Times New Roman"/>
          <w:lang w:bidi="ar-SA"/>
        </w:rPr>
        <w:t xml:space="preserve"> body </w:t>
      </w:r>
      <w:r w:rsidRPr="00B91F8E">
        <w:rPr>
          <w:rFonts w:ascii="Times New Roman" w:hAnsi="Times New Roman"/>
          <w:lang w:bidi="ar-SA"/>
        </w:rPr>
        <w:t xml:space="preserve">takes off on its journey to the afterlife, where it will join </w:t>
      </w:r>
      <w:r w:rsidR="00742172" w:rsidRPr="00B91F8E">
        <w:rPr>
          <w:rFonts w:ascii="Times New Roman" w:hAnsi="Times New Roman"/>
          <w:lang w:bidi="ar-SA"/>
        </w:rPr>
        <w:t xml:space="preserve">the Creator </w:t>
      </w:r>
      <w:r w:rsidRPr="00B91F8E">
        <w:rPr>
          <w:rFonts w:ascii="Times New Roman" w:hAnsi="Times New Roman"/>
          <w:lang w:bidi="ar-SA"/>
        </w:rPr>
        <w:t>Alaatala and the</w:t>
      </w:r>
      <w:r w:rsidR="004A3DC8" w:rsidRPr="00B91F8E">
        <w:rPr>
          <w:rFonts w:ascii="Times New Roman" w:hAnsi="Times New Roman"/>
          <w:lang w:bidi="ar-SA"/>
        </w:rPr>
        <w:t xml:space="preserve"> many</w:t>
      </w:r>
      <w:r w:rsidRPr="00B91F8E">
        <w:rPr>
          <w:rFonts w:ascii="Times New Roman" w:hAnsi="Times New Roman"/>
          <w:lang w:bidi="ar-SA"/>
        </w:rPr>
        <w:t xml:space="preserve"> Taman ancestors.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The rituals of inviting, celebrating, and honouring are a continuous process in the passage of Taman life. They encompass a cultural repertoire, which fulfils the psychological need for balance and harmony, in accordance with Taman views. These actions also reflect the intang</w:t>
      </w:r>
      <w:r w:rsidR="004A3DC8" w:rsidRPr="00B91F8E">
        <w:rPr>
          <w:rFonts w:ascii="Times New Roman" w:hAnsi="Times New Roman"/>
          <w:lang w:bidi="ar-SA"/>
        </w:rPr>
        <w:t>ible relationships between the s</w:t>
      </w:r>
      <w:r w:rsidRPr="00B91F8E">
        <w:rPr>
          <w:rFonts w:ascii="Times New Roman" w:hAnsi="Times New Roman"/>
          <w:lang w:bidi="ar-SA"/>
        </w:rPr>
        <w:t>piritual world and the world of earthly wealth and authority,</w:t>
      </w:r>
      <w:r w:rsidRPr="00B91F8E" w:rsidDel="00E72D30">
        <w:rPr>
          <w:rStyle w:val="EndnoteReference"/>
          <w:rFonts w:ascii="Times New Roman" w:hAnsi="Times New Roman"/>
          <w:lang w:bidi="ar-SA"/>
        </w:rPr>
        <w:t xml:space="preserve"> </w:t>
      </w:r>
      <w:r w:rsidRPr="00B91F8E">
        <w:rPr>
          <w:rFonts w:ascii="Times New Roman" w:hAnsi="Times New Roman"/>
          <w:lang w:bidi="ar-SA"/>
        </w:rPr>
        <w:t xml:space="preserve"> embedded in the Taman code of belief.</w:t>
      </w:r>
      <w:r w:rsidRPr="00B91F8E">
        <w:rPr>
          <w:rStyle w:val="EndnoteReference"/>
          <w:rFonts w:ascii="Times New Roman" w:hAnsi="Times New Roman"/>
          <w:lang w:bidi="ar-SA"/>
        </w:rPr>
        <w:endnoteReference w:id="254"/>
      </w:r>
      <w:r w:rsidRPr="00B91F8E">
        <w:rPr>
          <w:rFonts w:ascii="Times New Roman" w:hAnsi="Times New Roman"/>
          <w:lang w:bidi="ar-SA"/>
        </w:rPr>
        <w:t xml:space="preserve"> It may be described as a practical and </w:t>
      </w:r>
      <w:r w:rsidRPr="00B91F8E">
        <w:rPr>
          <w:rFonts w:ascii="Times New Roman" w:hAnsi="Times New Roman"/>
          <w:lang w:bidi="ar-SA"/>
        </w:rPr>
        <w:lastRenderedPageBreak/>
        <w:t xml:space="preserve">useful set of relationships that provides both social and environmental security, something which appears to be more relevant according to the Taman worldview than the </w:t>
      </w:r>
      <w:r w:rsidRPr="00B91F8E">
        <w:rPr>
          <w:rFonts w:ascii="Times New Roman" w:hAnsi="Times New Roman"/>
          <w:i/>
          <w:lang w:bidi="ar-SA"/>
        </w:rPr>
        <w:t>homo economicus</w:t>
      </w:r>
      <w:r w:rsidRPr="00B91F8E">
        <w:rPr>
          <w:rFonts w:ascii="Times New Roman" w:hAnsi="Times New Roman"/>
          <w:lang w:bidi="ar-SA"/>
        </w:rPr>
        <w:t xml:space="preserve"> construction in certain economic approaches.</w:t>
      </w:r>
      <w:r w:rsidRPr="00B91F8E">
        <w:rPr>
          <w:rStyle w:val="EndnoteReference"/>
          <w:rFonts w:ascii="Times New Roman" w:hAnsi="Times New Roman"/>
          <w:lang w:bidi="ar-SA"/>
        </w:rPr>
        <w:endnoteReference w:id="255"/>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At the longhouse it was already getting late in the afternoon. Many of the guests were saying farewell to their friends after this celebrative event, while some who came from far away prepared to stay for a day or two longer. On the veranda, in front of the </w:t>
      </w:r>
      <w:r w:rsidRPr="00B91F8E">
        <w:rPr>
          <w:rFonts w:ascii="Times New Roman" w:hAnsi="Times New Roman"/>
          <w:i/>
          <w:lang w:bidi="ar-SA"/>
        </w:rPr>
        <w:t>bilik</w:t>
      </w:r>
      <w:r w:rsidRPr="00B91F8E">
        <w:rPr>
          <w:rFonts w:ascii="Times New Roman" w:hAnsi="Times New Roman"/>
          <w:lang w:bidi="ar-SA"/>
        </w:rPr>
        <w:t xml:space="preserve"> with which the clan member who passed away was affiliated, a stage was being prepared for the display of the body. All the deceased’s hunting and ornamental belongings were brought out, while gongs that are part of the family heirlooms were set up to welcome the guests in days to come. The body of the deceased would be soon brought out and plates of rice would be set out next to it.</w:t>
      </w:r>
      <w:r w:rsidRPr="00B91F8E">
        <w:rPr>
          <w:rStyle w:val="EndnoteReference"/>
          <w:rFonts w:ascii="Times New Roman" w:hAnsi="Times New Roman"/>
          <w:lang w:bidi="ar-SA"/>
        </w:rPr>
        <w:endnoteReference w:id="256"/>
      </w:r>
      <w:r w:rsidRPr="00B91F8E">
        <w:rPr>
          <w:rFonts w:ascii="Times New Roman" w:hAnsi="Times New Roman"/>
          <w:lang w:bidi="ar-SA"/>
        </w:rPr>
        <w:t xml:space="preserve"> By tonight, a </w:t>
      </w:r>
      <w:r w:rsidRPr="00B91F8E">
        <w:rPr>
          <w:rFonts w:ascii="Times New Roman" w:hAnsi="Times New Roman"/>
          <w:i/>
        </w:rPr>
        <w:t>tampir</w:t>
      </w:r>
      <w:r w:rsidRPr="00B91F8E">
        <w:rPr>
          <w:rFonts w:ascii="Times New Roman" w:hAnsi="Times New Roman"/>
        </w:rPr>
        <w:t xml:space="preserve"> (invitation) </w:t>
      </w:r>
      <w:r w:rsidRPr="00B91F8E">
        <w:rPr>
          <w:rFonts w:ascii="Times New Roman" w:hAnsi="Times New Roman"/>
          <w:lang w:bidi="ar-SA"/>
        </w:rPr>
        <w:t>would be sent out</w:t>
      </w:r>
      <w:r w:rsidRPr="00B91F8E">
        <w:rPr>
          <w:rFonts w:ascii="Times New Roman" w:hAnsi="Times New Roman"/>
        </w:rPr>
        <w:t xml:space="preserve"> by messenger to every Taman</w:t>
      </w:r>
      <w:r w:rsidRPr="00B91F8E">
        <w:rPr>
          <w:rFonts w:ascii="Times New Roman" w:hAnsi="Times New Roman"/>
          <w:i/>
        </w:rPr>
        <w:t xml:space="preserve"> soo langke </w:t>
      </w:r>
      <w:r w:rsidRPr="00B91F8E">
        <w:rPr>
          <w:rFonts w:ascii="Times New Roman" w:hAnsi="Times New Roman"/>
        </w:rPr>
        <w:t>in the district and be pinned on each veranda</w:t>
      </w:r>
      <w:r w:rsidRPr="00B91F8E">
        <w:rPr>
          <w:rFonts w:ascii="Times New Roman" w:hAnsi="Times New Roman"/>
          <w:i/>
        </w:rPr>
        <w:t>.</w:t>
      </w:r>
      <w:r w:rsidRPr="00B91F8E">
        <w:rPr>
          <w:rFonts w:ascii="Times New Roman" w:hAnsi="Times New Roman"/>
        </w:rPr>
        <w:t xml:space="preserve"> It would request members of the community to attend the burial ceremony and meet with other clans in another highly developed social ritual of the </w:t>
      </w:r>
      <w:r w:rsidRPr="00B91F8E">
        <w:rPr>
          <w:rFonts w:ascii="Times New Roman" w:hAnsi="Times New Roman"/>
          <w:lang w:bidi="ar-SA"/>
        </w:rPr>
        <w:t>Tam</w:t>
      </w:r>
      <w:r w:rsidR="004A3DC8" w:rsidRPr="00B91F8E">
        <w:rPr>
          <w:rFonts w:ascii="Times New Roman" w:hAnsi="Times New Roman"/>
          <w:lang w:bidi="ar-SA"/>
        </w:rPr>
        <w:t xml:space="preserve">an Dayak in the </w:t>
      </w:r>
      <w:r w:rsidRPr="00B91F8E">
        <w:rPr>
          <w:rFonts w:ascii="Times New Roman" w:hAnsi="Times New Roman"/>
          <w:lang w:bidi="ar-SA"/>
        </w:rPr>
        <w:t xml:space="preserve">Malapi </w:t>
      </w:r>
      <w:r w:rsidR="004A3DC8" w:rsidRPr="00B91F8E">
        <w:rPr>
          <w:rFonts w:ascii="Times New Roman" w:hAnsi="Times New Roman"/>
          <w:lang w:bidi="ar-SA"/>
        </w:rPr>
        <w:t xml:space="preserve">village </w:t>
      </w:r>
      <w:r w:rsidRPr="00B91F8E">
        <w:rPr>
          <w:rFonts w:ascii="Times New Roman" w:hAnsi="Times New Roman"/>
          <w:lang w:bidi="ar-SA"/>
        </w:rPr>
        <w:t xml:space="preserve">on the Kapuas River.  </w:t>
      </w:r>
    </w:p>
    <w:p w:rsidR="00B12A82" w:rsidRPr="00B91F8E" w:rsidRDefault="00B12A82" w:rsidP="00B12A82">
      <w:pPr>
        <w:pStyle w:val="Heading3"/>
        <w:rPr>
          <w:sz w:val="24"/>
          <w:szCs w:val="24"/>
        </w:rPr>
      </w:pPr>
      <w:bookmarkStart w:id="823" w:name="_Toc388782839"/>
      <w:bookmarkStart w:id="824" w:name="_Toc388783037"/>
      <w:bookmarkStart w:id="825" w:name="_Toc388786285"/>
      <w:bookmarkStart w:id="826" w:name="_Toc388840428"/>
      <w:bookmarkStart w:id="827" w:name="_Toc389220098"/>
      <w:bookmarkStart w:id="828" w:name="_Toc389220672"/>
      <w:bookmarkStart w:id="829" w:name="_Toc389404760"/>
      <w:bookmarkStart w:id="830" w:name="_Toc389406683"/>
      <w:bookmarkStart w:id="831" w:name="_Toc389407133"/>
      <w:bookmarkStart w:id="832" w:name="_Toc389642361"/>
      <w:bookmarkStart w:id="833" w:name="_Toc389651206"/>
      <w:bookmarkStart w:id="834" w:name="_Toc389651764"/>
      <w:bookmarkStart w:id="835" w:name="_Toc389660807"/>
      <w:bookmarkStart w:id="836" w:name="_Toc389661375"/>
      <w:bookmarkStart w:id="837" w:name="_Toc390167746"/>
      <w:bookmarkStart w:id="838" w:name="_Toc422057900"/>
      <w:r w:rsidRPr="00B91F8E">
        <w:rPr>
          <w:sz w:val="24"/>
          <w:szCs w:val="24"/>
        </w:rPr>
        <w:t>Interwoven Aspects</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r w:rsidRPr="00B91F8E">
        <w:rPr>
          <w:sz w:val="24"/>
          <w:szCs w:val="24"/>
        </w:rPr>
        <w:t xml:space="preserv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This previous snaps</w:t>
      </w:r>
      <w:r w:rsidR="00A51FF5" w:rsidRPr="00B91F8E">
        <w:rPr>
          <w:rFonts w:ascii="Times New Roman" w:hAnsi="Times New Roman"/>
        </w:rPr>
        <w:t>hot of a festive ritual</w:t>
      </w:r>
      <w:r w:rsidRPr="00B91F8E">
        <w:rPr>
          <w:rFonts w:ascii="Times New Roman" w:hAnsi="Times New Roman"/>
        </w:rPr>
        <w:t xml:space="preserve"> that flows on into preparations for a funeral describes a suspension of everyday community life that will last for several days. The event shows the application of a deep human and resource commitment within a local framework of interdependence that helps explain the village community’s connectivity and its maintenance of relationships with their environment. It illustrates the Taman Dayak amalgamation of environmental and human assets that differ from other worldviews (Tsing 1993: 31). For many clan members who follow traditionally accepted wisdom it promotes social wellbeing. For many Taman Dayak, this might outweigh the financial benefits to be found in a market economy, which is almost void of social responsibility and primarily focused on meeting market supply and demand at a given set price equilibrium. Besides economic tensions there are also other social tensions or fault lines, which will be described in this chapter.</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The</w:t>
      </w:r>
      <w:r w:rsidR="004A3DC8" w:rsidRPr="00B91F8E">
        <w:rPr>
          <w:rFonts w:ascii="Times New Roman" w:hAnsi="Times New Roman"/>
        </w:rPr>
        <w:t xml:space="preserve"> approach in the thesis recognis</w:t>
      </w:r>
      <w:r w:rsidRPr="00B91F8E">
        <w:rPr>
          <w:rFonts w:ascii="Times New Roman" w:hAnsi="Times New Roman"/>
        </w:rPr>
        <w:t>es Tama</w:t>
      </w:r>
      <w:r w:rsidR="00B34B06" w:rsidRPr="00B91F8E">
        <w:rPr>
          <w:rFonts w:ascii="Times New Roman" w:hAnsi="Times New Roman"/>
        </w:rPr>
        <w:t>n Dayak concepts of time, space</w:t>
      </w:r>
      <w:r w:rsidRPr="00B91F8E">
        <w:rPr>
          <w:rFonts w:ascii="Times New Roman" w:hAnsi="Times New Roman"/>
        </w:rPr>
        <w:t xml:space="preserve"> and authority that are taken up in accordance with Taman Dayak tradition in their Creator’s given landscape.</w:t>
      </w:r>
      <w:r w:rsidRPr="00B91F8E">
        <w:rPr>
          <w:rStyle w:val="EndnoteReference"/>
          <w:rFonts w:ascii="Times New Roman" w:hAnsi="Times New Roman"/>
        </w:rPr>
        <w:endnoteReference w:id="257"/>
      </w:r>
      <w:r w:rsidRPr="00B91F8E">
        <w:rPr>
          <w:rFonts w:ascii="Times New Roman" w:hAnsi="Times New Roman"/>
        </w:rPr>
        <w:t xml:space="preserve"> This chapter will describe aspects of life, resource use, and governance in their vision of human and environmental relationships, as recorded in the field.</w:t>
      </w:r>
      <w:r w:rsidRPr="00B91F8E">
        <w:rPr>
          <w:rStyle w:val="EndnoteReference"/>
          <w:rFonts w:ascii="Times New Roman" w:hAnsi="Times New Roman"/>
        </w:rPr>
        <w:endnoteReference w:id="258"/>
      </w:r>
      <w:r w:rsidRPr="00B91F8E">
        <w:rPr>
          <w:rFonts w:ascii="Times New Roman" w:hAnsi="Times New Roman"/>
        </w:rPr>
        <w:t xml:space="preserve">  </w:t>
      </w:r>
      <w:r w:rsidRPr="00B91F8E">
        <w:rPr>
          <w:rFonts w:ascii="Times New Roman" w:hAnsi="Times New Roman"/>
          <w:lang w:bidi="ar-SA"/>
        </w:rPr>
        <w:t xml:space="preserve"> </w:t>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p>
    <w:p w:rsidR="00B12A82" w:rsidRPr="00B91F8E" w:rsidRDefault="00B12A82" w:rsidP="00B12A82">
      <w:pPr>
        <w:spacing w:line="360" w:lineRule="auto"/>
        <w:ind w:firstLine="720"/>
        <w:jc w:val="center"/>
        <w:rPr>
          <w:rFonts w:ascii="Times New Roman" w:hAnsi="Times New Roman"/>
        </w:rPr>
      </w:pPr>
    </w:p>
    <w:p w:rsidR="00B12A82" w:rsidRPr="00B91F8E" w:rsidRDefault="00B12A82" w:rsidP="00B12A82">
      <w:pPr>
        <w:spacing w:line="360" w:lineRule="auto"/>
        <w:jc w:val="both"/>
        <w:rPr>
          <w:rFonts w:ascii="Times New Roman" w:hAnsi="Times New Roman"/>
        </w:rPr>
      </w:pPr>
      <w:r w:rsidRPr="00B91F8E">
        <w:rPr>
          <w:rFonts w:ascii="Times New Roman" w:hAnsi="Times New Roman"/>
        </w:rPr>
        <w:lastRenderedPageBreak/>
        <w:t xml:space="preserve">As environmental concerns and regional autonomy have gained unprecedented attention, communities on the peripheries of the nation have come to be viewed with more importance than ever before. This chapter will focus on one such community, that of the Taman Dayak, or to be more precise the Taman Kapuas Dayak, who are </w:t>
      </w:r>
      <w:r w:rsidR="00C361FD" w:rsidRPr="00B91F8E">
        <w:rPr>
          <w:rFonts w:ascii="Times New Roman" w:hAnsi="Times New Roman"/>
        </w:rPr>
        <w:t xml:space="preserve">residing </w:t>
      </w:r>
      <w:r w:rsidRPr="00B91F8E">
        <w:rPr>
          <w:rFonts w:ascii="Times New Roman" w:hAnsi="Times New Roman"/>
        </w:rPr>
        <w:t>along the upper Kapuas River.</w:t>
      </w:r>
      <w:r w:rsidRPr="00B91F8E">
        <w:rPr>
          <w:rStyle w:val="EndnoteReference"/>
          <w:rFonts w:ascii="Times New Roman" w:hAnsi="Times New Roman"/>
        </w:rPr>
        <w:endnoteReference w:id="259"/>
      </w:r>
      <w:r w:rsidRPr="00B91F8E">
        <w:rPr>
          <w:rFonts w:ascii="Times New Roman" w:hAnsi="Times New Roman"/>
        </w:rPr>
        <w:t xml:space="preserve"> Possibly, because of their remote location as well as their strong previous internal governance system and </w:t>
      </w:r>
      <w:r w:rsidRPr="00B91F8E">
        <w:rPr>
          <w:rFonts w:ascii="Times New Roman" w:hAnsi="Times New Roman"/>
          <w:i/>
        </w:rPr>
        <w:t>bilik</w:t>
      </w:r>
      <w:r w:rsidRPr="00B91F8E">
        <w:rPr>
          <w:rFonts w:ascii="Times New Roman" w:hAnsi="Times New Roman"/>
        </w:rPr>
        <w:t xml:space="preserve"> independence, the community has managed to superimpose their traditional system of governance on the awkward—from their point of view—Indonesian central government village structure. The current </w:t>
      </w:r>
      <w:r w:rsidRPr="00B91F8E">
        <w:rPr>
          <w:rFonts w:ascii="Times New Roman" w:hAnsi="Times New Roman"/>
          <w:i/>
        </w:rPr>
        <w:t>temenggung</w:t>
      </w:r>
      <w:r w:rsidRPr="00B91F8E">
        <w:rPr>
          <w:rFonts w:ascii="Times New Roman" w:hAnsi="Times New Roman"/>
        </w:rPr>
        <w:t xml:space="preserve"> and the holder of the government-imposed position of village chief have been able to integrate the tasks of government with the traditional cultural forms of governance in Malapi. In this way, they have closely emulated Taman Dayak tradition. This chapter will describe different aspects of natural and human resource management as it relates to the Taman Dayak environment and the particular characteristics of social cooperation that are grounded in the community and underpin governance. It will show how they exercise this capacity in the use of resources that are located within their historical domain, while at the same time, third parties through their proxies, also attempt to influence the actual uptake of natural assets and usurp the benefits that flow to the community from their use.</w:t>
      </w:r>
      <w:r w:rsidRPr="00B91F8E">
        <w:rPr>
          <w:rStyle w:val="EndnoteReference"/>
          <w:rFonts w:ascii="Times New Roman" w:hAnsi="Times New Roman"/>
        </w:rPr>
        <w:endnoteReference w:id="260"/>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chapter will first describe the general location and historical aspects that have shaped the anthropogenically altered surrounding landscape and the way of life that is based in the community’s longhouses. This is followed by a description of the village demographics, a reflection on the social order in the community, Taman bonding, resource use and community governance and the manifestations of Taman cosmology, all interwoven throughout the chapter. The word “interwoven” is used in this context to denote the terms of social relations whether relating to social capital theory, governance, or natural resources usage. All these elements appear to be culturally interconnected in the nexus Bourdieu described as </w:t>
      </w:r>
      <w:r w:rsidRPr="00B91F8E">
        <w:rPr>
          <w:rFonts w:ascii="Times New Roman" w:hAnsi="Times New Roman"/>
          <w:i/>
        </w:rPr>
        <w:t>habitus</w:t>
      </w:r>
      <w:r w:rsidRPr="00B91F8E">
        <w:rPr>
          <w:rFonts w:ascii="Times New Roman" w:hAnsi="Times New Roman"/>
        </w:rPr>
        <w:t xml:space="preserve"> (Bourdieu 1984: 114),</w:t>
      </w:r>
      <w:r w:rsidRPr="00B91F8E">
        <w:rPr>
          <w:rStyle w:val="EndnoteReference"/>
          <w:rFonts w:ascii="Times New Roman" w:hAnsi="Times New Roman"/>
        </w:rPr>
        <w:endnoteReference w:id="261"/>
      </w:r>
      <w:r w:rsidRPr="00B91F8E">
        <w:rPr>
          <w:rFonts w:ascii="Times New Roman" w:hAnsi="Times New Roman"/>
        </w:rPr>
        <w:t xml:space="preserve"> with a particular </w:t>
      </w:r>
      <w:r w:rsidR="00896E04" w:rsidRPr="00B91F8E">
        <w:rPr>
          <w:rFonts w:ascii="Times New Roman" w:hAnsi="Times New Roman"/>
        </w:rPr>
        <w:t>focal point</w:t>
      </w:r>
      <w:r w:rsidRPr="00B91F8E">
        <w:rPr>
          <w:rFonts w:ascii="Times New Roman" w:hAnsi="Times New Roman"/>
        </w:rPr>
        <w:t xml:space="preserve"> on Taman cosmology or </w:t>
      </w:r>
      <w:r w:rsidRPr="00B91F8E">
        <w:rPr>
          <w:rFonts w:ascii="Times New Roman" w:hAnsi="Times New Roman"/>
          <w:i/>
        </w:rPr>
        <w:t>Weltanschauung</w:t>
      </w:r>
      <w:r w:rsidRPr="00B91F8E">
        <w:rPr>
          <w:rFonts w:ascii="Times New Roman" w:hAnsi="Times New Roman"/>
        </w:rPr>
        <w:t>.</w:t>
      </w:r>
      <w:r w:rsidRPr="00B91F8E">
        <w:rPr>
          <w:rStyle w:val="EndnoteReference"/>
          <w:rFonts w:ascii="Times New Roman" w:hAnsi="Times New Roman"/>
        </w:rPr>
        <w:endnoteReference w:id="262"/>
      </w:r>
      <w:r w:rsidRPr="00B91F8E">
        <w:rPr>
          <w:rFonts w:ascii="Times New Roman" w:hAnsi="Times New Roman"/>
        </w:rPr>
        <w:t xml:space="preserve"> The chapter therefore addresses the intersections in Taman culture of multiple levels of everyday human relations of governance, overlaid with government policies that have become intertwined with an environment governed by local customs. </w:t>
      </w:r>
    </w:p>
    <w:p w:rsidR="00B12A82" w:rsidRPr="00B91F8E" w:rsidRDefault="00B12A82" w:rsidP="00B12A82"/>
    <w:p w:rsidR="00B12A82" w:rsidRPr="00B91F8E" w:rsidRDefault="00B12A82" w:rsidP="00B12A82">
      <w:pPr>
        <w:pStyle w:val="Heading3"/>
        <w:spacing w:line="360" w:lineRule="auto"/>
        <w:rPr>
          <w:sz w:val="24"/>
          <w:szCs w:val="24"/>
        </w:rPr>
      </w:pPr>
      <w:bookmarkStart w:id="839" w:name="_Toc348953678"/>
      <w:bookmarkStart w:id="840" w:name="_Toc388782840"/>
      <w:bookmarkStart w:id="841" w:name="_Toc388783038"/>
      <w:bookmarkStart w:id="842" w:name="_Toc388786286"/>
      <w:bookmarkStart w:id="843" w:name="_Toc388840429"/>
      <w:bookmarkStart w:id="844" w:name="_Toc389220099"/>
      <w:bookmarkStart w:id="845" w:name="_Toc389220673"/>
      <w:bookmarkStart w:id="846" w:name="_Toc389404761"/>
      <w:bookmarkStart w:id="847" w:name="_Toc389406684"/>
      <w:bookmarkStart w:id="848" w:name="_Toc389407134"/>
      <w:bookmarkStart w:id="849" w:name="_Toc389642362"/>
      <w:bookmarkStart w:id="850" w:name="_Toc389651207"/>
      <w:bookmarkStart w:id="851" w:name="_Toc389651765"/>
      <w:bookmarkStart w:id="852" w:name="_Toc389660808"/>
      <w:bookmarkStart w:id="853" w:name="_Toc389661376"/>
      <w:bookmarkStart w:id="854" w:name="_Toc390167747"/>
      <w:bookmarkStart w:id="855" w:name="_Toc422057901"/>
      <w:r w:rsidRPr="00B91F8E">
        <w:rPr>
          <w:sz w:val="24"/>
          <w:szCs w:val="24"/>
        </w:rPr>
        <w:lastRenderedPageBreak/>
        <w:t>Taman Locality and Social Setting</w:t>
      </w:r>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rsidR="00B12A82" w:rsidRPr="00B91F8E" w:rsidRDefault="00B12A82" w:rsidP="00B12A82">
      <w:pPr>
        <w:spacing w:line="360" w:lineRule="auto"/>
        <w:jc w:val="both"/>
        <w:rPr>
          <w:rFonts w:ascii="Times New Roman" w:hAnsi="Times New Roman"/>
          <w:lang w:bidi="ar-SA"/>
        </w:rPr>
      </w:pPr>
      <w:r w:rsidRPr="00B91F8E">
        <w:rPr>
          <w:rFonts w:ascii="Times New Roman" w:hAnsi="Times New Roman"/>
          <w:lang w:bidi="ar-SA"/>
        </w:rPr>
        <w:t>Near the geographical centre of the island of Borneo, located in the district of Kapuas Hulu where the Sibau River enters the Kapuas River, a stretch of wide sandy riverbank forms a rare large open space surrounded by thick rainforest. This clearing became a natural gathering place for several Dayak communities in the area.</w:t>
      </w:r>
      <w:r w:rsidRPr="00B91F8E">
        <w:rPr>
          <w:rStyle w:val="EndnoteReference"/>
          <w:rFonts w:ascii="Times New Roman" w:hAnsi="Times New Roman"/>
          <w:lang w:bidi="ar-SA"/>
        </w:rPr>
        <w:endnoteReference w:id="263"/>
      </w:r>
      <w:r w:rsidRPr="00B91F8E">
        <w:rPr>
          <w:rFonts w:ascii="Times New Roman" w:hAnsi="Times New Roman"/>
          <w:lang w:bidi="ar-SA"/>
        </w:rPr>
        <w:t xml:space="preserve"> Eventually, the riverbank at this point also became a centre for trade and the site of the main district town of Putussibau. Although trading was useful, it was not essentia</w:t>
      </w:r>
      <w:r w:rsidR="00A51FF5" w:rsidRPr="00B91F8E">
        <w:rPr>
          <w:rFonts w:ascii="Times New Roman" w:hAnsi="Times New Roman"/>
          <w:lang w:bidi="ar-SA"/>
        </w:rPr>
        <w:t>l to the primary existence</w:t>
      </w:r>
      <w:r w:rsidRPr="00B91F8E">
        <w:rPr>
          <w:rFonts w:ascii="Times New Roman" w:hAnsi="Times New Roman"/>
          <w:lang w:bidi="ar-SA"/>
        </w:rPr>
        <w:t xml:space="preserve"> of the Dayak. Similar to other Dayak groups, the Taman and the neighbouring Kantu’ Dayak developed a long integrated tradition of self-sufficiency. It included rice cultivation, forestry management, hunting, and fishing, combined with weaving and the making of crafts that could also be traded.</w:t>
      </w:r>
      <w:r w:rsidRPr="00B91F8E">
        <w:rPr>
          <w:rStyle w:val="EndnoteReference"/>
          <w:rFonts w:ascii="Times New Roman" w:hAnsi="Times New Roman"/>
          <w:lang w:bidi="ar-SA"/>
        </w:rPr>
        <w:endnoteReference w:id="264"/>
      </w:r>
      <w:r w:rsidRPr="00B91F8E">
        <w:rPr>
          <w:rFonts w:ascii="Times New Roman" w:hAnsi="Times New Roman"/>
          <w:lang w:bidi="ar-SA"/>
        </w:rPr>
        <w:t xml:space="preserve"> This area is the heartland of the Taman Kapuas longhouses, stretching over a distance of approximately 25 kilometres along the river.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The geographical located Kapuas Taman Dayak community’s ancestral grounds are therefore closely interlinked with its immediate surroundings, including the district town of Putussibau.</w:t>
      </w:r>
      <w:r w:rsidRPr="00B91F8E">
        <w:rPr>
          <w:rStyle w:val="EndnoteReference"/>
          <w:rFonts w:ascii="Times New Roman" w:hAnsi="Times New Roman"/>
          <w:lang w:bidi="ar-SA"/>
        </w:rPr>
        <w:endnoteReference w:id="265"/>
      </w:r>
      <w:r w:rsidRPr="00B91F8E">
        <w:rPr>
          <w:rFonts w:ascii="Times New Roman" w:hAnsi="Times New Roman"/>
          <w:lang w:bidi="ar-SA"/>
        </w:rPr>
        <w:t xml:space="preserve"> This has encouraged many Taman Dayak to obtain schooling, which has given them the opportunity to explore other avenues of income generation complementary to their rice cultivation-based culture. </w:t>
      </w:r>
      <w:r w:rsidR="00A51FF5" w:rsidRPr="00B91F8E">
        <w:rPr>
          <w:rFonts w:ascii="Times New Roman" w:hAnsi="Times New Roman"/>
          <w:lang w:bidi="ar-SA"/>
        </w:rPr>
        <w:t xml:space="preserve">Education has also allowed </w:t>
      </w:r>
      <w:r w:rsidR="007A6020" w:rsidRPr="00B91F8E">
        <w:rPr>
          <w:rFonts w:ascii="Times New Roman" w:hAnsi="Times New Roman"/>
          <w:lang w:bidi="ar-SA"/>
        </w:rPr>
        <w:t>expanding into some market related economy activities and making</w:t>
      </w:r>
      <w:r w:rsidRPr="00B91F8E">
        <w:rPr>
          <w:rFonts w:ascii="Times New Roman" w:hAnsi="Times New Roman"/>
          <w:lang w:bidi="ar-SA"/>
        </w:rPr>
        <w:t xml:space="preserve"> discretionary purchases. Gongs</w:t>
      </w:r>
      <w:r w:rsidRPr="00B91F8E">
        <w:rPr>
          <w:rStyle w:val="EndnoteReference"/>
          <w:rFonts w:ascii="Times New Roman" w:hAnsi="Times New Roman"/>
          <w:lang w:bidi="ar-SA"/>
        </w:rPr>
        <w:endnoteReference w:id="266"/>
      </w:r>
      <w:r w:rsidRPr="00B91F8E">
        <w:rPr>
          <w:rFonts w:ascii="Times New Roman" w:hAnsi="Times New Roman"/>
          <w:lang w:bidi="ar-SA"/>
        </w:rPr>
        <w:t xml:space="preserve"> in particular were previously regarded as very important trading items for males</w:t>
      </w:r>
      <w:r w:rsidR="00A51FF5" w:rsidRPr="00B91F8E">
        <w:rPr>
          <w:rFonts w:ascii="Times New Roman" w:hAnsi="Times New Roman"/>
          <w:lang w:bidi="ar-SA"/>
        </w:rPr>
        <w:t>. T</w:t>
      </w:r>
      <w:r w:rsidRPr="00B91F8E">
        <w:rPr>
          <w:rFonts w:ascii="Times New Roman" w:hAnsi="Times New Roman"/>
          <w:lang w:bidi="ar-SA"/>
        </w:rPr>
        <w:t>hey were used for marriage payments, which improve a prospective husband’s status when his future wife is already a member of the aristocratic stratum in the community.</w:t>
      </w:r>
      <w:r w:rsidRPr="00B91F8E">
        <w:rPr>
          <w:rStyle w:val="EndnoteReference"/>
          <w:rFonts w:ascii="Times New Roman" w:hAnsi="Times New Roman"/>
          <w:lang w:bidi="ar-SA"/>
        </w:rPr>
        <w:endnoteReference w:id="267"/>
      </w:r>
      <w:r w:rsidRPr="00B91F8E">
        <w:rPr>
          <w:rFonts w:ascii="Times New Roman" w:hAnsi="Times New Roman"/>
          <w:lang w:eastAsia="id-ID" w:bidi="ar-SA"/>
        </w:rPr>
        <w:t xml:space="preserve"> As tradition has changed, other aspects </w:t>
      </w:r>
      <w:r w:rsidR="00A51FF5" w:rsidRPr="00B91F8E">
        <w:rPr>
          <w:rFonts w:ascii="Times New Roman" w:hAnsi="Times New Roman"/>
          <w:lang w:eastAsia="id-ID" w:bidi="ar-SA"/>
        </w:rPr>
        <w:t xml:space="preserve">of merit have </w:t>
      </w:r>
      <w:r w:rsidRPr="00B91F8E">
        <w:rPr>
          <w:rFonts w:ascii="Times New Roman" w:hAnsi="Times New Roman"/>
          <w:lang w:eastAsia="id-ID" w:bidi="ar-SA"/>
        </w:rPr>
        <w:t xml:space="preserve">been woven in the culture to create an élite structure.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The Taman Dayak cultural practice of decision-making is primarily exercised by the nuclear family unit that is housed in the </w:t>
      </w:r>
      <w:r w:rsidRPr="00B91F8E">
        <w:rPr>
          <w:rFonts w:ascii="Times New Roman" w:hAnsi="Times New Roman"/>
          <w:i/>
          <w:lang w:bidi="ar-SA"/>
        </w:rPr>
        <w:t>bilik</w:t>
      </w:r>
      <w:r w:rsidRPr="00B91F8E">
        <w:rPr>
          <w:rFonts w:ascii="Times New Roman" w:hAnsi="Times New Roman"/>
          <w:lang w:bidi="ar-SA"/>
        </w:rPr>
        <w:t xml:space="preserve"> and secondly in the longhouse.</w:t>
      </w:r>
      <w:r w:rsidRPr="00B91F8E">
        <w:rPr>
          <w:rStyle w:val="EndnoteReference"/>
          <w:rFonts w:ascii="Times New Roman" w:hAnsi="Times New Roman"/>
          <w:lang w:bidi="ar-SA"/>
        </w:rPr>
        <w:endnoteReference w:id="268"/>
      </w:r>
      <w:r w:rsidRPr="00B91F8E">
        <w:rPr>
          <w:rFonts w:ascii="Times New Roman" w:hAnsi="Times New Roman"/>
          <w:lang w:bidi="ar-SA"/>
        </w:rPr>
        <w:t xml:space="preserve"> Community elders in the longhouse appear to act as advisors on social matters. In Taman culture the cultivation of rice has been indisputably the centre</w:t>
      </w:r>
      <w:r w:rsidR="00C361FD" w:rsidRPr="00B91F8E">
        <w:rPr>
          <w:rFonts w:ascii="Times New Roman" w:hAnsi="Times New Roman"/>
          <w:lang w:bidi="ar-SA"/>
        </w:rPr>
        <w:t xml:space="preserve"> of an integrated and synchronis</w:t>
      </w:r>
      <w:r w:rsidRPr="00B91F8E">
        <w:rPr>
          <w:rFonts w:ascii="Times New Roman" w:hAnsi="Times New Roman"/>
          <w:lang w:bidi="ar-SA"/>
        </w:rPr>
        <w:t xml:space="preserve">ed set of socio-cultural activities. Education and mobility has altered the scope of Taman development. There is no doubt that younger generations of Taman Dayak will have to balance traditional socio-cultural activities with an increasingly economically orientated view of the world, as the cash economy continues to </w:t>
      </w:r>
      <w:r w:rsidR="00896E04" w:rsidRPr="00B91F8E">
        <w:rPr>
          <w:rFonts w:ascii="Times New Roman" w:hAnsi="Times New Roman"/>
          <w:lang w:bidi="ar-SA"/>
        </w:rPr>
        <w:t xml:space="preserve">deepen the </w:t>
      </w:r>
      <w:r w:rsidRPr="00B91F8E">
        <w:rPr>
          <w:rFonts w:ascii="Times New Roman" w:hAnsi="Times New Roman"/>
          <w:lang w:bidi="ar-SA"/>
        </w:rPr>
        <w:t>penetrat</w:t>
      </w:r>
      <w:r w:rsidR="00896E04" w:rsidRPr="00B91F8E">
        <w:rPr>
          <w:rFonts w:ascii="Times New Roman" w:hAnsi="Times New Roman"/>
          <w:lang w:bidi="ar-SA"/>
        </w:rPr>
        <w:t>ion</w:t>
      </w:r>
      <w:r w:rsidR="00FF372C" w:rsidRPr="00B91F8E">
        <w:rPr>
          <w:rFonts w:ascii="Times New Roman" w:hAnsi="Times New Roman"/>
          <w:lang w:bidi="ar-SA"/>
        </w:rPr>
        <w:t xml:space="preserve"> in the</w:t>
      </w:r>
      <w:r w:rsidRPr="00B91F8E">
        <w:rPr>
          <w:rFonts w:ascii="Times New Roman" w:hAnsi="Times New Roman"/>
          <w:lang w:bidi="ar-SA"/>
        </w:rPr>
        <w:t xml:space="preserve"> Taman </w:t>
      </w:r>
      <w:r w:rsidR="00FF372C" w:rsidRPr="00B91F8E">
        <w:rPr>
          <w:rFonts w:ascii="Times New Roman" w:hAnsi="Times New Roman"/>
          <w:lang w:bidi="ar-SA"/>
        </w:rPr>
        <w:t xml:space="preserve">rural </w:t>
      </w:r>
      <w:r w:rsidRPr="00B91F8E">
        <w:rPr>
          <w:rFonts w:ascii="Times New Roman" w:hAnsi="Times New Roman"/>
          <w:lang w:bidi="ar-SA"/>
        </w:rPr>
        <w:t xml:space="preserve">village society. </w:t>
      </w:r>
      <w:r w:rsidR="00C361FD" w:rsidRPr="00B91F8E">
        <w:rPr>
          <w:rFonts w:ascii="Times New Roman" w:hAnsi="Times New Roman"/>
          <w:lang w:bidi="ar-SA"/>
        </w:rPr>
        <w:t>T</w:t>
      </w:r>
      <w:r w:rsidRPr="00B91F8E">
        <w:rPr>
          <w:rFonts w:ascii="Times New Roman" w:hAnsi="Times New Roman"/>
          <w:lang w:bidi="ar-SA"/>
        </w:rPr>
        <w:t xml:space="preserve">he dynamics of those social changes </w:t>
      </w:r>
      <w:r w:rsidR="00C361FD" w:rsidRPr="00B91F8E">
        <w:rPr>
          <w:rFonts w:ascii="Times New Roman" w:hAnsi="Times New Roman"/>
          <w:lang w:bidi="ar-SA"/>
        </w:rPr>
        <w:t xml:space="preserve">are clear as </w:t>
      </w:r>
      <w:r w:rsidR="00971B84" w:rsidRPr="00B91F8E">
        <w:rPr>
          <w:rFonts w:ascii="Times New Roman" w:hAnsi="Times New Roman"/>
          <w:lang w:bidi="ar-SA"/>
        </w:rPr>
        <w:t xml:space="preserve">about </w:t>
      </w:r>
      <w:r w:rsidR="00C361FD" w:rsidRPr="00B91F8E">
        <w:rPr>
          <w:rFonts w:ascii="Times New Roman" w:hAnsi="Times New Roman"/>
          <w:lang w:bidi="ar-SA"/>
        </w:rPr>
        <w:t xml:space="preserve">three decades </w:t>
      </w:r>
      <w:r w:rsidR="00971B84" w:rsidRPr="00B91F8E">
        <w:rPr>
          <w:rFonts w:ascii="Times New Roman" w:hAnsi="Times New Roman"/>
          <w:lang w:bidi="ar-SA"/>
        </w:rPr>
        <w:t xml:space="preserve">ago </w:t>
      </w:r>
      <w:r w:rsidRPr="00B91F8E">
        <w:rPr>
          <w:rFonts w:ascii="Times New Roman" w:hAnsi="Times New Roman"/>
          <w:lang w:bidi="ar-SA"/>
        </w:rPr>
        <w:t>rice was not for sale in the market.</w:t>
      </w:r>
      <w:r w:rsidRPr="00B91F8E">
        <w:rPr>
          <w:rStyle w:val="EndnoteReference"/>
          <w:rFonts w:ascii="Times New Roman" w:hAnsi="Times New Roman"/>
          <w:lang w:bidi="ar-SA"/>
        </w:rPr>
        <w:endnoteReference w:id="269"/>
      </w:r>
      <w:r w:rsidRPr="00B91F8E">
        <w:rPr>
          <w:rFonts w:ascii="Times New Roman" w:hAnsi="Times New Roman"/>
          <w:lang w:bidi="ar-SA"/>
        </w:rPr>
        <w:t xml:space="preserve"> Previously it was inappropriate for Dayak </w:t>
      </w:r>
      <w:r w:rsidRPr="00B91F8E">
        <w:rPr>
          <w:rFonts w:ascii="Times New Roman" w:hAnsi="Times New Roman"/>
          <w:i/>
          <w:lang w:bidi="ar-SA"/>
        </w:rPr>
        <w:t>bilik</w:t>
      </w:r>
      <w:r w:rsidRPr="00B91F8E">
        <w:rPr>
          <w:rFonts w:ascii="Times New Roman" w:hAnsi="Times New Roman"/>
          <w:lang w:bidi="ar-SA"/>
        </w:rPr>
        <w:t xml:space="preserve"> families not to be at least self-</w:t>
      </w:r>
      <w:r w:rsidRPr="00B91F8E">
        <w:rPr>
          <w:rFonts w:ascii="Times New Roman" w:hAnsi="Times New Roman"/>
          <w:lang w:bidi="ar-SA"/>
        </w:rPr>
        <w:lastRenderedPageBreak/>
        <w:t xml:space="preserve">sufficient in the provision of staple food, unless crop failure destroyed their ability to provide for themselves. </w:t>
      </w:r>
    </w:p>
    <w:p w:rsidR="00B12A82" w:rsidRPr="00B91F8E" w:rsidRDefault="00B12A82" w:rsidP="00B12A82">
      <w:pPr>
        <w:spacing w:line="360" w:lineRule="auto"/>
        <w:ind w:firstLine="720"/>
        <w:jc w:val="both"/>
        <w:rPr>
          <w:rFonts w:ascii="Times New Roman" w:hAnsi="Times New Roman"/>
          <w:color w:val="000000"/>
        </w:rPr>
      </w:pPr>
      <w:r w:rsidRPr="00B91F8E">
        <w:rPr>
          <w:rFonts w:ascii="Times New Roman" w:hAnsi="Times New Roman"/>
        </w:rPr>
        <w:t>According to Taman belief, the Taman landscapes, including the village domain, were handed down to them by the</w:t>
      </w:r>
      <w:r w:rsidR="00971B84" w:rsidRPr="00B91F8E">
        <w:rPr>
          <w:rFonts w:ascii="Times New Roman" w:hAnsi="Times New Roman"/>
        </w:rPr>
        <w:t xml:space="preserve"> revered C</w:t>
      </w:r>
      <w:r w:rsidRPr="00B91F8E">
        <w:rPr>
          <w:rFonts w:ascii="Times New Roman" w:hAnsi="Times New Roman"/>
        </w:rPr>
        <w:t>reator</w:t>
      </w:r>
      <w:r w:rsidR="00971B84" w:rsidRPr="00B91F8E">
        <w:rPr>
          <w:rFonts w:ascii="Times New Roman" w:hAnsi="Times New Roman"/>
        </w:rPr>
        <w:t>,</w:t>
      </w:r>
      <w:r w:rsidRPr="00B91F8E">
        <w:rPr>
          <w:rFonts w:ascii="Times New Roman" w:hAnsi="Times New Roman"/>
        </w:rPr>
        <w:t xml:space="preserve"> Alaatala. Those landscapes provide the community with an integrated agricultural and cultural capacity in territory, which traditionally would have had loose boundaries except for some obvious natural landmarks</w:t>
      </w:r>
      <w:r w:rsidR="00971B84" w:rsidRPr="00B91F8E">
        <w:rPr>
          <w:rFonts w:ascii="Times New Roman" w:hAnsi="Times New Roman"/>
        </w:rPr>
        <w:t xml:space="preserve"> that clearly define the edges</w:t>
      </w:r>
      <w:r w:rsidRPr="00B91F8E">
        <w:rPr>
          <w:rFonts w:ascii="Times New Roman" w:hAnsi="Times New Roman"/>
        </w:rPr>
        <w:t>.</w:t>
      </w:r>
      <w:r w:rsidRPr="00B91F8E">
        <w:rPr>
          <w:rStyle w:val="EndnoteReference"/>
          <w:rFonts w:ascii="Times New Roman" w:hAnsi="Times New Roman"/>
        </w:rPr>
        <w:endnoteReference w:id="270"/>
      </w:r>
      <w:r w:rsidRPr="00B91F8E">
        <w:rPr>
          <w:rFonts w:ascii="Times New Roman" w:hAnsi="Times New Roman"/>
        </w:rPr>
        <w:t xml:space="preserve"> The hamlets of Ma</w:t>
      </w:r>
      <w:r w:rsidR="00C361FD" w:rsidRPr="00B91F8E">
        <w:rPr>
          <w:rFonts w:ascii="Times New Roman" w:hAnsi="Times New Roman"/>
        </w:rPr>
        <w:t>lapi extend over approximately six</w:t>
      </w:r>
      <w:r w:rsidRPr="00B91F8E">
        <w:rPr>
          <w:rFonts w:ascii="Times New Roman" w:hAnsi="Times New Roman"/>
        </w:rPr>
        <w:t xml:space="preserve"> kilometres of the Kapuas River that meanders through the village.</w:t>
      </w:r>
      <w:r w:rsidRPr="00B91F8E">
        <w:rPr>
          <w:rStyle w:val="EndnoteReference"/>
          <w:rFonts w:ascii="Times New Roman" w:hAnsi="Times New Roman"/>
        </w:rPr>
        <w:endnoteReference w:id="271"/>
      </w:r>
      <w:r w:rsidR="00622AEE" w:rsidRPr="00B91F8E">
        <w:rPr>
          <w:rFonts w:ascii="Times New Roman" w:hAnsi="Times New Roman"/>
        </w:rPr>
        <w:t xml:space="preserve"> The</w:t>
      </w:r>
      <w:r w:rsidRPr="00B91F8E">
        <w:rPr>
          <w:rFonts w:ascii="Times New Roman" w:hAnsi="Times New Roman"/>
        </w:rPr>
        <w:t xml:space="preserve"> location has provided the community with a large area of highly fertile alluvial soil for village agriculture.</w:t>
      </w:r>
      <w:r w:rsidRPr="00B91F8E">
        <w:rPr>
          <w:rStyle w:val="EndnoteReference"/>
          <w:rFonts w:ascii="Times New Roman" w:hAnsi="Times New Roman"/>
        </w:rPr>
        <w:endnoteReference w:id="272"/>
      </w:r>
      <w:r w:rsidRPr="00B91F8E">
        <w:rPr>
          <w:rFonts w:ascii="Times New Roman" w:hAnsi="Times New Roman"/>
        </w:rPr>
        <w:t xml:space="preserve"> The Taman community is known among the Dayak groups as highly skilled farmers, who currently sell their rice surplus and vegetables in the local district market. From the river, </w:t>
      </w:r>
      <w:r w:rsidRPr="00B91F8E">
        <w:rPr>
          <w:rFonts w:ascii="Times New Roman" w:hAnsi="Times New Roman"/>
          <w:color w:val="000000"/>
        </w:rPr>
        <w:t xml:space="preserve">unirrigated rice fields can be seen on both sides of the river, while at some locations patches of bananas trees can be seen, as well as areas where a few head of cattle can find good grazing. Monkeys raiding banana trees are </w:t>
      </w:r>
      <w:r w:rsidR="00622AEE" w:rsidRPr="00B91F8E">
        <w:rPr>
          <w:rFonts w:ascii="Times New Roman" w:hAnsi="Times New Roman"/>
          <w:color w:val="000000"/>
        </w:rPr>
        <w:t xml:space="preserve">considered </w:t>
      </w:r>
      <w:r w:rsidRPr="00B91F8E">
        <w:rPr>
          <w:rFonts w:ascii="Times New Roman" w:hAnsi="Times New Roman"/>
          <w:color w:val="000000"/>
        </w:rPr>
        <w:t xml:space="preserve">a hazard and if a shotgun is handy they are shot at. Many families travel by canoe across the river to their fields, retuning around sunset if they have farm produce to sell the following morning in Putussibau. Otherwise, families often remain in their comfortable </w:t>
      </w:r>
      <w:r w:rsidRPr="00B91F8E">
        <w:rPr>
          <w:rFonts w:ascii="Times New Roman" w:hAnsi="Times New Roman"/>
          <w:i/>
          <w:color w:val="000000"/>
        </w:rPr>
        <w:t>langke uma</w:t>
      </w:r>
      <w:r w:rsidRPr="00B91F8E">
        <w:rPr>
          <w:rFonts w:ascii="Times New Roman" w:hAnsi="Times New Roman"/>
          <w:color w:val="000000"/>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There are four </w:t>
      </w:r>
      <w:r w:rsidRPr="00B91F8E">
        <w:rPr>
          <w:rFonts w:ascii="Times New Roman" w:hAnsi="Times New Roman"/>
          <w:i/>
        </w:rPr>
        <w:t>dusun</w:t>
      </w:r>
      <w:r w:rsidRPr="00B91F8E">
        <w:rPr>
          <w:rFonts w:ascii="Times New Roman" w:hAnsi="Times New Roman"/>
        </w:rPr>
        <w:t xml:space="preserve"> (hamlets) in Malapi village. Moving along on the river from Putussibau the six </w:t>
      </w:r>
      <w:r w:rsidRPr="00B91F8E">
        <w:rPr>
          <w:rFonts w:ascii="Times New Roman" w:hAnsi="Times New Roman"/>
          <w:i/>
        </w:rPr>
        <w:t>soo langke</w:t>
      </w:r>
      <w:r w:rsidRPr="00B91F8E">
        <w:rPr>
          <w:rFonts w:ascii="Times New Roman" w:hAnsi="Times New Roman"/>
        </w:rPr>
        <w:t xml:space="preserve"> (longhouses) that are located in the administrative area designated as a village are encountered in the following order: The first is Sauwe, the most downstream hamlet, with its longhouse, referred to in the Taman language as So Tunggan, made up of 30 </w:t>
      </w:r>
      <w:r w:rsidRPr="00B91F8E">
        <w:rPr>
          <w:rFonts w:ascii="Times New Roman" w:hAnsi="Times New Roman"/>
          <w:i/>
        </w:rPr>
        <w:t>bilik</w:t>
      </w:r>
      <w:r w:rsidRPr="00B91F8E">
        <w:rPr>
          <w:rFonts w:ascii="Times New Roman" w:hAnsi="Times New Roman"/>
        </w:rPr>
        <w:t xml:space="preserve">. As families have expanded and as a sign of growth and wealth, about a dozen small single dwellings have appeared near the longhouse. All the occupants of those single dwellings have a connection with a particular </w:t>
      </w:r>
      <w:r w:rsidRPr="00B91F8E">
        <w:rPr>
          <w:rFonts w:ascii="Times New Roman" w:hAnsi="Times New Roman"/>
          <w:i/>
        </w:rPr>
        <w:t>bilik</w:t>
      </w:r>
      <w:r w:rsidRPr="00B91F8E">
        <w:rPr>
          <w:rFonts w:ascii="Times New Roman" w:hAnsi="Times New Roman"/>
        </w:rPr>
        <w:t>. As financial capacity has allowed, some have preferred to erect a</w:t>
      </w:r>
      <w:r w:rsidR="00622AEE" w:rsidRPr="00B91F8E">
        <w:rPr>
          <w:rFonts w:ascii="Times New Roman" w:hAnsi="Times New Roman"/>
        </w:rPr>
        <w:t>lso a house</w:t>
      </w:r>
      <w:r w:rsidRPr="00B91F8E">
        <w:rPr>
          <w:rFonts w:ascii="Times New Roman" w:hAnsi="Times New Roman"/>
        </w:rPr>
        <w:t xml:space="preserve"> in Putussibau, in addition to their </w:t>
      </w:r>
      <w:r w:rsidRPr="00B91F8E">
        <w:rPr>
          <w:rFonts w:ascii="Times New Roman" w:hAnsi="Times New Roman"/>
          <w:i/>
        </w:rPr>
        <w:t>langko uma</w:t>
      </w:r>
      <w:r w:rsidRPr="00B91F8E">
        <w:rPr>
          <w:rFonts w:ascii="Times New Roman" w:hAnsi="Times New Roman"/>
        </w:rPr>
        <w:t xml:space="preserve"> </w:t>
      </w:r>
      <w:r w:rsidR="00622AEE" w:rsidRPr="00B91F8E">
        <w:rPr>
          <w:rFonts w:ascii="Times New Roman" w:hAnsi="Times New Roman"/>
        </w:rPr>
        <w:t xml:space="preserve">dwelling </w:t>
      </w:r>
      <w:r w:rsidRPr="00B91F8E">
        <w:rPr>
          <w:rFonts w:ascii="Times New Roman" w:hAnsi="Times New Roman"/>
        </w:rPr>
        <w:t xml:space="preserve">in their rubber grove or near their rice </w:t>
      </w:r>
      <w:r w:rsidR="00866B02" w:rsidRPr="00B91F8E">
        <w:rPr>
          <w:rFonts w:ascii="Times New Roman" w:hAnsi="Times New Roman"/>
        </w:rPr>
        <w:t>swiddens</w:t>
      </w:r>
      <w:r w:rsidRPr="00B91F8E">
        <w:rPr>
          <w:rFonts w:ascii="Times New Roman" w:hAnsi="Times New Roman"/>
        </w:rPr>
        <w:t xml:space="preserve">. Although those </w:t>
      </w:r>
      <w:r w:rsidR="00866B02" w:rsidRPr="00B91F8E">
        <w:rPr>
          <w:rFonts w:ascii="Times New Roman" w:hAnsi="Times New Roman"/>
        </w:rPr>
        <w:t xml:space="preserve">erected </w:t>
      </w:r>
      <w:r w:rsidRPr="00B91F8E">
        <w:rPr>
          <w:rFonts w:ascii="Times New Roman" w:hAnsi="Times New Roman"/>
        </w:rPr>
        <w:t>houses are quite substantial</w:t>
      </w:r>
      <w:r w:rsidR="00622AEE" w:rsidRPr="00B91F8E">
        <w:rPr>
          <w:rFonts w:ascii="Times New Roman" w:hAnsi="Times New Roman"/>
        </w:rPr>
        <w:t xml:space="preserve"> and well </w:t>
      </w:r>
      <w:r w:rsidR="007A62C4" w:rsidRPr="00B91F8E">
        <w:rPr>
          <w:rFonts w:ascii="Times New Roman" w:hAnsi="Times New Roman"/>
        </w:rPr>
        <w:t>equipped</w:t>
      </w:r>
      <w:r w:rsidR="007A6020" w:rsidRPr="00B91F8E">
        <w:rPr>
          <w:rFonts w:ascii="Times New Roman" w:hAnsi="Times New Roman"/>
          <w:lang w:eastAsia="ja-JP"/>
        </w:rPr>
        <w:t>,</w:t>
      </w:r>
      <w:r w:rsidR="007A6020" w:rsidRPr="00B91F8E">
        <w:rPr>
          <w:rFonts w:ascii="Times New Roman" w:hAnsi="Times New Roman"/>
        </w:rPr>
        <w:t xml:space="preserve"> they</w:t>
      </w:r>
      <w:r w:rsidRPr="00B91F8E">
        <w:rPr>
          <w:rFonts w:ascii="Times New Roman" w:hAnsi="Times New Roman"/>
        </w:rPr>
        <w:t xml:space="preserve"> are frequently left empty due to commitments in the field</w:t>
      </w:r>
      <w:r w:rsidR="00866B02" w:rsidRPr="00B91F8E">
        <w:rPr>
          <w:rFonts w:ascii="Times New Roman" w:hAnsi="Times New Roman"/>
        </w:rPr>
        <w:t xml:space="preserve"> and their liking of their </w:t>
      </w:r>
      <w:r w:rsidR="00866B02" w:rsidRPr="00B91F8E">
        <w:rPr>
          <w:rFonts w:ascii="Times New Roman" w:hAnsi="Times New Roman"/>
          <w:i/>
        </w:rPr>
        <w:t>langko uma</w:t>
      </w:r>
      <w:r w:rsidRPr="00B91F8E">
        <w:rPr>
          <w:rFonts w:ascii="Times New Roman" w:hAnsi="Times New Roman"/>
        </w:rPr>
        <w:t xml:space="preserve">, or </w:t>
      </w:r>
      <w:r w:rsidR="00622AEE" w:rsidRPr="00B91F8E">
        <w:rPr>
          <w:rFonts w:ascii="Times New Roman" w:hAnsi="Times New Roman"/>
        </w:rPr>
        <w:t>perhaps the family dwelling in</w:t>
      </w:r>
      <w:r w:rsidRPr="00B91F8E">
        <w:rPr>
          <w:rFonts w:ascii="Times New Roman" w:hAnsi="Times New Roman"/>
        </w:rPr>
        <w:t xml:space="preserve"> town. At other times people prefer to share a longhouse </w:t>
      </w:r>
      <w:r w:rsidRPr="00B91F8E">
        <w:rPr>
          <w:rFonts w:ascii="Times New Roman" w:hAnsi="Times New Roman"/>
          <w:i/>
        </w:rPr>
        <w:t>bilik</w:t>
      </w:r>
      <w:r w:rsidRPr="00B91F8E">
        <w:rPr>
          <w:rFonts w:ascii="Times New Roman" w:hAnsi="Times New Roman"/>
        </w:rPr>
        <w:t xml:space="preserve"> for the sake of the social interaction.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Viewed from the river’s edge at Sauwe is a single standing pole, all that remains of a former longhouse that by 1965 had been reduced to fourteen </w:t>
      </w:r>
      <w:r w:rsidRPr="00B91F8E">
        <w:rPr>
          <w:rFonts w:ascii="Times New Roman" w:hAnsi="Times New Roman"/>
          <w:i/>
        </w:rPr>
        <w:t>bilik</w:t>
      </w:r>
      <w:r w:rsidRPr="00B91F8E">
        <w:rPr>
          <w:rFonts w:ascii="Times New Roman" w:hAnsi="Times New Roman"/>
        </w:rPr>
        <w:t xml:space="preserve">. This was before the erosive force of the river slowly claimed the riverbank and the remaining compartments of the longhouse that were abandoned at the end of the 1970s. The remaining structure was dismantled by the individual families and in a joint effort using new and salvaged timber, a </w:t>
      </w:r>
      <w:r w:rsidRPr="00B91F8E">
        <w:rPr>
          <w:rFonts w:ascii="Times New Roman" w:hAnsi="Times New Roman"/>
        </w:rPr>
        <w:lastRenderedPageBreak/>
        <w:t xml:space="preserve">longhouse was rebuilt in a safer location away from the river’s edge over many years. In the latest expansion of the longhouse, another </w:t>
      </w:r>
      <w:r w:rsidRPr="00B91F8E">
        <w:rPr>
          <w:rFonts w:ascii="Times New Roman" w:hAnsi="Times New Roman"/>
          <w:i/>
        </w:rPr>
        <w:t>bilik</w:t>
      </w:r>
      <w:r w:rsidRPr="00B91F8E">
        <w:rPr>
          <w:rFonts w:ascii="Times New Roman" w:hAnsi="Times New Roman"/>
        </w:rPr>
        <w:t xml:space="preserve"> was added in 2004. This might be the last </w:t>
      </w:r>
      <w:r w:rsidRPr="00B91F8E">
        <w:rPr>
          <w:rFonts w:ascii="Times New Roman" w:hAnsi="Times New Roman"/>
          <w:i/>
        </w:rPr>
        <w:t>bilik</w:t>
      </w:r>
      <w:r w:rsidRPr="00B91F8E">
        <w:rPr>
          <w:rFonts w:ascii="Times New Roman" w:hAnsi="Times New Roman"/>
        </w:rPr>
        <w:t xml:space="preserve"> for many years, as it is now more difficult to lay claim to common land on either side of the longhouse.</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Since 2007, Sauwe hamlet was added to the Malapi government village administrative area, in a redrawing of village boundaries that was authorised by the central government. From a cultural and longhouse perspective, the formal change did not have much impact</w:t>
      </w:r>
      <w:r w:rsidR="00622AEE" w:rsidRPr="00B91F8E">
        <w:rPr>
          <w:rFonts w:ascii="Times New Roman" w:hAnsi="Times New Roman"/>
        </w:rPr>
        <w:t>. T</w:t>
      </w:r>
      <w:r w:rsidRPr="00B91F8E">
        <w:rPr>
          <w:rFonts w:ascii="Times New Roman" w:hAnsi="Times New Roman"/>
        </w:rPr>
        <w:t>he Malays</w:t>
      </w:r>
      <w:r w:rsidR="00622AEE" w:rsidRPr="00B91F8E">
        <w:rPr>
          <w:rFonts w:ascii="Times New Roman" w:hAnsi="Times New Roman"/>
        </w:rPr>
        <w:t xml:space="preserve"> and Javanese</w:t>
      </w:r>
      <w:r w:rsidRPr="00B91F8E">
        <w:rPr>
          <w:rFonts w:ascii="Times New Roman" w:hAnsi="Times New Roman"/>
        </w:rPr>
        <w:t xml:space="preserve"> from Kedamin Hulu village, to which Sauwe longhouse used to be part of in an administrative sense, were uncomfortable about interfering</w:t>
      </w:r>
      <w:r w:rsidR="00622AEE" w:rsidRPr="00B91F8E">
        <w:rPr>
          <w:rFonts w:ascii="Times New Roman" w:hAnsi="Times New Roman"/>
        </w:rPr>
        <w:t xml:space="preserve"> in the dealings of their</w:t>
      </w:r>
      <w:r w:rsidRPr="00B91F8E">
        <w:rPr>
          <w:rFonts w:ascii="Times New Roman" w:hAnsi="Times New Roman"/>
        </w:rPr>
        <w:t xml:space="preserve"> Taman Dayak </w:t>
      </w:r>
      <w:r w:rsidR="00622AEE" w:rsidRPr="00B91F8E">
        <w:rPr>
          <w:rFonts w:ascii="Times New Roman" w:hAnsi="Times New Roman"/>
        </w:rPr>
        <w:t xml:space="preserve">neighbours </w:t>
      </w:r>
      <w:r w:rsidRPr="00B91F8E">
        <w:rPr>
          <w:rFonts w:ascii="Times New Roman" w:hAnsi="Times New Roman"/>
        </w:rPr>
        <w:t xml:space="preserve">and </w:t>
      </w:r>
      <w:r w:rsidR="00622AEE" w:rsidRPr="00B91F8E">
        <w:rPr>
          <w:rFonts w:ascii="Times New Roman" w:hAnsi="Times New Roman"/>
        </w:rPr>
        <w:t xml:space="preserve">rather </w:t>
      </w:r>
      <w:r w:rsidRPr="00B91F8E">
        <w:rPr>
          <w:rFonts w:ascii="Times New Roman" w:hAnsi="Times New Roman"/>
        </w:rPr>
        <w:t>kept their distance.</w:t>
      </w:r>
      <w:r w:rsidRPr="00B91F8E">
        <w:rPr>
          <w:rStyle w:val="EndnoteReference"/>
          <w:rFonts w:ascii="Times New Roman" w:hAnsi="Times New Roman"/>
        </w:rPr>
        <w:endnoteReference w:id="273"/>
      </w:r>
      <w:r w:rsidRPr="00B91F8E">
        <w:rPr>
          <w:rFonts w:ascii="Times New Roman" w:hAnsi="Times New Roman"/>
        </w:rPr>
        <w:t xml:space="preserve"> </w:t>
      </w:r>
    </w:p>
    <w:p w:rsidR="00B12A82" w:rsidRPr="00B91F8E" w:rsidRDefault="00B12A82" w:rsidP="00B12A82">
      <w:pPr>
        <w:spacing w:line="360" w:lineRule="auto"/>
        <w:ind w:firstLine="720"/>
        <w:jc w:val="both"/>
        <w:rPr>
          <w:rStyle w:val="st"/>
          <w:rFonts w:ascii="Times New Roman" w:hAnsi="Times New Roman"/>
        </w:rPr>
      </w:pPr>
      <w:r w:rsidRPr="00B91F8E">
        <w:rPr>
          <w:rFonts w:ascii="Times New Roman" w:hAnsi="Times New Roman"/>
        </w:rPr>
        <w:t>Leaving Sauwe behind, a few kilometres further upstream on the left bank the hamlet of Patamuan is encountered.</w:t>
      </w:r>
      <w:r w:rsidRPr="00B91F8E">
        <w:rPr>
          <w:rStyle w:val="EndnoteReference"/>
          <w:rFonts w:ascii="Times New Roman" w:hAnsi="Times New Roman"/>
        </w:rPr>
        <w:endnoteReference w:id="274"/>
      </w:r>
      <w:r w:rsidRPr="00B91F8E">
        <w:rPr>
          <w:rFonts w:ascii="Times New Roman" w:hAnsi="Times New Roman"/>
        </w:rPr>
        <w:t xml:space="preserve"> This is the oldest existing longhouse in the village, which has been spared from calamities such as riverbank collapses or devastating longhouse fires. It comprises 32 </w:t>
      </w:r>
      <w:r w:rsidRPr="00B91F8E">
        <w:rPr>
          <w:rFonts w:ascii="Times New Roman" w:hAnsi="Times New Roman"/>
          <w:i/>
        </w:rPr>
        <w:t xml:space="preserve">bilik </w:t>
      </w:r>
      <w:r w:rsidRPr="00B91F8E">
        <w:rPr>
          <w:rFonts w:ascii="Times New Roman" w:hAnsi="Times New Roman"/>
        </w:rPr>
        <w:t>and it is referred to as Malapi</w:t>
      </w:r>
      <w:r w:rsidRPr="00B91F8E">
        <w:rPr>
          <w:rFonts w:ascii="Times New Roman" w:hAnsi="Times New Roman"/>
          <w:i/>
        </w:rPr>
        <w:t xml:space="preserve"> </w:t>
      </w:r>
      <w:r w:rsidRPr="00B91F8E">
        <w:rPr>
          <w:rFonts w:ascii="Times New Roman" w:hAnsi="Times New Roman"/>
        </w:rPr>
        <w:t xml:space="preserve">I. This is in reference to the administrative hamlet numbering when the national configuration of </w:t>
      </w:r>
      <w:r w:rsidRPr="00B91F8E">
        <w:rPr>
          <w:rFonts w:ascii="Times New Roman" w:hAnsi="Times New Roman"/>
          <w:i/>
        </w:rPr>
        <w:t>desa</w:t>
      </w:r>
      <w:r w:rsidRPr="00B91F8E">
        <w:rPr>
          <w:rFonts w:ascii="Times New Roman" w:hAnsi="Times New Roman"/>
        </w:rPr>
        <w:t xml:space="preserve"> (village) administration was introduced to Kalimantan in the early 1980s.</w:t>
      </w:r>
      <w:r w:rsidRPr="00B91F8E">
        <w:rPr>
          <w:rStyle w:val="EndnoteReference"/>
          <w:rFonts w:ascii="Times New Roman" w:hAnsi="Times New Roman"/>
        </w:rPr>
        <w:endnoteReference w:id="275"/>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Style w:val="st"/>
          <w:rFonts w:ascii="Times New Roman" w:hAnsi="Times New Roman"/>
        </w:rPr>
        <w:t>F</w:t>
      </w:r>
      <w:r w:rsidRPr="00B91F8E">
        <w:rPr>
          <w:rFonts w:ascii="Times New Roman" w:hAnsi="Times New Roman"/>
        </w:rPr>
        <w:t xml:space="preserve">urther upstream, on the right side of the riverbank, lies the third Malapi hamlet, which is also known as </w:t>
      </w:r>
      <w:r w:rsidRPr="00B91F8E">
        <w:rPr>
          <w:rFonts w:ascii="Times New Roman" w:hAnsi="Times New Roman"/>
          <w:i/>
        </w:rPr>
        <w:t>soo langke</w:t>
      </w:r>
      <w:r w:rsidRPr="00B91F8E">
        <w:rPr>
          <w:rFonts w:ascii="Times New Roman" w:hAnsi="Times New Roman"/>
        </w:rPr>
        <w:t xml:space="preserve"> Pabiring. There are two longhouses located in this hamlet, colloquially known as Malapi II and III. The Malapi II longhouse has undergone a major renovation, indicating a change in cultural perception of the importance of river versus road usage. The front veranda of the longhouse previously faced the river, but in the renovation, the living compartment and veranda were turned around to face the road. Subsequently, the kitchens of all compartments were relocated to the new rear of the longhouse and a new front veranda was added. This represents an acknowledgement of the importance of the road that has replaced the river as the main transport and trading artery. It mirrors a similar change to the Sauwe longhouse that used to face the river, but now also faces the road. The size of a longhouse is subject to change, in line with the number of its family units, therefore recently four additional </w:t>
      </w:r>
      <w:r w:rsidRPr="00B91F8E">
        <w:rPr>
          <w:rFonts w:ascii="Times New Roman" w:hAnsi="Times New Roman"/>
          <w:i/>
        </w:rPr>
        <w:t>bilik</w:t>
      </w:r>
      <w:r w:rsidRPr="00B91F8E">
        <w:rPr>
          <w:rFonts w:ascii="Times New Roman" w:hAnsi="Times New Roman"/>
        </w:rPr>
        <w:t xml:space="preserve"> have been added</w:t>
      </w:r>
      <w:r w:rsidRPr="00B91F8E">
        <w:rPr>
          <w:rFonts w:ascii="Times New Roman" w:hAnsi="Times New Roman"/>
          <w:i/>
        </w:rPr>
        <w:t>.</w:t>
      </w:r>
      <w:r w:rsidRPr="00B91F8E">
        <w:rPr>
          <w:rFonts w:ascii="Times New Roman" w:hAnsi="Times New Roman"/>
        </w:rPr>
        <w:t xml:space="preserve"> Due to financial restrains and the labour capacity of the longhouse community, the new </w:t>
      </w:r>
      <w:r w:rsidRPr="00B91F8E">
        <w:rPr>
          <w:rFonts w:ascii="Times New Roman" w:hAnsi="Times New Roman"/>
          <w:i/>
        </w:rPr>
        <w:t>bilik</w:t>
      </w:r>
      <w:r w:rsidRPr="00B91F8E">
        <w:rPr>
          <w:rFonts w:ascii="Times New Roman" w:hAnsi="Times New Roman"/>
        </w:rPr>
        <w:t xml:space="preserve"> are smaller in height and width, compared with the older eighteen </w:t>
      </w:r>
      <w:r w:rsidRPr="00B91F8E">
        <w:rPr>
          <w:rFonts w:ascii="Times New Roman" w:hAnsi="Times New Roman"/>
          <w:i/>
        </w:rPr>
        <w:t>bilik</w:t>
      </w:r>
      <w:r w:rsidRPr="00B91F8E">
        <w:rPr>
          <w:rFonts w:ascii="Times New Roman" w:hAnsi="Times New Roman"/>
        </w:rPr>
        <w:t xml:space="preserve"> in Malapi II.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In an illustration of individual </w:t>
      </w:r>
      <w:r w:rsidRPr="00B91F8E">
        <w:rPr>
          <w:rFonts w:ascii="Times New Roman" w:hAnsi="Times New Roman"/>
          <w:i/>
        </w:rPr>
        <w:t>bilik</w:t>
      </w:r>
      <w:r w:rsidRPr="00B91F8E">
        <w:rPr>
          <w:rFonts w:ascii="Times New Roman" w:hAnsi="Times New Roman"/>
        </w:rPr>
        <w:t xml:space="preserve"> capacity, a most unusual development has taken place in this particular longhouse. A feud between neighbours produced an unresolvable internal clan dispute in the longhouse, resulting in a whole </w:t>
      </w:r>
      <w:r w:rsidRPr="00B91F8E">
        <w:rPr>
          <w:rFonts w:ascii="Times New Roman" w:hAnsi="Times New Roman"/>
          <w:i/>
        </w:rPr>
        <w:t>bilik</w:t>
      </w:r>
      <w:r w:rsidRPr="00B91F8E">
        <w:rPr>
          <w:rFonts w:ascii="Times New Roman" w:hAnsi="Times New Roman"/>
        </w:rPr>
        <w:t xml:space="preserve"> being dismantled and the salvaged building material being used to expand the </w:t>
      </w:r>
      <w:r w:rsidRPr="00B91F8E">
        <w:rPr>
          <w:rFonts w:ascii="Times New Roman" w:hAnsi="Times New Roman"/>
          <w:i/>
        </w:rPr>
        <w:t>langko uma</w:t>
      </w:r>
      <w:r w:rsidRPr="00B91F8E">
        <w:rPr>
          <w:rFonts w:ascii="Times New Roman" w:hAnsi="Times New Roman"/>
        </w:rPr>
        <w:t xml:space="preserve"> (field house) into a </w:t>
      </w:r>
      <w:r w:rsidRPr="00B91F8E">
        <w:rPr>
          <w:rFonts w:ascii="Times New Roman" w:hAnsi="Times New Roman"/>
        </w:rPr>
        <w:lastRenderedPageBreak/>
        <w:t>permanent dwelling.</w:t>
      </w:r>
      <w:r w:rsidRPr="00B91F8E">
        <w:rPr>
          <w:rStyle w:val="EndnoteReference"/>
          <w:rFonts w:ascii="Times New Roman" w:hAnsi="Times New Roman"/>
        </w:rPr>
        <w:endnoteReference w:id="276"/>
      </w:r>
      <w:r w:rsidRPr="00B91F8E">
        <w:rPr>
          <w:rFonts w:ascii="Times New Roman" w:hAnsi="Times New Roman"/>
        </w:rPr>
        <w:t xml:space="preserve"> This unusual circumstance highlights the respect accorded to the social independence of the individual </w:t>
      </w:r>
      <w:r w:rsidRPr="00B91F8E">
        <w:rPr>
          <w:rFonts w:ascii="Times New Roman" w:hAnsi="Times New Roman"/>
          <w:i/>
        </w:rPr>
        <w:t>bilik</w:t>
      </w:r>
      <w:r w:rsidRPr="00B91F8E">
        <w:rPr>
          <w:rFonts w:ascii="Times New Roman" w:hAnsi="Times New Roman"/>
        </w:rPr>
        <w:t xml:space="preserve"> in the longhouse unit. In this case, cultural ties allowed the family to remain within the social unity of the Taman group, as the family whose </w:t>
      </w:r>
      <w:r w:rsidRPr="00B91F8E">
        <w:rPr>
          <w:rFonts w:ascii="Times New Roman" w:hAnsi="Times New Roman"/>
          <w:i/>
        </w:rPr>
        <w:t>bilik</w:t>
      </w:r>
      <w:r w:rsidRPr="00B91F8E">
        <w:rPr>
          <w:rFonts w:ascii="Times New Roman" w:hAnsi="Times New Roman"/>
        </w:rPr>
        <w:t xml:space="preserve"> was dismantled remained o</w:t>
      </w:r>
      <w:r w:rsidR="00202D0F" w:rsidRPr="00B91F8E">
        <w:rPr>
          <w:rFonts w:ascii="Times New Roman" w:hAnsi="Times New Roman"/>
        </w:rPr>
        <w:t xml:space="preserve">n Taman </w:t>
      </w:r>
      <w:r w:rsidR="007A6020" w:rsidRPr="00B91F8E">
        <w:rPr>
          <w:rFonts w:ascii="Times New Roman" w:hAnsi="Times New Roman"/>
        </w:rPr>
        <w:t>territory in</w:t>
      </w:r>
      <w:r w:rsidRPr="00B91F8E">
        <w:rPr>
          <w:rFonts w:ascii="Times New Roman" w:hAnsi="Times New Roman"/>
        </w:rPr>
        <w:t xml:space="preserve"> the </w:t>
      </w:r>
      <w:r w:rsidR="00202D0F" w:rsidRPr="00B91F8E">
        <w:rPr>
          <w:rFonts w:ascii="Times New Roman" w:hAnsi="Times New Roman"/>
          <w:i/>
        </w:rPr>
        <w:t xml:space="preserve">langko </w:t>
      </w:r>
      <w:r w:rsidR="007A6020" w:rsidRPr="00B91F8E">
        <w:rPr>
          <w:rFonts w:ascii="Times New Roman" w:hAnsi="Times New Roman"/>
          <w:i/>
        </w:rPr>
        <w:t>uma</w:t>
      </w:r>
      <w:r w:rsidR="007A6020" w:rsidRPr="00B91F8E">
        <w:rPr>
          <w:rFonts w:ascii="Times New Roman" w:hAnsi="Times New Roman"/>
        </w:rPr>
        <w:t xml:space="preserve"> near</w:t>
      </w:r>
      <w:r w:rsidR="00202D0F" w:rsidRPr="00B91F8E">
        <w:rPr>
          <w:rFonts w:ascii="Times New Roman" w:hAnsi="Times New Roman"/>
        </w:rPr>
        <w:t xml:space="preserve"> their </w:t>
      </w:r>
      <w:r w:rsidRPr="00B91F8E">
        <w:rPr>
          <w:rFonts w:ascii="Times New Roman" w:hAnsi="Times New Roman"/>
        </w:rPr>
        <w:t>field</w:t>
      </w:r>
      <w:r w:rsidR="00202D0F" w:rsidRPr="00B91F8E">
        <w:rPr>
          <w:rFonts w:ascii="Times New Roman" w:hAnsi="Times New Roman"/>
        </w:rPr>
        <w:t>s</w:t>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Just across from Malapi II is Malapi III, with its 28 </w:t>
      </w:r>
      <w:r w:rsidRPr="00B91F8E">
        <w:rPr>
          <w:rFonts w:ascii="Times New Roman" w:hAnsi="Times New Roman"/>
          <w:i/>
        </w:rPr>
        <w:t>bilik.</w:t>
      </w:r>
      <w:r w:rsidRPr="00B91F8E">
        <w:rPr>
          <w:rFonts w:ascii="Times New Roman" w:hAnsi="Times New Roman"/>
        </w:rPr>
        <w:t xml:space="preserve"> It was moved to its current location in around 1984, as the former longhouse </w:t>
      </w:r>
      <w:r w:rsidR="00202D0F" w:rsidRPr="00B91F8E">
        <w:rPr>
          <w:rFonts w:ascii="Times New Roman" w:hAnsi="Times New Roman"/>
        </w:rPr>
        <w:t xml:space="preserve">location </w:t>
      </w:r>
      <w:r w:rsidRPr="00B91F8E">
        <w:rPr>
          <w:rFonts w:ascii="Times New Roman" w:hAnsi="Times New Roman"/>
        </w:rPr>
        <w:t xml:space="preserve">was threatened by the ever-shifting riverbed. Land for the new location was a social gift, or </w:t>
      </w:r>
      <w:r w:rsidRPr="00B91F8E">
        <w:rPr>
          <w:rFonts w:ascii="Times New Roman" w:hAnsi="Times New Roman"/>
          <w:i/>
        </w:rPr>
        <w:t>tahan hibau</w:t>
      </w:r>
      <w:r w:rsidRPr="00B91F8E">
        <w:rPr>
          <w:rFonts w:ascii="Times New Roman" w:hAnsi="Times New Roman"/>
        </w:rPr>
        <w:t xml:space="preserve">, from a family in the hamlet who had used the location for shifting cultivation until 1982. With its central location in the village, its wide veranda and its sturdy construction due to the incorporation of heavy beams salvaged from former longhouses, many traditional Taman celebrations are hosted in this particular longhouse. Secondly, the </w:t>
      </w:r>
      <w:r w:rsidRPr="00B91F8E">
        <w:rPr>
          <w:rFonts w:ascii="Times New Roman" w:hAnsi="Times New Roman"/>
          <w:i/>
        </w:rPr>
        <w:t xml:space="preserve">temenggung of </w:t>
      </w:r>
      <w:r w:rsidRPr="00B91F8E">
        <w:rPr>
          <w:rFonts w:ascii="Times New Roman" w:hAnsi="Times New Roman"/>
        </w:rPr>
        <w:t xml:space="preserve">Malapi has his </w:t>
      </w:r>
      <w:r w:rsidRPr="00B91F8E">
        <w:rPr>
          <w:rFonts w:ascii="Times New Roman" w:hAnsi="Times New Roman"/>
          <w:i/>
        </w:rPr>
        <w:t>bilik</w:t>
      </w:r>
      <w:r w:rsidRPr="00B91F8E">
        <w:rPr>
          <w:rFonts w:ascii="Times New Roman" w:hAnsi="Times New Roman"/>
        </w:rPr>
        <w:t xml:space="preserve"> here although it is currently used by his son and his family</w:t>
      </w:r>
      <w:r w:rsidR="00202D0F" w:rsidRPr="00B91F8E">
        <w:rPr>
          <w:rFonts w:ascii="Times New Roman" w:hAnsi="Times New Roman"/>
        </w:rPr>
        <w:t>.</w:t>
      </w:r>
      <w:r w:rsidRPr="00B91F8E">
        <w:rPr>
          <w:rStyle w:val="EndnoteReference"/>
          <w:rFonts w:ascii="Times New Roman" w:hAnsi="Times New Roman"/>
          <w:i/>
        </w:rPr>
        <w:endnoteReference w:id="277"/>
      </w:r>
      <w:r w:rsidRPr="00B91F8E">
        <w:rPr>
          <w:rFonts w:ascii="Times New Roman" w:hAnsi="Times New Roman"/>
          <w:i/>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Further upstream from Malapi III is the fourth and most upstream hamlet of Kunsali Patamuan. This hamlet comprises two longhouses, Malapi IV with 19 </w:t>
      </w:r>
      <w:r w:rsidRPr="00B91F8E">
        <w:rPr>
          <w:rFonts w:ascii="Times New Roman" w:hAnsi="Times New Roman"/>
          <w:i/>
        </w:rPr>
        <w:t xml:space="preserve">bilik </w:t>
      </w:r>
      <w:r w:rsidRPr="00B91F8E">
        <w:rPr>
          <w:rFonts w:ascii="Times New Roman" w:hAnsi="Times New Roman"/>
        </w:rPr>
        <w:t xml:space="preserve">and Malapi V with 24 </w:t>
      </w:r>
      <w:r w:rsidRPr="00B91F8E">
        <w:rPr>
          <w:rFonts w:ascii="Times New Roman" w:hAnsi="Times New Roman"/>
          <w:i/>
        </w:rPr>
        <w:t>bilik</w:t>
      </w:r>
      <w:r w:rsidRPr="00B91F8E">
        <w:rPr>
          <w:rFonts w:ascii="Times New Roman" w:hAnsi="Times New Roman"/>
        </w:rPr>
        <w:t>.</w:t>
      </w:r>
      <w:r w:rsidRPr="00B91F8E">
        <w:rPr>
          <w:rStyle w:val="EndnoteReference"/>
          <w:rFonts w:ascii="Times New Roman" w:hAnsi="Times New Roman"/>
        </w:rPr>
        <w:endnoteReference w:id="278"/>
      </w:r>
      <w:r w:rsidRPr="00B91F8E">
        <w:rPr>
          <w:rFonts w:ascii="Times New Roman" w:hAnsi="Times New Roman"/>
        </w:rPr>
        <w:t xml:space="preserve"> Malapi V is the most recently inaugurated longhouse in the village. However, in 2008 permission was granted for an additional </w:t>
      </w:r>
      <w:r w:rsidRPr="00B91F8E">
        <w:rPr>
          <w:rFonts w:ascii="Times New Roman" w:hAnsi="Times New Roman"/>
          <w:i/>
        </w:rPr>
        <w:t>bilik</w:t>
      </w:r>
      <w:r w:rsidRPr="00B91F8E">
        <w:rPr>
          <w:rFonts w:ascii="Times New Roman" w:hAnsi="Times New Roman"/>
        </w:rPr>
        <w:t xml:space="preserve"> to be added, which was still under construction in 2011. The longhouse is honoured with the traditional title </w:t>
      </w:r>
      <w:r w:rsidRPr="00B91F8E">
        <w:rPr>
          <w:rFonts w:ascii="Times New Roman" w:hAnsi="Times New Roman"/>
          <w:i/>
        </w:rPr>
        <w:t>Ulu Banua.</w:t>
      </w:r>
      <w:r w:rsidRPr="00B91F8E">
        <w:rPr>
          <w:rFonts w:ascii="Times New Roman" w:hAnsi="Times New Roman"/>
        </w:rPr>
        <w:t xml:space="preserve"> According to Taman Dayak spatial concepts, the location of </w:t>
      </w:r>
      <w:r w:rsidRPr="00B91F8E">
        <w:rPr>
          <w:rFonts w:ascii="Times New Roman" w:hAnsi="Times New Roman"/>
          <w:i/>
        </w:rPr>
        <w:t xml:space="preserve">Ulu Banua </w:t>
      </w:r>
      <w:r w:rsidRPr="00B91F8E">
        <w:rPr>
          <w:rFonts w:ascii="Times New Roman" w:hAnsi="Times New Roman"/>
        </w:rPr>
        <w:t>is significant. Firstly, the longhouse is close to the river’s edge, close proximity to water is perceived to be a favourable location in Taman cosmology. Secondly, it is also the ultimate upstream longhouse or “head” of the Malapi community. The “water and head” combination signals that the longhouse setting is the closest in the Malapi domain not only to the river as a source of water,</w:t>
      </w:r>
      <w:r w:rsidR="002647FB" w:rsidRPr="00B91F8E">
        <w:rPr>
          <w:rFonts w:ascii="Times New Roman" w:hAnsi="Times New Roman"/>
        </w:rPr>
        <w:t xml:space="preserve"> but also to the mountain </w:t>
      </w:r>
      <w:r w:rsidRPr="00B91F8E">
        <w:rPr>
          <w:rFonts w:ascii="Times New Roman" w:hAnsi="Times New Roman"/>
        </w:rPr>
        <w:t>where the Taman Dayak commenced their journey to their current location, according to their mythological foundation narrative.</w:t>
      </w:r>
    </w:p>
    <w:p w:rsidR="00B12A82" w:rsidRPr="00B91F8E" w:rsidRDefault="00B12A82" w:rsidP="00B12A82">
      <w:pPr>
        <w:pStyle w:val="Heading4"/>
        <w:rPr>
          <w:rFonts w:ascii="Cambria" w:hAnsi="Cambria"/>
          <w:i/>
          <w:color w:val="000000"/>
          <w:sz w:val="24"/>
          <w:szCs w:val="24"/>
        </w:rPr>
      </w:pPr>
      <w:r w:rsidRPr="00B91F8E">
        <w:rPr>
          <w:rFonts w:ascii="Cambria" w:hAnsi="Cambria"/>
          <w:i/>
          <w:color w:val="000000"/>
          <w:sz w:val="24"/>
          <w:szCs w:val="24"/>
        </w:rPr>
        <w:t>The Taman Worldview</w:t>
      </w:r>
    </w:p>
    <w:p w:rsidR="00B12A82" w:rsidRPr="00B91F8E" w:rsidRDefault="00B12A82" w:rsidP="00B12A82">
      <w:pPr>
        <w:spacing w:line="360" w:lineRule="auto"/>
        <w:jc w:val="both"/>
        <w:rPr>
          <w:rFonts w:ascii="Times New Roman" w:hAnsi="Times New Roman"/>
          <w:lang w:bidi="ar-SA"/>
        </w:rPr>
      </w:pPr>
      <w:r w:rsidRPr="00B91F8E">
        <w:rPr>
          <w:rFonts w:ascii="Times New Roman" w:hAnsi="Times New Roman"/>
          <w:lang w:bidi="ar-SA"/>
        </w:rPr>
        <w:t>Before moving to the deployment of human</w:t>
      </w:r>
      <w:r w:rsidRPr="00B91F8E">
        <w:rPr>
          <w:rStyle w:val="EndnoteReference"/>
          <w:rFonts w:ascii="Times New Roman" w:hAnsi="Times New Roman"/>
          <w:lang w:bidi="ar-SA"/>
        </w:rPr>
        <w:endnoteReference w:id="279"/>
      </w:r>
      <w:r w:rsidR="007B20EE" w:rsidRPr="00B91F8E">
        <w:rPr>
          <w:rFonts w:ascii="Times New Roman" w:hAnsi="Times New Roman"/>
          <w:lang w:bidi="ar-SA"/>
        </w:rPr>
        <w:t xml:space="preserve"> and tangible </w:t>
      </w:r>
      <w:r w:rsidRPr="00B91F8E">
        <w:rPr>
          <w:rFonts w:ascii="Times New Roman" w:hAnsi="Times New Roman"/>
          <w:lang w:bidi="ar-SA"/>
        </w:rPr>
        <w:t>resources in agriculture</w:t>
      </w:r>
      <w:r w:rsidR="007B20EE" w:rsidRPr="00B91F8E">
        <w:rPr>
          <w:rFonts w:ascii="Times New Roman" w:hAnsi="Times New Roman"/>
          <w:lang w:bidi="ar-SA"/>
        </w:rPr>
        <w:t xml:space="preserve"> and forestry</w:t>
      </w:r>
      <w:r w:rsidRPr="00B91F8E">
        <w:rPr>
          <w:rFonts w:ascii="Times New Roman" w:hAnsi="Times New Roman"/>
          <w:lang w:bidi="ar-SA"/>
        </w:rPr>
        <w:t xml:space="preserve">, it is important </w:t>
      </w:r>
      <w:r w:rsidR="007B20EE" w:rsidRPr="00B91F8E">
        <w:rPr>
          <w:rFonts w:ascii="Times New Roman" w:hAnsi="Times New Roman"/>
          <w:lang w:bidi="ar-SA"/>
        </w:rPr>
        <w:t>to take note of the Taman Dayak</w:t>
      </w:r>
      <w:r w:rsidRPr="00B91F8E">
        <w:rPr>
          <w:rFonts w:ascii="Times New Roman" w:hAnsi="Times New Roman"/>
          <w:lang w:bidi="ar-SA"/>
        </w:rPr>
        <w:t>’</w:t>
      </w:r>
      <w:r w:rsidR="007B20EE" w:rsidRPr="00B91F8E">
        <w:rPr>
          <w:rFonts w:ascii="Times New Roman" w:hAnsi="Times New Roman"/>
          <w:lang w:bidi="ar-SA"/>
        </w:rPr>
        <w:t>s</w:t>
      </w:r>
      <w:r w:rsidRPr="00B91F8E">
        <w:rPr>
          <w:rFonts w:ascii="Times New Roman" w:hAnsi="Times New Roman"/>
          <w:lang w:bidi="ar-SA"/>
        </w:rPr>
        <w:t xml:space="preserve"> relationship with their environment. From the Taman perspective, the environment is not merely a geographical setting with intrinsic material value, such as it appears to the rational mind of </w:t>
      </w:r>
      <w:r w:rsidRPr="00B91F8E">
        <w:rPr>
          <w:rFonts w:ascii="Times New Roman" w:hAnsi="Times New Roman"/>
          <w:i/>
          <w:lang w:bidi="ar-SA"/>
        </w:rPr>
        <w:t>homo economicus</w:t>
      </w:r>
      <w:r w:rsidRPr="00B91F8E">
        <w:rPr>
          <w:rFonts w:ascii="Times New Roman" w:hAnsi="Times New Roman"/>
          <w:lang w:bidi="ar-SA"/>
        </w:rPr>
        <w:t>.</w:t>
      </w:r>
      <w:r w:rsidRPr="00B91F8E">
        <w:rPr>
          <w:rStyle w:val="EndnoteReference"/>
          <w:rFonts w:ascii="Times New Roman" w:hAnsi="Times New Roman"/>
          <w:lang w:bidi="ar-SA"/>
        </w:rPr>
        <w:endnoteReference w:id="280"/>
      </w:r>
      <w:r w:rsidRPr="00B91F8E">
        <w:rPr>
          <w:rFonts w:ascii="Times New Roman" w:hAnsi="Times New Roman"/>
          <w:lang w:bidi="ar-SA"/>
        </w:rPr>
        <w:t xml:space="preserve"> On the contrary, the Taman Dayak have emotional ties to their environment that expands beyond monetary value concepts</w:t>
      </w:r>
      <w:r w:rsidR="00785A38" w:rsidRPr="00B91F8E">
        <w:rPr>
          <w:rFonts w:ascii="Times New Roman" w:hAnsi="Times New Roman"/>
          <w:lang w:bidi="ar-SA"/>
        </w:rPr>
        <w:t xml:space="preserve"> or perceived singular items </w:t>
      </w:r>
      <w:r w:rsidR="00CF3142" w:rsidRPr="00B91F8E">
        <w:rPr>
          <w:rFonts w:ascii="Times New Roman" w:hAnsi="Times New Roman"/>
          <w:lang w:bidi="ar-SA"/>
        </w:rPr>
        <w:t xml:space="preserve">in </w:t>
      </w:r>
      <w:r w:rsidR="00785A38" w:rsidRPr="00B91F8E">
        <w:rPr>
          <w:rFonts w:ascii="Times New Roman" w:hAnsi="Times New Roman"/>
          <w:lang w:bidi="ar-SA"/>
        </w:rPr>
        <w:t>resource</w:t>
      </w:r>
      <w:r w:rsidR="00CF3142" w:rsidRPr="00B91F8E">
        <w:rPr>
          <w:rFonts w:ascii="Times New Roman" w:hAnsi="Times New Roman"/>
          <w:lang w:bidi="ar-SA"/>
        </w:rPr>
        <w:t xml:space="preserve"> capacity in their management</w:t>
      </w:r>
      <w:r w:rsidRPr="00B91F8E">
        <w:rPr>
          <w:rFonts w:ascii="Times New Roman" w:hAnsi="Times New Roman"/>
          <w:lang w:bidi="ar-SA"/>
        </w:rPr>
        <w:t>. These include relations with natural phenomena, whi</w:t>
      </w:r>
      <w:r w:rsidR="00CF3142" w:rsidRPr="00B91F8E">
        <w:rPr>
          <w:rFonts w:ascii="Times New Roman" w:hAnsi="Times New Roman"/>
          <w:lang w:bidi="ar-SA"/>
        </w:rPr>
        <w:t>ch many traditional Taman Dayak</w:t>
      </w:r>
      <w:r w:rsidRPr="00B91F8E">
        <w:rPr>
          <w:rFonts w:ascii="Times New Roman" w:hAnsi="Times New Roman"/>
          <w:lang w:bidi="ar-SA"/>
        </w:rPr>
        <w:t xml:space="preserve"> have in common with other Dayak communities, but are difficult to </w:t>
      </w:r>
      <w:r w:rsidRPr="00B91F8E">
        <w:rPr>
          <w:rFonts w:ascii="Times New Roman" w:hAnsi="Times New Roman"/>
          <w:lang w:bidi="ar-SA"/>
        </w:rPr>
        <w:lastRenderedPageBreak/>
        <w:t>define in other cultural conceptualisation. To be more appropriate, their landscape and resources possess intangible religious and magical qualities besides biotic and abiotic values (</w:t>
      </w:r>
      <w:hyperlink w:anchor="_ENREF_52" w:tooltip="Thomson, 2000 #3090" w:history="1">
        <w:r w:rsidRPr="00B91F8E">
          <w:rPr>
            <w:rFonts w:ascii="Times New Roman" w:hAnsi="Times New Roman"/>
            <w:lang w:bidi="ar-SA"/>
          </w:rPr>
          <w:t>Thomson 2000: 53</w:t>
        </w:r>
      </w:hyperlink>
      <w:r w:rsidRPr="00B91F8E">
        <w:rPr>
          <w:rFonts w:ascii="Times New Roman" w:hAnsi="Times New Roman"/>
          <w:lang w:bidi="ar-SA"/>
        </w:rPr>
        <w:t xml:space="preserve">). This creates problems for negotiations on Taman environment that are based solely on the rational of monetary (market) values. </w:t>
      </w:r>
      <w:r w:rsidRPr="00B91F8E">
        <w:rPr>
          <w:rFonts w:ascii="Times New Roman" w:hAnsi="Times New Roman"/>
          <w:lang w:eastAsia="id-ID" w:bidi="ar-SA"/>
        </w:rPr>
        <w:t>In the past and also in contemporary times there have been various conflicts over land use and land rights that have arisen between parties with different understandings of the relationship between people and their surroundings (</w:t>
      </w:r>
      <w:hyperlink w:anchor="_ENREF_57" w:tooltip="West, 2006 #3115" w:history="1">
        <w:r w:rsidRPr="00B91F8E">
          <w:rPr>
            <w:rFonts w:ascii="Times New Roman" w:hAnsi="Times New Roman"/>
            <w:lang w:eastAsia="id-ID" w:bidi="ar-SA"/>
          </w:rPr>
          <w:t>West and Brockington 2006: 611</w:t>
        </w:r>
      </w:hyperlink>
      <w:r w:rsidRPr="00B91F8E">
        <w:rPr>
          <w:rFonts w:ascii="Times New Roman" w:hAnsi="Times New Roman"/>
          <w:lang w:eastAsia="id-ID" w:bidi="ar-SA"/>
        </w:rPr>
        <w:t xml:space="preserve">; </w:t>
      </w:r>
      <w:hyperlink w:anchor="_ENREF_30" w:tooltip="Kompas, 2013 #3097" w:history="1">
        <w:r w:rsidRPr="00B91F8E">
          <w:rPr>
            <w:rFonts w:ascii="Times New Roman" w:hAnsi="Times New Roman"/>
            <w:lang w:eastAsia="id-ID" w:bidi="ar-SA"/>
          </w:rPr>
          <w:t>Kompas 2013</w:t>
        </w:r>
      </w:hyperlink>
      <w:r w:rsidRPr="00B91F8E">
        <w:rPr>
          <w:rFonts w:ascii="Times New Roman" w:hAnsi="Times New Roman"/>
          <w:lang w:eastAsia="id-ID" w:bidi="ar-SA"/>
        </w:rPr>
        <w:t xml:space="preserve">; </w:t>
      </w:r>
      <w:hyperlink w:anchor="_ENREF_48" w:tooltip="Sumardjono, 2009 #3101" w:history="1">
        <w:r w:rsidRPr="00B91F8E">
          <w:rPr>
            <w:rFonts w:ascii="Times New Roman" w:hAnsi="Times New Roman"/>
            <w:lang w:eastAsia="id-ID" w:bidi="ar-SA"/>
          </w:rPr>
          <w:t>Sumardjono 2009</w:t>
        </w:r>
      </w:hyperlink>
      <w:r w:rsidRPr="00B91F8E">
        <w:rPr>
          <w:rFonts w:ascii="Times New Roman" w:hAnsi="Times New Roman"/>
          <w:lang w:eastAsia="id-ID" w:bidi="ar-SA"/>
        </w:rPr>
        <w:t xml:space="preserve">). Evaluating natural resources solely based on their market value position is bound to clash with the values of </w:t>
      </w:r>
      <w:r w:rsidRPr="00B91F8E">
        <w:rPr>
          <w:rFonts w:ascii="Times New Roman" w:hAnsi="Times New Roman"/>
          <w:lang w:bidi="ar-SA"/>
        </w:rPr>
        <w:t xml:space="preserve">traditional communities in which a </w:t>
      </w:r>
      <w:r w:rsidRPr="00B91F8E">
        <w:rPr>
          <w:rFonts w:ascii="Times New Roman" w:hAnsi="Times New Roman"/>
          <w:lang w:eastAsia="id-ID" w:bidi="ar-SA"/>
        </w:rPr>
        <w:t xml:space="preserve">fundamentally different cultural paradigm exists. For these communities, sentiment and respect for nature </w:t>
      </w:r>
      <w:r w:rsidRPr="00B91F8E">
        <w:rPr>
          <w:rFonts w:ascii="Times New Roman" w:hAnsi="Times New Roman"/>
          <w:lang w:bidi="ar-SA"/>
        </w:rPr>
        <w:t>is pivotal (</w:t>
      </w:r>
      <w:hyperlink w:anchor="_ENREF_10" w:tooltip="Carjuzaa, 2010 #3116" w:history="1">
        <w:r w:rsidRPr="00B91F8E">
          <w:rPr>
            <w:rFonts w:ascii="Times New Roman" w:hAnsi="Times New Roman"/>
            <w:lang w:bidi="ar-SA"/>
          </w:rPr>
          <w:t>Carjuzaa and Ruff 2010: 68</w:t>
        </w:r>
      </w:hyperlink>
      <w:r w:rsidRPr="00B91F8E">
        <w:rPr>
          <w:rFonts w:ascii="Times New Roman" w:hAnsi="Times New Roman"/>
          <w:lang w:bidi="ar-SA"/>
        </w:rPr>
        <w:t xml:space="preserve">). The Taman Dayak relationship and connectivity to the environment will emerge in the course of this chapter.   </w:t>
      </w:r>
    </w:p>
    <w:p w:rsidR="00B12A82" w:rsidRPr="00B91F8E" w:rsidRDefault="00B12A82" w:rsidP="00B12A82">
      <w:pPr>
        <w:pStyle w:val="Heading5"/>
        <w:rPr>
          <w:i w:val="0"/>
          <w:sz w:val="22"/>
          <w:szCs w:val="22"/>
        </w:rPr>
      </w:pPr>
      <w:r w:rsidRPr="00B91F8E">
        <w:rPr>
          <w:i w:val="0"/>
          <w:sz w:val="22"/>
          <w:szCs w:val="22"/>
        </w:rPr>
        <w:t xml:space="preserve">Social Initiation </w:t>
      </w:r>
    </w:p>
    <w:p w:rsidR="00B12A82" w:rsidRPr="00B91F8E" w:rsidRDefault="00B12A82" w:rsidP="00B12A82">
      <w:pPr>
        <w:spacing w:line="360" w:lineRule="auto"/>
        <w:jc w:val="both"/>
        <w:rPr>
          <w:rFonts w:ascii="Times New Roman" w:hAnsi="Times New Roman"/>
          <w:lang w:bidi="ar-SA"/>
        </w:rPr>
      </w:pPr>
      <w:r w:rsidRPr="00B91F8E">
        <w:rPr>
          <w:rFonts w:ascii="Times New Roman" w:hAnsi="Times New Roman"/>
          <w:lang w:bidi="ar-SA"/>
        </w:rPr>
        <w:t xml:space="preserve">To comprehend the Taman relationship and connectivity with their surroundings and resources, it is important to be aware of the Taman </w:t>
      </w:r>
      <w:r w:rsidRPr="00B91F8E">
        <w:rPr>
          <w:rFonts w:ascii="Times New Roman" w:hAnsi="Times New Roman"/>
          <w:i/>
        </w:rPr>
        <w:t xml:space="preserve">mantuari </w:t>
      </w:r>
      <w:r w:rsidRPr="00B91F8E">
        <w:rPr>
          <w:rFonts w:ascii="Times New Roman" w:hAnsi="Times New Roman"/>
        </w:rPr>
        <w:t xml:space="preserve">or custom and cultural human values. </w:t>
      </w:r>
      <w:r w:rsidRPr="00B91F8E">
        <w:rPr>
          <w:rFonts w:ascii="Times New Roman" w:hAnsi="Times New Roman"/>
          <w:lang w:bidi="ar-SA"/>
        </w:rPr>
        <w:t>Taman ideas of social capital, and their view of governance, sometimes take up positions that appear contradictory to notions of “usefulness”.</w:t>
      </w:r>
      <w:r w:rsidRPr="00B91F8E">
        <w:rPr>
          <w:rStyle w:val="EndnoteReference"/>
          <w:rFonts w:ascii="Times New Roman" w:hAnsi="Times New Roman"/>
          <w:lang w:bidi="ar-SA"/>
        </w:rPr>
        <w:endnoteReference w:id="281"/>
      </w:r>
      <w:r w:rsidRPr="00B91F8E">
        <w:rPr>
          <w:rFonts w:ascii="Times New Roman" w:hAnsi="Times New Roman"/>
          <w:lang w:bidi="ar-SA"/>
        </w:rPr>
        <w:t xml:space="preserve"> Examples are the cultural proscriptions that might restrict the use of Taman resources,</w:t>
      </w:r>
      <w:r w:rsidRPr="00B91F8E">
        <w:rPr>
          <w:rStyle w:val="EndnoteReference"/>
          <w:rFonts w:ascii="Times New Roman" w:hAnsi="Times New Roman"/>
          <w:lang w:bidi="ar-SA"/>
        </w:rPr>
        <w:endnoteReference w:id="282"/>
      </w:r>
      <w:r w:rsidRPr="00B91F8E">
        <w:rPr>
          <w:rFonts w:ascii="Times New Roman" w:hAnsi="Times New Roman"/>
          <w:lang w:bidi="ar-SA"/>
        </w:rPr>
        <w:t xml:space="preserve"> which from another viewpoint could be seen as </w:t>
      </w:r>
      <w:r w:rsidR="00427271" w:rsidRPr="00B91F8E">
        <w:rPr>
          <w:rFonts w:ascii="Times New Roman" w:hAnsi="Times New Roman"/>
          <w:lang w:bidi="ar-SA"/>
        </w:rPr>
        <w:t>a reduced</w:t>
      </w:r>
      <w:r w:rsidRPr="00B91F8E">
        <w:rPr>
          <w:rFonts w:ascii="Times New Roman" w:hAnsi="Times New Roman"/>
          <w:lang w:bidi="ar-SA"/>
        </w:rPr>
        <w:t xml:space="preserve"> “utility” of the environment.</w:t>
      </w:r>
      <w:r w:rsidRPr="00B91F8E">
        <w:rPr>
          <w:rStyle w:val="EndnoteReference"/>
          <w:rFonts w:ascii="Times New Roman" w:hAnsi="Times New Roman"/>
          <w:lang w:bidi="ar-SA"/>
        </w:rPr>
        <w:endnoteReference w:id="283"/>
      </w:r>
      <w:r w:rsidRPr="00B91F8E">
        <w:rPr>
          <w:rFonts w:ascii="Times New Roman" w:hAnsi="Times New Roman"/>
          <w:lang w:bidi="ar-SA"/>
        </w:rPr>
        <w:t xml:space="preserve"> The following sections will clarify local concepts of physical and social resource use.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The induction to </w:t>
      </w:r>
      <w:r w:rsidRPr="00B91F8E">
        <w:rPr>
          <w:rFonts w:ascii="Times New Roman" w:hAnsi="Times New Roman"/>
          <w:i/>
        </w:rPr>
        <w:t>mantuari,</w:t>
      </w:r>
      <w:r w:rsidRPr="00B91F8E">
        <w:rPr>
          <w:rFonts w:ascii="Times New Roman" w:hAnsi="Times New Roman"/>
          <w:lang w:bidi="ar-SA"/>
        </w:rPr>
        <w:t xml:space="preserve"> rituals and proscriptions conveyed through traditional narratives, is highly prized by Taman parents.</w:t>
      </w:r>
      <w:r w:rsidRPr="00B91F8E">
        <w:rPr>
          <w:rStyle w:val="EndnoteReference"/>
          <w:rFonts w:ascii="Times New Roman" w:hAnsi="Times New Roman"/>
          <w:lang w:bidi="ar-SA"/>
        </w:rPr>
        <w:endnoteReference w:id="284"/>
      </w:r>
      <w:r w:rsidRPr="00B91F8E">
        <w:rPr>
          <w:rFonts w:ascii="Times New Roman" w:hAnsi="Times New Roman"/>
          <w:lang w:bidi="ar-SA"/>
        </w:rPr>
        <w:t xml:space="preserve"> It follows ancestral practice, providing guidance and information about use of environment.</w:t>
      </w:r>
      <w:r w:rsidRPr="00B91F8E">
        <w:rPr>
          <w:rStyle w:val="EndnoteReference"/>
          <w:rFonts w:ascii="Times New Roman" w:hAnsi="Times New Roman"/>
          <w:lang w:bidi="ar-SA"/>
        </w:rPr>
        <w:endnoteReference w:id="285"/>
      </w:r>
      <w:r w:rsidRPr="00B91F8E">
        <w:rPr>
          <w:rFonts w:ascii="Times New Roman" w:hAnsi="Times New Roman"/>
          <w:lang w:bidi="ar-SA"/>
        </w:rPr>
        <w:t xml:space="preserve"> Mythical stories act as a mechanism for bonding within the </w:t>
      </w:r>
      <w:r w:rsidRPr="00B91F8E">
        <w:rPr>
          <w:rFonts w:ascii="Times New Roman" w:hAnsi="Times New Roman"/>
          <w:i/>
        </w:rPr>
        <w:t>soo langke</w:t>
      </w:r>
      <w:r w:rsidRPr="00B91F8E">
        <w:rPr>
          <w:rFonts w:ascii="Times New Roman" w:hAnsi="Times New Roman"/>
          <w:lang w:bidi="ar-SA"/>
        </w:rPr>
        <w:t xml:space="preserve"> and with the wider community of the Taman domain and beyond.</w:t>
      </w:r>
      <w:r w:rsidR="00785A38" w:rsidRPr="00B91F8E">
        <w:rPr>
          <w:rFonts w:ascii="Times New Roman" w:hAnsi="Times New Roman"/>
          <w:lang w:bidi="ar-SA"/>
        </w:rPr>
        <w:t xml:space="preserve"> </w:t>
      </w:r>
      <w:r w:rsidRPr="00B91F8E">
        <w:rPr>
          <w:rFonts w:ascii="Times New Roman" w:hAnsi="Times New Roman"/>
          <w:lang w:bidi="ar-SA"/>
        </w:rPr>
        <w:t>It is through narratives Taman Dayak youth learn of social parameters that enhance norms and community social capital. Besides cultural parameters, Taman social engineering also inducts young people into traditional concepts of partnership with their natural surroundings.</w:t>
      </w:r>
      <w:r w:rsidRPr="00B91F8E">
        <w:rPr>
          <w:rStyle w:val="EndnoteReference"/>
          <w:rFonts w:ascii="Times New Roman" w:hAnsi="Times New Roman"/>
          <w:lang w:bidi="ar-SA"/>
        </w:rPr>
        <w:endnoteReference w:id="286"/>
      </w:r>
      <w:r w:rsidRPr="00B91F8E">
        <w:rPr>
          <w:rFonts w:ascii="Times New Roman" w:hAnsi="Times New Roman"/>
          <w:lang w:bidi="ar-SA"/>
        </w:rPr>
        <w:t xml:space="preserve"> In an accommodative manner, some of the principles of natural resources use and proscriptions on harmful practices are addressed in these life stories.</w:t>
      </w:r>
      <w:r w:rsidRPr="00B91F8E">
        <w:rPr>
          <w:rStyle w:val="EndnoteReference"/>
          <w:rFonts w:ascii="Times New Roman" w:hAnsi="Times New Roman"/>
          <w:lang w:bidi="ar-SA"/>
        </w:rPr>
        <w:endnoteReference w:id="287"/>
      </w:r>
      <w:r w:rsidRPr="00B91F8E">
        <w:rPr>
          <w:rFonts w:ascii="Times New Roman" w:hAnsi="Times New Roman"/>
          <w:lang w:bidi="ar-SA"/>
        </w:rPr>
        <w:t xml:space="preserve"> They provide stepping-stones and social depth for socio-economic behaviour while instilling cultural values.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Generational differences have emerged in Taman culture, but it is not solely the younger generation, who have been affected by change or adoption of new techniques or </w:t>
      </w:r>
      <w:r w:rsidRPr="00B91F8E">
        <w:rPr>
          <w:rFonts w:ascii="Times New Roman" w:hAnsi="Times New Roman"/>
          <w:lang w:bidi="ar-SA"/>
        </w:rPr>
        <w:lastRenderedPageBreak/>
        <w:t>ways of interaction in their society.</w:t>
      </w:r>
      <w:r w:rsidRPr="00B91F8E">
        <w:rPr>
          <w:rStyle w:val="EndnoteReference"/>
          <w:rFonts w:ascii="Times New Roman" w:hAnsi="Times New Roman"/>
          <w:lang w:bidi="ar-SA"/>
        </w:rPr>
        <w:endnoteReference w:id="288"/>
      </w:r>
      <w:r w:rsidRPr="00B91F8E">
        <w:rPr>
          <w:rFonts w:ascii="Times New Roman" w:hAnsi="Times New Roman"/>
          <w:lang w:bidi="ar-SA"/>
        </w:rPr>
        <w:t xml:space="preserve"> The whole community has felt the effects of a range of different stimuli and influences from outside their traditional domain. The most obvious changes </w:t>
      </w:r>
      <w:r w:rsidR="00EF5FB1" w:rsidRPr="00B91F8E">
        <w:rPr>
          <w:rFonts w:ascii="Times New Roman" w:hAnsi="Times New Roman"/>
          <w:lang w:bidi="ar-SA"/>
        </w:rPr>
        <w:t xml:space="preserve">is suggested to </w:t>
      </w:r>
      <w:r w:rsidRPr="00B91F8E">
        <w:rPr>
          <w:rFonts w:ascii="Times New Roman" w:hAnsi="Times New Roman"/>
          <w:lang w:bidi="ar-SA"/>
        </w:rPr>
        <w:t>have been brought about by global connectivity, which has especially captured the attention of the younger generation. Eager to make use of modern communications, Taman Dayak youth have been exposed to a completely new spectrum of options, not merely in relation to entertainment but in relation that also involve educational opportunities and the notion of Dayak cultural revival.</w:t>
      </w:r>
      <w:r w:rsidRPr="00B91F8E">
        <w:rPr>
          <w:rStyle w:val="EndnoteReference"/>
          <w:rFonts w:ascii="Times New Roman" w:hAnsi="Times New Roman"/>
          <w:lang w:bidi="ar-SA"/>
        </w:rPr>
        <w:endnoteReference w:id="289"/>
      </w:r>
      <w:r w:rsidRPr="00B91F8E">
        <w:rPr>
          <w:rFonts w:ascii="Times New Roman" w:hAnsi="Times New Roman"/>
          <w:lang w:bidi="ar-SA"/>
        </w:rPr>
        <w:t xml:space="preserve"> Increased opportunities resulting from physical mobility have opened up many more options in the last decade.</w:t>
      </w:r>
      <w:r w:rsidRPr="00B91F8E">
        <w:rPr>
          <w:rStyle w:val="EndnoteReference"/>
          <w:rFonts w:ascii="Times New Roman" w:hAnsi="Times New Roman"/>
          <w:lang w:bidi="ar-SA"/>
        </w:rPr>
        <w:endnoteReference w:id="290"/>
      </w:r>
      <w:r w:rsidRPr="00B91F8E">
        <w:rPr>
          <w:rFonts w:ascii="Times New Roman" w:hAnsi="Times New Roman"/>
          <w:lang w:bidi="ar-SA"/>
        </w:rPr>
        <w:t xml:space="preserve"> Building on and supported by the traditional </w:t>
      </w:r>
      <w:r w:rsidRPr="00B91F8E">
        <w:rPr>
          <w:rFonts w:ascii="Times New Roman" w:hAnsi="Times New Roman"/>
          <w:i/>
          <w:lang w:bidi="ar-SA"/>
        </w:rPr>
        <w:t>manamowe</w:t>
      </w:r>
      <w:r w:rsidR="00785A38" w:rsidRPr="00B91F8E">
        <w:rPr>
          <w:rFonts w:ascii="Times New Roman" w:hAnsi="Times New Roman"/>
          <w:lang w:bidi="ar-SA"/>
        </w:rPr>
        <w:t xml:space="preserve"> or circular migration, </w:t>
      </w:r>
      <w:r w:rsidRPr="00B91F8E">
        <w:rPr>
          <w:rFonts w:ascii="Times New Roman" w:hAnsi="Times New Roman"/>
          <w:lang w:bidi="ar-SA"/>
        </w:rPr>
        <w:t>their ancestors travelled by canoe to Sarawak</w:t>
      </w:r>
      <w:r w:rsidR="00EF5FB1" w:rsidRPr="00B91F8E">
        <w:rPr>
          <w:rFonts w:ascii="Times New Roman" w:hAnsi="Times New Roman"/>
          <w:lang w:bidi="ar-SA"/>
        </w:rPr>
        <w:t>. T</w:t>
      </w:r>
      <w:r w:rsidRPr="00B91F8E">
        <w:rPr>
          <w:rFonts w:ascii="Times New Roman" w:hAnsi="Times New Roman"/>
          <w:lang w:bidi="ar-SA"/>
        </w:rPr>
        <w:t>he physical mobility of the Taman Dayak community has continued in current times.</w:t>
      </w:r>
      <w:r w:rsidRPr="00B91F8E">
        <w:rPr>
          <w:rStyle w:val="EndnoteReference"/>
          <w:rFonts w:ascii="Times New Roman" w:hAnsi="Times New Roman"/>
          <w:lang w:bidi="ar-SA"/>
        </w:rPr>
        <w:endnoteReference w:id="291"/>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 Interlocutors in the Malapi longhouse noted that many of the narratives once kept alive in oral tradition are now fading </w:t>
      </w:r>
      <w:r w:rsidR="00EF5FB1" w:rsidRPr="00B91F8E">
        <w:rPr>
          <w:rFonts w:ascii="Times New Roman" w:hAnsi="Times New Roman"/>
          <w:lang w:bidi="ar-SA"/>
        </w:rPr>
        <w:t xml:space="preserve">fast </w:t>
      </w:r>
      <w:r w:rsidRPr="00B91F8E">
        <w:rPr>
          <w:rFonts w:ascii="Times New Roman" w:hAnsi="Times New Roman"/>
          <w:lang w:bidi="ar-SA"/>
        </w:rPr>
        <w:t xml:space="preserve">from memories. Hamlet </w:t>
      </w:r>
      <w:r w:rsidR="00EF5FB1" w:rsidRPr="00B91F8E">
        <w:rPr>
          <w:rFonts w:ascii="Times New Roman" w:hAnsi="Times New Roman"/>
          <w:lang w:bidi="ar-SA"/>
        </w:rPr>
        <w:t xml:space="preserve">electric </w:t>
      </w:r>
      <w:r w:rsidRPr="00B91F8E">
        <w:rPr>
          <w:rFonts w:ascii="Times New Roman" w:hAnsi="Times New Roman"/>
          <w:lang w:bidi="ar-SA"/>
        </w:rPr>
        <w:t xml:space="preserve">generators and the </w:t>
      </w:r>
      <w:r w:rsidR="00EF5FB1" w:rsidRPr="00B91F8E">
        <w:rPr>
          <w:rFonts w:ascii="Times New Roman" w:hAnsi="Times New Roman"/>
          <w:lang w:bidi="ar-SA"/>
        </w:rPr>
        <w:t xml:space="preserve">direct </w:t>
      </w:r>
      <w:r w:rsidRPr="00B91F8E">
        <w:rPr>
          <w:rFonts w:ascii="Times New Roman" w:hAnsi="Times New Roman"/>
          <w:lang w:bidi="ar-SA"/>
        </w:rPr>
        <w:t xml:space="preserve">electricity </w:t>
      </w:r>
      <w:r w:rsidR="00EF5FB1" w:rsidRPr="00B91F8E">
        <w:rPr>
          <w:rFonts w:ascii="Times New Roman" w:hAnsi="Times New Roman"/>
          <w:lang w:bidi="ar-SA"/>
        </w:rPr>
        <w:t xml:space="preserve">supply </w:t>
      </w:r>
      <w:r w:rsidRPr="00B91F8E">
        <w:rPr>
          <w:rFonts w:ascii="Times New Roman" w:hAnsi="Times New Roman"/>
          <w:lang w:bidi="ar-SA"/>
        </w:rPr>
        <w:t xml:space="preserve">from Putussibau </w:t>
      </w:r>
      <w:r w:rsidR="00EF5FB1" w:rsidRPr="00B91F8E">
        <w:rPr>
          <w:rFonts w:ascii="Times New Roman" w:hAnsi="Times New Roman"/>
          <w:lang w:bidi="ar-SA"/>
        </w:rPr>
        <w:t xml:space="preserve">introduced </w:t>
      </w:r>
      <w:r w:rsidRPr="00B91F8E">
        <w:rPr>
          <w:rFonts w:ascii="Times New Roman" w:hAnsi="Times New Roman"/>
          <w:lang w:bidi="ar-SA"/>
        </w:rPr>
        <w:t xml:space="preserve">a decade ago allow regular television </w:t>
      </w:r>
      <w:r w:rsidR="00EF5FB1" w:rsidRPr="00B91F8E">
        <w:rPr>
          <w:rFonts w:ascii="Times New Roman" w:hAnsi="Times New Roman"/>
          <w:lang w:bidi="ar-SA"/>
        </w:rPr>
        <w:t>reception. T</w:t>
      </w:r>
      <w:r w:rsidRPr="00B91F8E">
        <w:rPr>
          <w:rFonts w:ascii="Times New Roman" w:hAnsi="Times New Roman"/>
          <w:lang w:bidi="ar-SA"/>
        </w:rPr>
        <w:t>his has hastened the demise of the old form of storytelling.</w:t>
      </w:r>
      <w:r w:rsidRPr="00B91F8E">
        <w:rPr>
          <w:rStyle w:val="EndnoteReference"/>
          <w:rFonts w:ascii="Times New Roman" w:hAnsi="Times New Roman"/>
          <w:lang w:bidi="ar-SA"/>
        </w:rPr>
        <w:endnoteReference w:id="292"/>
      </w:r>
      <w:r w:rsidR="00EF5FB1" w:rsidRPr="00B91F8E">
        <w:rPr>
          <w:rFonts w:ascii="Times New Roman" w:hAnsi="Times New Roman"/>
          <w:lang w:bidi="ar-SA"/>
        </w:rPr>
        <w:t xml:space="preserve"> The mythically </w:t>
      </w:r>
      <w:r w:rsidRPr="00B91F8E">
        <w:rPr>
          <w:rFonts w:ascii="Times New Roman" w:hAnsi="Times New Roman"/>
          <w:lang w:bidi="ar-SA"/>
        </w:rPr>
        <w:t>Taman tales that speak of human and environmental interaction and the Dayak myth of the creation of rice are now told less often. Only few of the younger generation remember or can retell these stories</w:t>
      </w:r>
      <w:r w:rsidR="00D96609" w:rsidRPr="00B91F8E">
        <w:rPr>
          <w:rFonts w:ascii="Times New Roman" w:hAnsi="Times New Roman"/>
          <w:lang w:bidi="ar-SA"/>
        </w:rPr>
        <w:t xml:space="preserve"> in full</w:t>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Nevertheless, stories about the environment and food provide an insight into how earlier, as Peluso (2002: 184) suggests,” ....landscapes provided a culture”, and therefore have given shape to the community’s current existence</w:t>
      </w:r>
      <w:r w:rsidR="00D96609" w:rsidRPr="00B91F8E">
        <w:rPr>
          <w:rFonts w:ascii="Times New Roman" w:hAnsi="Times New Roman"/>
          <w:lang w:bidi="ar-SA"/>
        </w:rPr>
        <w:t xml:space="preserve"> and perception</w:t>
      </w:r>
      <w:r w:rsidRPr="00B91F8E">
        <w:rPr>
          <w:rFonts w:ascii="Times New Roman" w:hAnsi="Times New Roman"/>
          <w:lang w:bidi="ar-SA"/>
        </w:rPr>
        <w:t xml:space="preserve">. The Taman Dayak communities have created a social construct in which rivers, forests, and animals are been associated with different locations in land features and as a result they have become part of a real landscape. In other words, these features now have mythological meanings that have established themselves in an actual place.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Elements of the Taman mythology, such as the </w:t>
      </w:r>
      <w:r w:rsidR="00990411" w:rsidRPr="00B91F8E">
        <w:rPr>
          <w:rFonts w:ascii="Times New Roman" w:hAnsi="Times New Roman"/>
          <w:lang w:bidi="ar-SA"/>
        </w:rPr>
        <w:t xml:space="preserve">sacrificial </w:t>
      </w:r>
      <w:r w:rsidRPr="00B91F8E">
        <w:rPr>
          <w:rFonts w:ascii="Times New Roman" w:hAnsi="Times New Roman"/>
          <w:lang w:bidi="ar-SA"/>
        </w:rPr>
        <w:t xml:space="preserve">creation </w:t>
      </w:r>
      <w:r w:rsidR="00990411" w:rsidRPr="00B91F8E">
        <w:rPr>
          <w:rFonts w:ascii="Times New Roman" w:hAnsi="Times New Roman"/>
          <w:lang w:bidi="ar-SA"/>
        </w:rPr>
        <w:t xml:space="preserve">of </w:t>
      </w:r>
      <w:r w:rsidRPr="00B91F8E">
        <w:rPr>
          <w:rFonts w:ascii="Times New Roman" w:hAnsi="Times New Roman"/>
          <w:lang w:bidi="ar-SA"/>
        </w:rPr>
        <w:t>rice</w:t>
      </w:r>
      <w:r w:rsidR="00D96609" w:rsidRPr="00B91F8E">
        <w:rPr>
          <w:rFonts w:ascii="Times New Roman" w:hAnsi="Times New Roman"/>
          <w:lang w:bidi="ar-SA"/>
        </w:rPr>
        <w:t xml:space="preserve"> seeds</w:t>
      </w:r>
      <w:r w:rsidRPr="00B91F8E">
        <w:rPr>
          <w:rFonts w:ascii="Times New Roman" w:hAnsi="Times New Roman"/>
          <w:lang w:bidi="ar-SA"/>
        </w:rPr>
        <w:t xml:space="preserve">, the main staple food, suggest that the Taman Dayak </w:t>
      </w:r>
      <w:r w:rsidR="00D96609" w:rsidRPr="00B91F8E">
        <w:rPr>
          <w:rFonts w:ascii="Times New Roman" w:hAnsi="Times New Roman"/>
          <w:lang w:bidi="ar-SA"/>
        </w:rPr>
        <w:t>were able to blend</w:t>
      </w:r>
      <w:r w:rsidRPr="00B91F8E">
        <w:rPr>
          <w:rFonts w:ascii="Times New Roman" w:hAnsi="Times New Roman"/>
          <w:lang w:bidi="ar-SA"/>
        </w:rPr>
        <w:t xml:space="preserve"> </w:t>
      </w:r>
      <w:r w:rsidR="00785A38" w:rsidRPr="00B91F8E">
        <w:rPr>
          <w:rFonts w:ascii="Times New Roman" w:hAnsi="Times New Roman"/>
          <w:lang w:bidi="ar-SA"/>
        </w:rPr>
        <w:t xml:space="preserve">themselves </w:t>
      </w:r>
      <w:r w:rsidRPr="00B91F8E">
        <w:rPr>
          <w:rFonts w:ascii="Times New Roman" w:hAnsi="Times New Roman"/>
          <w:lang w:bidi="ar-SA"/>
        </w:rPr>
        <w:t>into the environment. Subsequently they have become integrated with the rationality of the existing cycles of nature, rather than the rationality of a conceivable marketplace. One of the mythological stories describes how the crow served as an agent in the introduction of widely used types of Taman vegetables.</w:t>
      </w:r>
      <w:r w:rsidRPr="00B91F8E">
        <w:rPr>
          <w:rStyle w:val="EndnoteReference"/>
          <w:rFonts w:ascii="Times New Roman" w:hAnsi="Times New Roman"/>
          <w:lang w:bidi="ar-SA"/>
        </w:rPr>
        <w:endnoteReference w:id="293"/>
      </w:r>
      <w:r w:rsidRPr="00B91F8E">
        <w:rPr>
          <w:rFonts w:ascii="Times New Roman" w:hAnsi="Times New Roman"/>
          <w:lang w:bidi="ar-SA"/>
        </w:rPr>
        <w:t xml:space="preserve"> This particular bird created a link between the Taman Dayak and their environment, while promoting diversity of staple food resources. In the same manner, in the Taman belief system, many different birds provide guidance in the carrying out of daily activities. The relative position of the celestial bodies provides guidance in </w:t>
      </w:r>
      <w:r w:rsidRPr="00B91F8E">
        <w:rPr>
          <w:rFonts w:ascii="Times New Roman" w:hAnsi="Times New Roman"/>
          <w:lang w:bidi="ar-SA"/>
        </w:rPr>
        <w:lastRenderedPageBreak/>
        <w:t>relation to the Taman agricultural planting and harvesting cycles and sets limits on appropriate and inappropriate forms of behaviour.</w:t>
      </w:r>
      <w:r w:rsidRPr="00B91F8E">
        <w:rPr>
          <w:rStyle w:val="EndnoteReference"/>
          <w:rFonts w:ascii="Times New Roman" w:hAnsi="Times New Roman"/>
          <w:lang w:bidi="ar-SA"/>
        </w:rPr>
        <w:endnoteReference w:id="294"/>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In the light of these cultural shaped beliefs it appears that the management of the environment and the harvesting of rice represent more than methods of obtaining nutrition through exploitation of human and natural resources. The mythological story implies that a deeper meaning is etched into the biological process of the germination of rice grains and the subsequent harvest. This is due to the Taman cultural construct of the</w:t>
      </w:r>
      <w:r w:rsidR="00990411" w:rsidRPr="00B91F8E">
        <w:rPr>
          <w:rFonts w:ascii="Times New Roman" w:hAnsi="Times New Roman"/>
          <w:lang w:bidi="ar-SA"/>
        </w:rPr>
        <w:t>ir</w:t>
      </w:r>
      <w:r w:rsidRPr="00B91F8E">
        <w:rPr>
          <w:rFonts w:ascii="Times New Roman" w:hAnsi="Times New Roman"/>
          <w:lang w:bidi="ar-SA"/>
        </w:rPr>
        <w:t xml:space="preserve"> human origin of rice,</w:t>
      </w:r>
      <w:r w:rsidRPr="00B91F8E">
        <w:rPr>
          <w:rStyle w:val="EndnoteReference"/>
          <w:rFonts w:ascii="Times New Roman" w:hAnsi="Times New Roman"/>
          <w:lang w:bidi="ar-SA"/>
        </w:rPr>
        <w:endnoteReference w:id="295"/>
      </w:r>
      <w:r w:rsidRPr="00B91F8E">
        <w:rPr>
          <w:rFonts w:ascii="Times New Roman" w:hAnsi="Times New Roman"/>
          <w:lang w:bidi="ar-SA"/>
        </w:rPr>
        <w:t xml:space="preserve"> </w:t>
      </w:r>
      <w:r w:rsidR="00D96609" w:rsidRPr="00B91F8E">
        <w:rPr>
          <w:rFonts w:ascii="Times New Roman" w:hAnsi="Times New Roman"/>
          <w:lang w:bidi="ar-SA"/>
        </w:rPr>
        <w:t xml:space="preserve">which </w:t>
      </w:r>
      <w:r w:rsidRPr="00B91F8E">
        <w:rPr>
          <w:rFonts w:ascii="Times New Roman" w:hAnsi="Times New Roman"/>
          <w:lang w:bidi="ar-SA"/>
        </w:rPr>
        <w:t xml:space="preserve">does not extend to </w:t>
      </w:r>
      <w:r w:rsidR="00D96609" w:rsidRPr="00B91F8E">
        <w:rPr>
          <w:rFonts w:ascii="Times New Roman" w:hAnsi="Times New Roman"/>
          <w:lang w:bidi="ar-SA"/>
        </w:rPr>
        <w:t xml:space="preserve">any </w:t>
      </w:r>
      <w:r w:rsidRPr="00B91F8E">
        <w:rPr>
          <w:rFonts w:ascii="Times New Roman" w:hAnsi="Times New Roman"/>
          <w:lang w:bidi="ar-SA"/>
        </w:rPr>
        <w:t xml:space="preserve">other </w:t>
      </w:r>
      <w:r w:rsidR="00D96609" w:rsidRPr="00B91F8E">
        <w:rPr>
          <w:rFonts w:ascii="Times New Roman" w:hAnsi="Times New Roman"/>
          <w:lang w:bidi="ar-SA"/>
        </w:rPr>
        <w:t>recently</w:t>
      </w:r>
      <w:r w:rsidR="00D223C3" w:rsidRPr="00B91F8E">
        <w:rPr>
          <w:rFonts w:ascii="Times New Roman" w:hAnsi="Times New Roman"/>
          <w:lang w:bidi="ar-SA"/>
        </w:rPr>
        <w:t xml:space="preserve"> introduced </w:t>
      </w:r>
      <w:r w:rsidR="00D96609" w:rsidRPr="00B91F8E">
        <w:rPr>
          <w:rFonts w:ascii="Times New Roman" w:hAnsi="Times New Roman"/>
          <w:lang w:bidi="ar-SA"/>
        </w:rPr>
        <w:t>biotic resources</w:t>
      </w:r>
      <w:r w:rsidRPr="00B91F8E">
        <w:rPr>
          <w:rFonts w:ascii="Times New Roman" w:hAnsi="Times New Roman"/>
          <w:lang w:bidi="ar-SA"/>
        </w:rPr>
        <w:t xml:space="preserve"> in Dayak culture.</w:t>
      </w:r>
      <w:r w:rsidRPr="00B91F8E">
        <w:rPr>
          <w:rStyle w:val="EndnoteReference"/>
          <w:rFonts w:ascii="Times New Roman" w:hAnsi="Times New Roman"/>
          <w:lang w:bidi="ar-SA"/>
        </w:rPr>
        <w:endnoteReference w:id="296"/>
      </w:r>
      <w:r w:rsidRPr="00B91F8E">
        <w:rPr>
          <w:rFonts w:ascii="Times New Roman" w:hAnsi="Times New Roman"/>
          <w:lang w:bidi="ar-SA"/>
        </w:rPr>
        <w:t xml:space="preserve"> It is also shown in celebrations, many of which are constructed around rituals performed on ancestral grounds.</w:t>
      </w:r>
      <w:r w:rsidRPr="00B91F8E">
        <w:rPr>
          <w:rStyle w:val="EndnoteReference"/>
          <w:rFonts w:ascii="Times New Roman" w:hAnsi="Times New Roman"/>
          <w:lang w:bidi="ar-SA"/>
        </w:rPr>
        <w:endnoteReference w:id="297"/>
      </w:r>
      <w:r w:rsidRPr="00B91F8E">
        <w:rPr>
          <w:rFonts w:ascii="Times New Roman" w:hAnsi="Times New Roman"/>
          <w:lang w:bidi="ar-SA"/>
        </w:rPr>
        <w:t xml:space="preserve"> All Dayak rice growing community cultures, </w:t>
      </w:r>
      <w:r w:rsidR="007B20EE" w:rsidRPr="00B91F8E">
        <w:rPr>
          <w:rFonts w:ascii="Times New Roman" w:hAnsi="Times New Roman"/>
          <w:lang w:bidi="ar-SA"/>
        </w:rPr>
        <w:t>regardless of</w:t>
      </w:r>
      <w:r w:rsidRPr="00B91F8E">
        <w:rPr>
          <w:rFonts w:ascii="Times New Roman" w:hAnsi="Times New Roman"/>
          <w:lang w:bidi="ar-SA"/>
        </w:rPr>
        <w:t xml:space="preserve"> sub-group </w:t>
      </w:r>
      <w:r w:rsidR="007B20EE" w:rsidRPr="00B91F8E">
        <w:rPr>
          <w:rFonts w:ascii="Times New Roman" w:hAnsi="Times New Roman"/>
          <w:lang w:bidi="ar-SA"/>
        </w:rPr>
        <w:t>affiliation</w:t>
      </w:r>
      <w:r w:rsidRPr="00B91F8E">
        <w:rPr>
          <w:rFonts w:ascii="Times New Roman" w:hAnsi="Times New Roman"/>
          <w:lang w:bidi="ar-SA"/>
        </w:rPr>
        <w:t xml:space="preserve">, celebrate the important delivery by nature of the crop around February and the celebration of </w:t>
      </w:r>
      <w:r w:rsidRPr="00B91F8E">
        <w:rPr>
          <w:rFonts w:ascii="Times New Roman" w:hAnsi="Times New Roman"/>
          <w:i/>
          <w:lang w:bidi="ar-SA"/>
        </w:rPr>
        <w:t>Gawai</w:t>
      </w:r>
      <w:r w:rsidRPr="00B91F8E">
        <w:rPr>
          <w:rFonts w:ascii="Times New Roman" w:hAnsi="Times New Roman"/>
          <w:lang w:bidi="ar-SA"/>
        </w:rPr>
        <w:t xml:space="preserve"> that takes place around May each year.</w:t>
      </w:r>
      <w:r w:rsidRPr="00B91F8E">
        <w:rPr>
          <w:rStyle w:val="EndnoteReference"/>
          <w:rFonts w:ascii="Times New Roman" w:hAnsi="Times New Roman"/>
          <w:lang w:bidi="ar-SA"/>
        </w:rPr>
        <w:endnoteReference w:id="298"/>
      </w:r>
      <w:r w:rsidRPr="00B91F8E">
        <w:rPr>
          <w:rFonts w:ascii="Times New Roman" w:hAnsi="Times New Roman"/>
          <w:lang w:bidi="ar-SA"/>
        </w:rPr>
        <w:t xml:space="preserve"> Several other </w:t>
      </w:r>
      <w:r w:rsidR="007A62C4" w:rsidRPr="00B91F8E">
        <w:rPr>
          <w:rFonts w:ascii="Times New Roman" w:hAnsi="Times New Roman"/>
          <w:lang w:bidi="ar-SA"/>
        </w:rPr>
        <w:t>secondary</w:t>
      </w:r>
      <w:r w:rsidR="007B20EE" w:rsidRPr="00B91F8E">
        <w:rPr>
          <w:rFonts w:ascii="Times New Roman" w:hAnsi="Times New Roman"/>
          <w:lang w:bidi="ar-SA"/>
        </w:rPr>
        <w:t xml:space="preserve"> </w:t>
      </w:r>
      <w:r w:rsidRPr="00B91F8E">
        <w:rPr>
          <w:rFonts w:ascii="Times New Roman" w:hAnsi="Times New Roman"/>
          <w:lang w:bidi="ar-SA"/>
        </w:rPr>
        <w:t xml:space="preserve">celebrations are </w:t>
      </w:r>
      <w:r w:rsidR="007B20EE" w:rsidRPr="00B91F8E">
        <w:rPr>
          <w:rFonts w:ascii="Times New Roman" w:hAnsi="Times New Roman"/>
          <w:lang w:bidi="ar-SA"/>
        </w:rPr>
        <w:t xml:space="preserve">noted in </w:t>
      </w:r>
      <w:r w:rsidRPr="00B91F8E">
        <w:rPr>
          <w:rFonts w:ascii="Times New Roman" w:hAnsi="Times New Roman"/>
          <w:lang w:bidi="ar-SA"/>
        </w:rPr>
        <w:t xml:space="preserve">this thesis.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As </w:t>
      </w:r>
      <w:r w:rsidR="008166A6" w:rsidRPr="00B91F8E">
        <w:rPr>
          <w:rFonts w:ascii="Times New Roman" w:hAnsi="Times New Roman"/>
          <w:lang w:bidi="ar-SA"/>
        </w:rPr>
        <w:t>related by several</w:t>
      </w:r>
      <w:r w:rsidRPr="00B91F8E">
        <w:rPr>
          <w:rFonts w:ascii="Times New Roman" w:hAnsi="Times New Roman"/>
          <w:lang w:bidi="ar-SA"/>
        </w:rPr>
        <w:t xml:space="preserve"> interlocutor</w:t>
      </w:r>
      <w:r w:rsidR="008166A6" w:rsidRPr="00B91F8E">
        <w:rPr>
          <w:rFonts w:ascii="Times New Roman" w:hAnsi="Times New Roman"/>
          <w:lang w:bidi="ar-SA"/>
        </w:rPr>
        <w:t>s</w:t>
      </w:r>
      <w:r w:rsidRPr="00B91F8E">
        <w:rPr>
          <w:rFonts w:ascii="Times New Roman" w:hAnsi="Times New Roman"/>
          <w:lang w:bidi="ar-SA"/>
        </w:rPr>
        <w:t xml:space="preserve"> in Malapi, the traditional stories dealing with the care of resources are retold </w:t>
      </w:r>
      <w:r w:rsidR="008166A6" w:rsidRPr="00B91F8E">
        <w:rPr>
          <w:rFonts w:ascii="Times New Roman" w:hAnsi="Times New Roman"/>
          <w:lang w:bidi="ar-SA"/>
        </w:rPr>
        <w:t>to young and old. It is</w:t>
      </w:r>
      <w:r w:rsidRPr="00B91F8E">
        <w:rPr>
          <w:rFonts w:ascii="Times New Roman" w:hAnsi="Times New Roman"/>
          <w:lang w:bidi="ar-SA"/>
        </w:rPr>
        <w:t xml:space="preserve"> a gentle reminder to the com</w:t>
      </w:r>
      <w:r w:rsidR="008166A6" w:rsidRPr="00B91F8E">
        <w:rPr>
          <w:rFonts w:ascii="Times New Roman" w:hAnsi="Times New Roman"/>
          <w:lang w:bidi="ar-SA"/>
        </w:rPr>
        <w:t>munity to protect valuable foods</w:t>
      </w:r>
      <w:r w:rsidRPr="00B91F8E">
        <w:rPr>
          <w:rFonts w:ascii="Times New Roman" w:hAnsi="Times New Roman"/>
          <w:lang w:bidi="ar-SA"/>
        </w:rPr>
        <w:t xml:space="preserve"> such as rice, vegetables and fruits that are harvested in the Dayak domain. As one particular story describes it, the telling of these stories “is perceived to assist in the welcoming of good harvest by the one who listens to the call of the rice seed”.</w:t>
      </w:r>
      <w:r w:rsidRPr="00B91F8E">
        <w:rPr>
          <w:rStyle w:val="EndnoteReference"/>
          <w:rFonts w:ascii="Times New Roman" w:hAnsi="Times New Roman"/>
          <w:lang w:bidi="ar-SA"/>
        </w:rPr>
        <w:endnoteReference w:id="299"/>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These mythological tales are not extended to foods that have been introduced recently or current cash crops, such as corn, carrots, coffee, cocoa, pepper, and rubber. Commercial crops grown from market-bought seed</w:t>
      </w:r>
      <w:r w:rsidR="00990411" w:rsidRPr="00B91F8E">
        <w:rPr>
          <w:rFonts w:ascii="Times New Roman" w:hAnsi="Times New Roman"/>
          <w:lang w:bidi="ar-SA"/>
        </w:rPr>
        <w:t>s have a weak</w:t>
      </w:r>
      <w:r w:rsidRPr="00B91F8E">
        <w:rPr>
          <w:rFonts w:ascii="Times New Roman" w:hAnsi="Times New Roman"/>
          <w:lang w:bidi="ar-SA"/>
        </w:rPr>
        <w:t xml:space="preserve"> relationship to Taman cultural meanings than rice seed and its cultivation. Rice farming operates accordin</w:t>
      </w:r>
      <w:r w:rsidR="00990411" w:rsidRPr="00B91F8E">
        <w:rPr>
          <w:rFonts w:ascii="Times New Roman" w:hAnsi="Times New Roman"/>
          <w:lang w:bidi="ar-SA"/>
        </w:rPr>
        <w:t>g to a fixed ritually synchronis</w:t>
      </w:r>
      <w:r w:rsidRPr="00B91F8E">
        <w:rPr>
          <w:rFonts w:ascii="Times New Roman" w:hAnsi="Times New Roman"/>
          <w:lang w:bidi="ar-SA"/>
        </w:rPr>
        <w:t>ed time allocation, which has evolved in connection with traditional land use over a period of many centuries. The cultivation of rice and certain traditional varieties of vegetables, such as different cucumbers and other gourds, is connected closely with mythological stories that not only indicate their part in their environment, but also the identity of the different Dayak groups (</w:t>
      </w:r>
      <w:hyperlink w:anchor="_ENREF_7" w:tooltip="Campbell, 1976 #2611" w:history="1">
        <w:r w:rsidRPr="00B91F8E">
          <w:rPr>
            <w:rFonts w:ascii="Times New Roman" w:hAnsi="Times New Roman"/>
            <w:lang w:bidi="ar-SA"/>
          </w:rPr>
          <w:t>Campbell 1976</w:t>
        </w:r>
      </w:hyperlink>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As indicated earlier, the propagation of rice is central to Taman existence. Stories describing Taman sacrificial offerings indicate that the Taman Dayak themselves are part of the cycle of time, both at creation and in the future.</w:t>
      </w:r>
      <w:r w:rsidRPr="00B91F8E">
        <w:rPr>
          <w:rStyle w:val="EndnoteReference"/>
          <w:rFonts w:ascii="Times New Roman" w:hAnsi="Times New Roman"/>
          <w:lang w:bidi="ar-SA"/>
        </w:rPr>
        <w:endnoteReference w:id="300"/>
      </w:r>
      <w:r w:rsidRPr="00B91F8E">
        <w:rPr>
          <w:rFonts w:ascii="Times New Roman" w:hAnsi="Times New Roman"/>
          <w:lang w:bidi="ar-SA"/>
        </w:rPr>
        <w:t xml:space="preserve"> They are part of the provision of life and nutrition and are more or less interwoven into the landscape. In addition to the food provision and life creation, emotional value attaches to the landscape in Taman culture, resulting in a high level of respect for natural phenomena. In particular, for many Taman </w:t>
      </w:r>
      <w:r w:rsidRPr="00B91F8E">
        <w:rPr>
          <w:rFonts w:ascii="Times New Roman" w:hAnsi="Times New Roman"/>
          <w:lang w:bidi="ar-SA"/>
        </w:rPr>
        <w:lastRenderedPageBreak/>
        <w:t>Dayak, birds have become guideposts in life as well as the source of tales that encourage conscious sustainable usage of resources.</w:t>
      </w:r>
      <w:r w:rsidRPr="00B91F8E">
        <w:rPr>
          <w:rStyle w:val="EndnoteReference"/>
          <w:rFonts w:ascii="Times New Roman" w:hAnsi="Times New Roman"/>
          <w:lang w:bidi="ar-SA"/>
        </w:rPr>
        <w:endnoteReference w:id="301"/>
      </w:r>
    </w:p>
    <w:p w:rsidR="00B12A82" w:rsidRPr="00B91F8E" w:rsidRDefault="00B12A82" w:rsidP="00B12A82">
      <w:pPr>
        <w:pStyle w:val="Heading4"/>
        <w:rPr>
          <w:rFonts w:ascii="Cambria" w:hAnsi="Cambria"/>
          <w:i/>
          <w:sz w:val="24"/>
          <w:szCs w:val="24"/>
        </w:rPr>
      </w:pPr>
      <w:r w:rsidRPr="00B91F8E">
        <w:rPr>
          <w:rFonts w:ascii="Cambria" w:hAnsi="Cambria"/>
          <w:i/>
          <w:sz w:val="24"/>
          <w:szCs w:val="24"/>
        </w:rPr>
        <w:t xml:space="preserve">Dynamics of Culture and Landscape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The combination of isolation and minimal pressure for change has preserved many cultural markers in the Taman landscape (</w:t>
      </w:r>
      <w:hyperlink w:anchor="_ENREF_11" w:tooltip="Diposiswoyo, 1985 #2114" w:history="1">
        <w:r w:rsidRPr="00B91F8E">
          <w:rPr>
            <w:rFonts w:ascii="Times New Roman" w:hAnsi="Times New Roman"/>
          </w:rPr>
          <w:t>Diposiswoyo 1985: 5</w:t>
        </w:r>
      </w:hyperlink>
      <w:r w:rsidRPr="00B91F8E">
        <w:rPr>
          <w:rFonts w:ascii="Times New Roman" w:hAnsi="Times New Roman"/>
        </w:rPr>
        <w:t>). However, since the construction of the steel bridge across the Kapuas River and improved road access on the south bank of the river,</w:t>
      </w:r>
      <w:r w:rsidRPr="00B91F8E">
        <w:rPr>
          <w:rStyle w:val="EndnoteReference"/>
          <w:rFonts w:ascii="Times New Roman" w:hAnsi="Times New Roman"/>
        </w:rPr>
        <w:endnoteReference w:id="302"/>
      </w:r>
      <w:r w:rsidRPr="00B91F8E">
        <w:rPr>
          <w:rFonts w:ascii="Times New Roman" w:hAnsi="Times New Roman"/>
        </w:rPr>
        <w:t xml:space="preserve"> external influence has significantly increased in Malapi. In the pre-independence period, land-based travel between Malapi and Putussibau could only be undertaken via a narrow footpath, while all other transportation was carried out by river canoe. In those days, pupils who completed primary school at Tanjung Kuda, not far from Malapi I, had to go to Putussibau to pursue secondary education. There they had to find board with friends and relatives, or pay for their accommodation by assisting in the local stores.</w:t>
      </w:r>
      <w:r w:rsidRPr="00B91F8E">
        <w:rPr>
          <w:rStyle w:val="EndnoteReference"/>
          <w:rFonts w:ascii="Times New Roman" w:hAnsi="Times New Roman"/>
        </w:rPr>
        <w:endnoteReference w:id="303"/>
      </w:r>
      <w:r w:rsidRPr="00B91F8E">
        <w:rPr>
          <w:rFonts w:ascii="Times New Roman" w:hAnsi="Times New Roman"/>
        </w:rPr>
        <w:t xml:space="preserve"> Conditions changed in the mid-1</w:t>
      </w:r>
      <w:r w:rsidR="005018E7" w:rsidRPr="00B91F8E">
        <w:rPr>
          <w:rFonts w:ascii="Times New Roman" w:hAnsi="Times New Roman"/>
        </w:rPr>
        <w:t>970s, when a government-subsidis</w:t>
      </w:r>
      <w:r w:rsidRPr="00B91F8E">
        <w:rPr>
          <w:rFonts w:ascii="Times New Roman" w:hAnsi="Times New Roman"/>
        </w:rPr>
        <w:t xml:space="preserve">ed outboard motor scheme and a chainsaw subsidy programme were launched in the villages. Easier access to timber brought in additional money, while </w:t>
      </w:r>
      <w:r w:rsidR="00E06530" w:rsidRPr="00B91F8E">
        <w:rPr>
          <w:rFonts w:ascii="Times New Roman" w:hAnsi="Times New Roman"/>
        </w:rPr>
        <w:t xml:space="preserve">a new Dayak design of </w:t>
      </w:r>
      <w:r w:rsidRPr="00B91F8E">
        <w:rPr>
          <w:rFonts w:ascii="Times New Roman" w:hAnsi="Times New Roman"/>
        </w:rPr>
        <w:t>outboard powered longboats improved communication significantly. The draining of the swamp area between Kedamin, and the construction of a road with the assistance of army engineers brought the district town of Putussibau within easy reach</w:t>
      </w:r>
      <w:r w:rsidR="00E06530" w:rsidRPr="00B91F8E">
        <w:rPr>
          <w:rFonts w:ascii="Times New Roman" w:hAnsi="Times New Roman"/>
        </w:rPr>
        <w:t>. For the first time ever it became possible to make a round trip to town on</w:t>
      </w:r>
      <w:r w:rsidRPr="00B91F8E">
        <w:rPr>
          <w:rFonts w:ascii="Times New Roman" w:hAnsi="Times New Roman"/>
        </w:rPr>
        <w:t xml:space="preserve"> the same day. The regular use of mobile phones has further increased interaction in the district, improving communication as never before. </w:t>
      </w:r>
    </w:p>
    <w:p w:rsidR="00E06530"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Dramatic anthropogenic changes in the landscape since the 1970s, as indicated above, contrast with the earlier pattern of gradual natural changes, such as the gradual change in the course of the Kapuas River or lightning strikes </w:t>
      </w:r>
      <w:r w:rsidR="00E06530" w:rsidRPr="00B91F8E">
        <w:rPr>
          <w:rFonts w:ascii="Times New Roman" w:hAnsi="Times New Roman"/>
        </w:rPr>
        <w:t>which resulted in</w:t>
      </w:r>
      <w:r w:rsidRPr="00B91F8E">
        <w:rPr>
          <w:rFonts w:ascii="Times New Roman" w:hAnsi="Times New Roman"/>
        </w:rPr>
        <w:t xml:space="preserve"> small forest fires</w:t>
      </w:r>
      <w:r w:rsidR="00E06530" w:rsidRPr="00B91F8E">
        <w:rPr>
          <w:rFonts w:ascii="Times New Roman" w:hAnsi="Times New Roman"/>
        </w:rPr>
        <w:t xml:space="preserve"> and instant shifting cultivation fields ready for rice cultivation</w:t>
      </w:r>
      <w:r w:rsidRPr="00B91F8E">
        <w:rPr>
          <w:rFonts w:ascii="Times New Roman" w:hAnsi="Times New Roman"/>
        </w:rPr>
        <w:t>. In the farming pract</w:t>
      </w:r>
      <w:r w:rsidR="00E06530" w:rsidRPr="00B91F8E">
        <w:rPr>
          <w:rFonts w:ascii="Times New Roman" w:hAnsi="Times New Roman"/>
        </w:rPr>
        <w:t>ices, the Taman and other Dayak</w:t>
      </w:r>
      <w:r w:rsidRPr="00B91F8E">
        <w:rPr>
          <w:rFonts w:ascii="Times New Roman" w:hAnsi="Times New Roman"/>
        </w:rPr>
        <w:t xml:space="preserve"> followed the dyn</w:t>
      </w:r>
      <w:r w:rsidR="00E06530" w:rsidRPr="00B91F8E">
        <w:rPr>
          <w:rFonts w:ascii="Times New Roman" w:hAnsi="Times New Roman"/>
        </w:rPr>
        <w:t>amics of these small changes to</w:t>
      </w:r>
      <w:r w:rsidRPr="00B91F8E">
        <w:rPr>
          <w:rFonts w:ascii="Times New Roman" w:hAnsi="Times New Roman"/>
        </w:rPr>
        <w:t xml:space="preserve"> make use of natural resources.</w:t>
      </w:r>
      <w:r w:rsidRPr="00B91F8E">
        <w:rPr>
          <w:rStyle w:val="EndnoteReference"/>
          <w:rFonts w:ascii="Times New Roman" w:hAnsi="Times New Roman"/>
        </w:rPr>
        <w:endnoteReference w:id="304"/>
      </w:r>
      <w:r w:rsidRPr="00B91F8E">
        <w:rPr>
          <w:rFonts w:ascii="Times New Roman" w:hAnsi="Times New Roman"/>
        </w:rPr>
        <w:t xml:space="preserve"> The periodical shi</w:t>
      </w:r>
      <w:r w:rsidR="00E06530" w:rsidRPr="00B91F8E">
        <w:rPr>
          <w:rFonts w:ascii="Times New Roman" w:hAnsi="Times New Roman"/>
        </w:rPr>
        <w:t>fting rotation of fields followed</w:t>
      </w:r>
      <w:r w:rsidRPr="00B91F8E">
        <w:rPr>
          <w:rFonts w:ascii="Times New Roman" w:hAnsi="Times New Roman"/>
        </w:rPr>
        <w:t xml:space="preserve"> directly examples found in nature. The changing r</w:t>
      </w:r>
      <w:r w:rsidR="00E06530" w:rsidRPr="00B91F8E">
        <w:rPr>
          <w:rFonts w:ascii="Times New Roman" w:hAnsi="Times New Roman"/>
        </w:rPr>
        <w:t>iverbeds alter the landscape</w:t>
      </w:r>
      <w:r w:rsidRPr="00B91F8E">
        <w:rPr>
          <w:rFonts w:ascii="Times New Roman" w:hAnsi="Times New Roman"/>
        </w:rPr>
        <w:t xml:space="preserve"> leav</w:t>
      </w:r>
      <w:r w:rsidR="00E06530" w:rsidRPr="00B91F8E">
        <w:rPr>
          <w:rFonts w:ascii="Times New Roman" w:hAnsi="Times New Roman"/>
        </w:rPr>
        <w:t>ing</w:t>
      </w:r>
      <w:r w:rsidRPr="00B91F8E">
        <w:rPr>
          <w:rFonts w:ascii="Times New Roman" w:hAnsi="Times New Roman"/>
        </w:rPr>
        <w:t xml:space="preserve"> billabongs in the landscape that </w:t>
      </w:r>
      <w:r w:rsidR="00E06530" w:rsidRPr="00B91F8E">
        <w:rPr>
          <w:rFonts w:ascii="Times New Roman" w:hAnsi="Times New Roman"/>
        </w:rPr>
        <w:t xml:space="preserve">became </w:t>
      </w:r>
      <w:r w:rsidRPr="00B91F8E">
        <w:rPr>
          <w:rFonts w:ascii="Times New Roman" w:hAnsi="Times New Roman"/>
        </w:rPr>
        <w:t xml:space="preserve">natural fishing ponds.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patchwork of rice cultivation is according to </w:t>
      </w:r>
      <w:r w:rsidRPr="00B91F8E">
        <w:rPr>
          <w:rFonts w:ascii="Times New Roman" w:hAnsi="Times New Roman"/>
          <w:i/>
        </w:rPr>
        <w:t>bilik</w:t>
      </w:r>
      <w:r w:rsidRPr="00B91F8E">
        <w:rPr>
          <w:rFonts w:ascii="Times New Roman" w:hAnsi="Times New Roman"/>
        </w:rPr>
        <w:t xml:space="preserve"> demand and often followed by subsequent crops of tubers, corn and cassava.  Taking the path of using renewable natural resources was not motivated by trade, but primarily for the continuation of clan existence. In this manner, the alterations made in the landscape of the Taman Dayak rather mimic nature in order to increase the fertility of the field.  At the same time other parts of the environment </w:t>
      </w:r>
      <w:r w:rsidRPr="00B91F8E">
        <w:rPr>
          <w:rFonts w:ascii="Times New Roman" w:hAnsi="Times New Roman"/>
        </w:rPr>
        <w:lastRenderedPageBreak/>
        <w:t>were specifically altered to propagate beneficial growth of vegetation in the forest gardens. These gardens would include the establishment of small groves filled with durian, jackfruit and other beneficial trees such as illipe nut trees (</w:t>
      </w:r>
      <w:r w:rsidRPr="00B91F8E">
        <w:rPr>
          <w:rFonts w:ascii="Times New Roman" w:hAnsi="Times New Roman"/>
          <w:i/>
        </w:rPr>
        <w:t>Madhuca longifolia</w:t>
      </w:r>
      <w:r w:rsidRPr="00B91F8E">
        <w:rPr>
          <w:rFonts w:ascii="Times New Roman" w:hAnsi="Times New Roman"/>
        </w:rPr>
        <w:t>) or rubber groves. Those anthropogenic changes would give in time rise to changes in the landscape.</w:t>
      </w:r>
      <w:r w:rsidRPr="00B91F8E">
        <w:rPr>
          <w:rStyle w:val="EndnoteReference"/>
          <w:rFonts w:ascii="Times New Roman" w:hAnsi="Times New Roman"/>
        </w:rPr>
        <w:endnoteReference w:id="305"/>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As a result</w:t>
      </w:r>
      <w:r w:rsidR="00E06530" w:rsidRPr="00B91F8E">
        <w:rPr>
          <w:rFonts w:ascii="Times New Roman" w:hAnsi="Times New Roman"/>
        </w:rPr>
        <w:t xml:space="preserve"> of human interaction</w:t>
      </w:r>
      <w:r w:rsidRPr="00B91F8E">
        <w:rPr>
          <w:rFonts w:ascii="Times New Roman" w:hAnsi="Times New Roman"/>
        </w:rPr>
        <w:t>, the hamlets of the Taman Kapuas Dayak group a</w:t>
      </w:r>
      <w:r w:rsidR="00E06530" w:rsidRPr="00B91F8E">
        <w:rPr>
          <w:rFonts w:ascii="Times New Roman" w:hAnsi="Times New Roman"/>
        </w:rPr>
        <w:t xml:space="preserve">long the Kapuas River are </w:t>
      </w:r>
      <w:r w:rsidR="007A62C4" w:rsidRPr="00B91F8E">
        <w:rPr>
          <w:rFonts w:ascii="Times New Roman" w:hAnsi="Times New Roman"/>
        </w:rPr>
        <w:t>predominately</w:t>
      </w:r>
      <w:r w:rsidRPr="00B91F8E">
        <w:rPr>
          <w:rFonts w:ascii="Times New Roman" w:hAnsi="Times New Roman"/>
        </w:rPr>
        <w:t xml:space="preserve"> separated by a landscape of secondary mixed forests known as </w:t>
      </w:r>
      <w:r w:rsidRPr="00B91F8E">
        <w:rPr>
          <w:rFonts w:ascii="Times New Roman" w:hAnsi="Times New Roman"/>
          <w:i/>
        </w:rPr>
        <w:t xml:space="preserve">karangas. </w:t>
      </w:r>
      <w:r w:rsidRPr="00B91F8E">
        <w:rPr>
          <w:rFonts w:ascii="Times New Roman" w:hAnsi="Times New Roman"/>
        </w:rPr>
        <w:t>These forests are principally located along the main waterways and creeks, and are often planted with trees or vegetation known to prefer an abundance of water, such as bananas or taro. Being in steady demand as the Putussibau markets, bananas are one of the most common fruit cash crop resources. The trees have the advantage of being able to be inundated temporarily without significant damage to their fruit bearing capacity during wet season flooding. In the monsoon season, torrential rain may cause the Kapuas River to suddenly increase its water level by more than four meters overnight and extend way beyond its normal riverbed (</w:t>
      </w:r>
      <w:hyperlink w:anchor="_ENREF_33" w:tooltip="Lusiana, 2008 #1945" w:history="1">
        <w:r w:rsidRPr="00B91F8E">
          <w:rPr>
            <w:rFonts w:ascii="Times New Roman" w:hAnsi="Times New Roman"/>
          </w:rPr>
          <w:t>Lusiana</w:t>
        </w:r>
        <w:r w:rsidRPr="00B91F8E">
          <w:rPr>
            <w:rFonts w:ascii="Times New Roman" w:hAnsi="Times New Roman"/>
            <w:i/>
          </w:rPr>
          <w:t xml:space="preserve"> </w:t>
        </w:r>
        <w:r w:rsidR="00FE2F97" w:rsidRPr="00B91F8E">
          <w:rPr>
            <w:rFonts w:ascii="Times New Roman" w:hAnsi="Times New Roman"/>
          </w:rPr>
          <w:t>et al</w:t>
        </w:r>
        <w:r w:rsidR="00FE2F97" w:rsidRPr="00B91F8E">
          <w:rPr>
            <w:rFonts w:ascii="Times New Roman" w:hAnsi="Times New Roman"/>
            <w:i/>
          </w:rPr>
          <w:t>.</w:t>
        </w:r>
        <w:r w:rsidRPr="00B91F8E">
          <w:rPr>
            <w:rFonts w:ascii="Times New Roman" w:hAnsi="Times New Roman"/>
          </w:rPr>
          <w:t xml:space="preserve"> 2008: 11</w:t>
        </w:r>
      </w:hyperlink>
      <w:r w:rsidRPr="00B91F8E">
        <w:rPr>
          <w:rFonts w:ascii="Times New Roman" w:hAnsi="Times New Roman"/>
        </w:rPr>
        <w:t>).</w:t>
      </w:r>
      <w:r w:rsidRPr="00B91F8E">
        <w:rPr>
          <w:rStyle w:val="EndnoteReference"/>
          <w:rFonts w:ascii="Times New Roman" w:hAnsi="Times New Roman"/>
        </w:rPr>
        <w:endnoteReference w:id="306"/>
      </w:r>
      <w:r w:rsidRPr="00B91F8E">
        <w:rPr>
          <w:rFonts w:ascii="Times New Roman" w:hAnsi="Times New Roman"/>
        </w:rPr>
        <w:t xml:space="preserve"> In severe cases, this may result in temporarily flooding of mixed forest groves, although it appears that little harm is caused. Flooding can, however, be detrimental to a newly planted </w:t>
      </w:r>
      <w:r w:rsidRPr="00B91F8E">
        <w:rPr>
          <w:rFonts w:ascii="Times New Roman" w:hAnsi="Times New Roman"/>
          <w:i/>
        </w:rPr>
        <w:t>ladang</w:t>
      </w:r>
      <w:r w:rsidRPr="00B91F8E">
        <w:rPr>
          <w:rFonts w:ascii="Times New Roman" w:hAnsi="Times New Roman"/>
        </w:rPr>
        <w:t xml:space="preserve"> and can affect the subsequent harvest yields.</w:t>
      </w:r>
      <w:r w:rsidRPr="00B91F8E">
        <w:rPr>
          <w:rStyle w:val="EndnoteReference"/>
          <w:rFonts w:ascii="Times New Roman" w:hAnsi="Times New Roman"/>
        </w:rPr>
        <w:endnoteReference w:id="307"/>
      </w:r>
      <w:r w:rsidRPr="00B91F8E">
        <w:rPr>
          <w:rFonts w:ascii="Times New Roman" w:hAnsi="Times New Roman"/>
        </w:rPr>
        <w:t xml:space="preserve"> On the other hand, if the floodwater covers the rice seedlings only for a few days, it can be beneficial, as it halts the proliferation of some types of harmful insects that cannot survive in extreme aquatic conditions.</w:t>
      </w:r>
      <w:r w:rsidRPr="00B91F8E">
        <w:rPr>
          <w:rStyle w:val="EndnoteReference"/>
          <w:rFonts w:ascii="Times New Roman" w:hAnsi="Times New Roman"/>
        </w:rPr>
        <w:endnoteReference w:id="308"/>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Besides rice cultivation, latex as well as fruits are important part of the harvest cycle. Both durian and </w:t>
      </w:r>
      <w:r w:rsidRPr="00B91F8E">
        <w:rPr>
          <w:rFonts w:ascii="Times New Roman" w:hAnsi="Times New Roman"/>
          <w:i/>
        </w:rPr>
        <w:t>Hevea</w:t>
      </w:r>
      <w:r w:rsidRPr="00B91F8E">
        <w:rPr>
          <w:rFonts w:ascii="Times New Roman" w:hAnsi="Times New Roman"/>
        </w:rPr>
        <w:t xml:space="preserve"> rubber groves are usually located on higher ground, where the trees are planted in more uniformly spaced areas known as </w:t>
      </w:r>
      <w:r w:rsidRPr="00B91F8E">
        <w:rPr>
          <w:rFonts w:ascii="Times New Roman" w:hAnsi="Times New Roman"/>
          <w:i/>
        </w:rPr>
        <w:t xml:space="preserve">astea. </w:t>
      </w:r>
      <w:r w:rsidRPr="00B91F8E">
        <w:rPr>
          <w:rFonts w:ascii="Times New Roman" w:hAnsi="Times New Roman"/>
        </w:rPr>
        <w:t xml:space="preserve">More distant from the longhouses are the primary forests or </w:t>
      </w:r>
      <w:r w:rsidRPr="00B91F8E">
        <w:rPr>
          <w:rFonts w:ascii="Times New Roman" w:hAnsi="Times New Roman"/>
          <w:i/>
        </w:rPr>
        <w:t>timbu</w:t>
      </w:r>
      <w:r w:rsidRPr="00B91F8E">
        <w:rPr>
          <w:rFonts w:ascii="Times New Roman" w:hAnsi="Times New Roman"/>
        </w:rPr>
        <w:t xml:space="preserve">. They can be used for current planting or held in reserve for expansion of fields as desired by the community. In the deeper jungle of their ancestral domains, which are sometimes swampy and may require advanced preparation to access, are the </w:t>
      </w:r>
      <w:r w:rsidRPr="00B91F8E">
        <w:rPr>
          <w:rFonts w:ascii="Times New Roman" w:hAnsi="Times New Roman"/>
          <w:i/>
        </w:rPr>
        <w:t>terlantara</w:t>
      </w:r>
      <w:r w:rsidRPr="00B91F8E">
        <w:rPr>
          <w:rFonts w:ascii="Times New Roman" w:hAnsi="Times New Roman"/>
        </w:rPr>
        <w:t xml:space="preserve"> or seldom visited forest area</w:t>
      </w:r>
      <w:r w:rsidR="00935BAD" w:rsidRPr="00B91F8E">
        <w:rPr>
          <w:rFonts w:ascii="Times New Roman" w:hAnsi="Times New Roman"/>
        </w:rPr>
        <w:t>s</w:t>
      </w:r>
      <w:r w:rsidRPr="00B91F8E">
        <w:rPr>
          <w:rFonts w:ascii="Times New Roman" w:hAnsi="Times New Roman"/>
        </w:rPr>
        <w:t xml:space="preserve">. Due to the rare human visits the </w:t>
      </w:r>
      <w:r w:rsidRPr="00B91F8E">
        <w:rPr>
          <w:rFonts w:ascii="Times New Roman" w:hAnsi="Times New Roman"/>
          <w:i/>
        </w:rPr>
        <w:t>terlantara</w:t>
      </w:r>
      <w:r w:rsidRPr="00B91F8E">
        <w:rPr>
          <w:rFonts w:ascii="Times New Roman" w:hAnsi="Times New Roman"/>
        </w:rPr>
        <w:t xml:space="preserve"> are excellent hunting grounds and a prime source of </w:t>
      </w:r>
      <w:r w:rsidRPr="00B91F8E">
        <w:rPr>
          <w:rFonts w:ascii="Times New Roman" w:hAnsi="Times New Roman"/>
          <w:i/>
        </w:rPr>
        <w:t>gaharu</w:t>
      </w:r>
      <w:r w:rsidRPr="00B91F8E">
        <w:rPr>
          <w:rFonts w:ascii="Times New Roman" w:hAnsi="Times New Roman"/>
        </w:rPr>
        <w:t xml:space="preserve"> or eaglewood.</w:t>
      </w:r>
      <w:r w:rsidRPr="00B91F8E">
        <w:rPr>
          <w:rStyle w:val="EndnoteReference"/>
          <w:rFonts w:ascii="Times New Roman" w:hAnsi="Times New Roman"/>
        </w:rPr>
        <w:endnoteReference w:id="309"/>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No caves are located in the lowlands of the Taman territory and therefore there is no natural habitat for swallows and their valuable nests. Nonetheless, due to strategic intermarriage and connections with upland people such as the Dayak Bukat and Punan, some Taman Dayak temporarily move to the </w:t>
      </w:r>
      <w:r w:rsidR="00427271" w:rsidRPr="00B91F8E">
        <w:rPr>
          <w:rFonts w:ascii="Times New Roman" w:hAnsi="Times New Roman"/>
        </w:rPr>
        <w:t>ancestral domain of other Dayak groups</w:t>
      </w:r>
      <w:r w:rsidRPr="00B91F8E">
        <w:rPr>
          <w:rFonts w:ascii="Times New Roman" w:hAnsi="Times New Roman"/>
        </w:rPr>
        <w:t xml:space="preserve"> to seek income in the highly prized swallow nest gathering business.</w:t>
      </w:r>
      <w:r w:rsidRPr="00B91F8E">
        <w:rPr>
          <w:rStyle w:val="EndnoteReference"/>
          <w:rFonts w:ascii="Times New Roman" w:hAnsi="Times New Roman"/>
        </w:rPr>
        <w:endnoteReference w:id="310"/>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In another varied resource management approach, secondary forests or </w:t>
      </w:r>
      <w:r w:rsidRPr="00B91F8E">
        <w:rPr>
          <w:rFonts w:ascii="Times New Roman" w:hAnsi="Times New Roman"/>
          <w:i/>
        </w:rPr>
        <w:t>tembawang</w:t>
      </w:r>
      <w:r w:rsidRPr="00B91F8E">
        <w:rPr>
          <w:rFonts w:ascii="Times New Roman" w:hAnsi="Times New Roman"/>
        </w:rPr>
        <w:t xml:space="preserve"> are established near former locations of human habitat.</w:t>
      </w:r>
      <w:r w:rsidRPr="00B91F8E">
        <w:rPr>
          <w:rStyle w:val="EndnoteReference"/>
          <w:rFonts w:ascii="Times New Roman" w:hAnsi="Times New Roman"/>
        </w:rPr>
        <w:endnoteReference w:id="311"/>
      </w:r>
      <w:r w:rsidRPr="00B91F8E">
        <w:rPr>
          <w:rFonts w:ascii="Times New Roman" w:hAnsi="Times New Roman"/>
        </w:rPr>
        <w:t xml:space="preserve"> These are forest enclaves of highly </w:t>
      </w:r>
      <w:r w:rsidRPr="00B91F8E">
        <w:rPr>
          <w:rFonts w:ascii="Times New Roman" w:hAnsi="Times New Roman"/>
        </w:rPr>
        <w:lastRenderedPageBreak/>
        <w:t xml:space="preserve">anthropogenically altered vegetation that besides endemic varieties of sugar palms also include a high number of other useful cultivars that are on purpose planted. These include durian, illipe, several types of rambutan, as well as many other regional fruits, as well as highly regarded construction-wood tree species.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Useful and valuable trees are randomly mixed together for cultivation, and combined with other specially designated trees. Some of the designated trees may be chosen for their mystical shape or valued as a favourable abode for Spirits and therefore carefully guarded. In particular, the Taman Dayak believe that Spirits dwell in </w:t>
      </w:r>
      <w:r w:rsidRPr="00B91F8E">
        <w:rPr>
          <w:rFonts w:ascii="Times New Roman" w:hAnsi="Times New Roman"/>
          <w:i/>
        </w:rPr>
        <w:t>Tebelian</w:t>
      </w:r>
      <w:r w:rsidRPr="00B91F8E">
        <w:rPr>
          <w:rFonts w:ascii="Times New Roman" w:hAnsi="Times New Roman"/>
        </w:rPr>
        <w:t xml:space="preserve"> and </w:t>
      </w:r>
      <w:r w:rsidRPr="00B91F8E">
        <w:rPr>
          <w:rFonts w:ascii="Times New Roman" w:hAnsi="Times New Roman"/>
          <w:i/>
        </w:rPr>
        <w:t>Penyau</w:t>
      </w:r>
      <w:r w:rsidRPr="00B91F8E">
        <w:rPr>
          <w:rFonts w:ascii="Times New Roman" w:hAnsi="Times New Roman"/>
        </w:rPr>
        <w:t xml:space="preserve"> trees.</w:t>
      </w:r>
      <w:r w:rsidRPr="00B91F8E">
        <w:rPr>
          <w:rStyle w:val="EndnoteReference"/>
          <w:rFonts w:ascii="Times New Roman" w:hAnsi="Times New Roman"/>
        </w:rPr>
        <w:endnoteReference w:id="312"/>
      </w:r>
      <w:r w:rsidRPr="00B91F8E">
        <w:rPr>
          <w:rFonts w:ascii="Times New Roman" w:hAnsi="Times New Roman"/>
        </w:rPr>
        <w:t xml:space="preserve"> According to Taman belief many types of trees or “living wood” are considered to have feelings, quite sim</w:t>
      </w:r>
      <w:r w:rsidR="00172E39" w:rsidRPr="00B91F8E">
        <w:rPr>
          <w:rFonts w:ascii="Times New Roman" w:hAnsi="Times New Roman"/>
        </w:rPr>
        <w:t>ilar to people. Some of those “s</w:t>
      </w:r>
      <w:r w:rsidRPr="00B91F8E">
        <w:rPr>
          <w:rFonts w:ascii="Times New Roman" w:hAnsi="Times New Roman"/>
        </w:rPr>
        <w:t>piritual” trees the Taman Dayak favour for building longhouses, as they are known for their durability</w:t>
      </w:r>
      <w:r w:rsidR="00427271" w:rsidRPr="00B91F8E">
        <w:rPr>
          <w:rFonts w:ascii="Times New Roman" w:hAnsi="Times New Roman"/>
        </w:rPr>
        <w:t>.</w:t>
      </w:r>
      <w:r w:rsidRPr="00B91F8E">
        <w:rPr>
          <w:rFonts w:ascii="Times New Roman" w:hAnsi="Times New Roman"/>
        </w:rPr>
        <w:t xml:space="preserve"> During Taman Dayak rounds of the forest, these trees are given </w:t>
      </w:r>
      <w:r w:rsidR="00427271" w:rsidRPr="00B91F8E">
        <w:rPr>
          <w:rFonts w:ascii="Times New Roman" w:hAnsi="Times New Roman"/>
        </w:rPr>
        <w:t xml:space="preserve">small </w:t>
      </w:r>
      <w:r w:rsidRPr="00B91F8E">
        <w:rPr>
          <w:rFonts w:ascii="Times New Roman" w:hAnsi="Times New Roman"/>
        </w:rPr>
        <w:t>offerings to please the inhabiting Spirits.</w:t>
      </w:r>
      <w:r w:rsidRPr="00B91F8E">
        <w:rPr>
          <w:rStyle w:val="EndnoteReference"/>
          <w:rFonts w:ascii="Times New Roman" w:hAnsi="Times New Roman"/>
        </w:rPr>
        <w:t>.</w:t>
      </w:r>
      <w:r w:rsidRPr="00B91F8E">
        <w:rPr>
          <w:rStyle w:val="EndnoteReference"/>
          <w:rFonts w:ascii="Times New Roman" w:hAnsi="Times New Roman"/>
        </w:rPr>
        <w:endnoteReference w:id="313"/>
      </w:r>
      <w:r w:rsidRPr="00B91F8E">
        <w:rPr>
          <w:rFonts w:ascii="Times New Roman" w:hAnsi="Times New Roman"/>
        </w:rPr>
        <w:t xml:space="preserve"> When choosing a tree for the construction of their dwelling, Taman Dayaks observe certain omens. These include characteristic bird sounds, as well as the direction of a certain bird’s flight-path. A short ritual will precede the felling of the tree to ask forgiveness from the Spirits who dwell in the tree being cut down. If a less than successful direct drop of the tree takes place,</w:t>
      </w:r>
      <w:r w:rsidRPr="00B91F8E">
        <w:rPr>
          <w:rStyle w:val="EndnoteReference"/>
          <w:rFonts w:ascii="Times New Roman" w:hAnsi="Times New Roman"/>
        </w:rPr>
        <w:endnoteReference w:id="314"/>
      </w:r>
      <w:r w:rsidRPr="00B91F8E">
        <w:rPr>
          <w:rFonts w:ascii="Times New Roman" w:hAnsi="Times New Roman"/>
        </w:rPr>
        <w:t xml:space="preserve"> or the crown of the tree snaps off, the wood is considered unfavourable for use in the construction of a dwelling</w:t>
      </w:r>
      <w:r w:rsidR="00895329" w:rsidRPr="00B91F8E">
        <w:rPr>
          <w:rFonts w:ascii="Times New Roman" w:hAnsi="Times New Roman"/>
        </w:rPr>
        <w:t>.</w:t>
      </w:r>
      <w:r w:rsidRPr="00B91F8E">
        <w:rPr>
          <w:rStyle w:val="EndnoteReference"/>
          <w:rFonts w:ascii="Times New Roman" w:hAnsi="Times New Roman"/>
        </w:rPr>
        <w:endnoteReference w:id="315"/>
      </w:r>
      <w:r w:rsidRPr="00B91F8E">
        <w:rPr>
          <w:rFonts w:ascii="Times New Roman" w:hAnsi="Times New Roman"/>
        </w:rPr>
        <w:t xml:space="preserve"> Omens such as these suggest that the particular tree ought to be left in the forest as it has given a sign that it does not wish to be incorporated in the construction of the dwelling. Another tree has to be selected, to make up the required amount of building timber.  </w:t>
      </w:r>
    </w:p>
    <w:p w:rsidR="00B12A82" w:rsidRPr="00B91F8E" w:rsidRDefault="00172E39" w:rsidP="00B12A82">
      <w:pPr>
        <w:spacing w:line="360" w:lineRule="auto"/>
        <w:ind w:firstLine="720"/>
        <w:jc w:val="both"/>
        <w:rPr>
          <w:rFonts w:ascii="Times New Roman" w:hAnsi="Times New Roman"/>
        </w:rPr>
      </w:pPr>
      <w:r w:rsidRPr="00B91F8E">
        <w:rPr>
          <w:rFonts w:ascii="Times New Roman" w:hAnsi="Times New Roman"/>
        </w:rPr>
        <w:t>Specialis</w:t>
      </w:r>
      <w:r w:rsidR="00B12A82" w:rsidRPr="00B91F8E">
        <w:rPr>
          <w:rFonts w:ascii="Times New Roman" w:hAnsi="Times New Roman"/>
        </w:rPr>
        <w:t>ed knowledge means that only wood type and qualities suitable for house and boat building are selected. Durability of the wood is one aspect, but the tree’s significance according to Taman custom is also important. For example, in the preparation of wooden burial coffins, particular types of wood, not used in building a dwelling, are preferred.</w:t>
      </w:r>
      <w:r w:rsidR="00B12A82" w:rsidRPr="00B91F8E">
        <w:rPr>
          <w:rStyle w:val="EndnoteReference"/>
          <w:rFonts w:ascii="Times New Roman" w:hAnsi="Times New Roman"/>
        </w:rPr>
        <w:endnoteReference w:id="316"/>
      </w:r>
      <w:r w:rsidR="00B12A82" w:rsidRPr="00B91F8E">
        <w:rPr>
          <w:rFonts w:ascii="Times New Roman" w:hAnsi="Times New Roman"/>
        </w:rPr>
        <w:t xml:space="preserve"> During the funeral ritual that might take several days, a tree log that has been cut in advance in the forest, is quickly shaped into a dugout canoe-shaped coffin. Several people will work simultaneously to quickly hollow out the trunk and in final touch paint it in several different colours.</w:t>
      </w:r>
      <w:r w:rsidR="00B12A82" w:rsidRPr="00B91F8E">
        <w:rPr>
          <w:rStyle w:val="EndnoteReference"/>
          <w:rFonts w:ascii="Times New Roman" w:hAnsi="Times New Roman"/>
        </w:rPr>
        <w:endnoteReference w:id="317"/>
      </w:r>
      <w:r w:rsidR="00B12A82" w:rsidRPr="00B91F8E">
        <w:rPr>
          <w:rFonts w:ascii="Times New Roman" w:hAnsi="Times New Roman"/>
        </w:rPr>
        <w:t xml:space="preserve"> The canoe-shaped coffin comes with a paddle that the deceased person needs to enable the Spirit body to cross the mythological lake on its journey to the afterlife. When the coffin reaches the shore of the lake, the test of the worthiness of the person’s earthly life continues, as the Spirit </w:t>
      </w:r>
      <w:r w:rsidRPr="00B91F8E">
        <w:rPr>
          <w:rFonts w:ascii="Times New Roman" w:hAnsi="Times New Roman"/>
        </w:rPr>
        <w:t xml:space="preserve">body </w:t>
      </w:r>
      <w:r w:rsidR="00B12A82" w:rsidRPr="00B91F8E">
        <w:rPr>
          <w:rFonts w:ascii="Times New Roman" w:hAnsi="Times New Roman"/>
        </w:rPr>
        <w:t>travels through a forest with other obstacles to be endured.</w:t>
      </w:r>
      <w:r w:rsidR="00B12A82" w:rsidRPr="00B91F8E">
        <w:rPr>
          <w:rStyle w:val="EndnoteReference"/>
          <w:rFonts w:ascii="Times New Roman" w:hAnsi="Times New Roman"/>
        </w:rPr>
        <w:endnoteReference w:id="318"/>
      </w:r>
      <w:r w:rsidR="00B12A82" w:rsidRPr="00B91F8E">
        <w:rPr>
          <w:rFonts w:ascii="Times New Roman" w:hAnsi="Times New Roman"/>
        </w:rPr>
        <w:t xml:space="preserve"> Only after leaving the forest behind in the final part of the journey, the hovering Spirit body drifts to the top of Mount Tilung, to reach the abode of the afterlife. The location of Mount </w:t>
      </w:r>
      <w:r w:rsidR="00B12A82" w:rsidRPr="00B91F8E">
        <w:rPr>
          <w:rFonts w:ascii="Times New Roman" w:hAnsi="Times New Roman"/>
        </w:rPr>
        <w:lastRenderedPageBreak/>
        <w:t>Tilung in the adjacent sub-district, and its distant visibility from Malapi village, serve as a constant reminder of the cyclical nature of nature.</w:t>
      </w:r>
      <w:r w:rsidR="00B12A82" w:rsidRPr="00B91F8E">
        <w:rPr>
          <w:rStyle w:val="EndnoteReference"/>
          <w:rFonts w:ascii="Times New Roman" w:hAnsi="Times New Roman"/>
        </w:rPr>
        <w:endnoteReference w:id="319"/>
      </w:r>
      <w:r w:rsidR="00B12A82" w:rsidRPr="00B91F8E">
        <w:rPr>
          <w:rFonts w:ascii="Times New Roman" w:hAnsi="Times New Roman"/>
        </w:rPr>
        <w:t xml:space="preserve"> From the top of the mountain, the Spirit will finally take flight to the abode of the afterlife that is populated with Taman ancestors. </w:t>
      </w:r>
    </w:p>
    <w:p w:rsidR="00B12A82" w:rsidRPr="00B91F8E" w:rsidRDefault="00B12A82" w:rsidP="00B12A82">
      <w:pPr>
        <w:pStyle w:val="Heading3"/>
        <w:spacing w:line="360" w:lineRule="auto"/>
        <w:rPr>
          <w:sz w:val="24"/>
          <w:szCs w:val="24"/>
        </w:rPr>
      </w:pPr>
      <w:bookmarkStart w:id="856" w:name="_Toc320497726"/>
      <w:bookmarkStart w:id="857" w:name="_Toc323920134"/>
      <w:bookmarkStart w:id="858" w:name="_Toc326866426"/>
      <w:bookmarkStart w:id="859" w:name="_Toc327526774"/>
      <w:bookmarkStart w:id="860" w:name="_Toc328133073"/>
      <w:bookmarkStart w:id="861" w:name="_Toc348953689"/>
      <w:bookmarkStart w:id="862" w:name="_Toc388782841"/>
      <w:bookmarkStart w:id="863" w:name="_Toc388783039"/>
      <w:bookmarkStart w:id="864" w:name="_Toc388786287"/>
      <w:bookmarkStart w:id="865" w:name="_Toc388840430"/>
      <w:bookmarkStart w:id="866" w:name="_Toc389220100"/>
      <w:bookmarkStart w:id="867" w:name="_Toc389220674"/>
      <w:bookmarkStart w:id="868" w:name="_Toc389404762"/>
      <w:bookmarkStart w:id="869" w:name="_Toc389406685"/>
      <w:bookmarkStart w:id="870" w:name="_Toc389407135"/>
      <w:bookmarkStart w:id="871" w:name="_Toc389642363"/>
      <w:bookmarkStart w:id="872" w:name="_Toc389651208"/>
      <w:bookmarkStart w:id="873" w:name="_Toc389651766"/>
      <w:bookmarkStart w:id="874" w:name="_Toc389660809"/>
      <w:bookmarkStart w:id="875" w:name="_Toc389661377"/>
      <w:bookmarkStart w:id="876" w:name="_Toc390167748"/>
      <w:bookmarkStart w:id="877" w:name="_Toc422057902"/>
      <w:r w:rsidRPr="00B91F8E">
        <w:rPr>
          <w:sz w:val="24"/>
          <w:szCs w:val="24"/>
        </w:rPr>
        <w:t>Taman Dayak Demographic</w:t>
      </w:r>
      <w:bookmarkEnd w:id="856"/>
      <w:bookmarkEnd w:id="857"/>
      <w:bookmarkEnd w:id="858"/>
      <w:bookmarkEnd w:id="859"/>
      <w:bookmarkEnd w:id="860"/>
      <w:bookmarkEnd w:id="861"/>
      <w:r w:rsidRPr="00B91F8E">
        <w:rPr>
          <w:sz w:val="24"/>
          <w:szCs w:val="24"/>
        </w:rPr>
        <w:t>s</w:t>
      </w:r>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B91F8E">
        <w:rPr>
          <w:sz w:val="24"/>
          <w:szCs w:val="24"/>
        </w:rPr>
        <w:t xml:space="preserve">  </w:t>
      </w:r>
    </w:p>
    <w:p w:rsidR="00B12A82" w:rsidRPr="00B91F8E" w:rsidRDefault="00B12A82" w:rsidP="00B12A82">
      <w:pPr>
        <w:pStyle w:val="FootnoteText"/>
        <w:spacing w:line="360" w:lineRule="auto"/>
        <w:jc w:val="both"/>
        <w:rPr>
          <w:rFonts w:ascii="Times New Roman" w:hAnsi="Times New Roman"/>
          <w:sz w:val="24"/>
          <w:szCs w:val="24"/>
        </w:rPr>
      </w:pPr>
      <w:r w:rsidRPr="00B91F8E">
        <w:rPr>
          <w:rFonts w:ascii="Times New Roman" w:hAnsi="Times New Roman"/>
          <w:sz w:val="24"/>
          <w:szCs w:val="24"/>
        </w:rPr>
        <w:t>The community of Malapi village are predominantly swidden agriculturists whose farming domain is located on both sides of the Kapuas River.</w:t>
      </w:r>
      <w:r w:rsidRPr="00B91F8E">
        <w:rPr>
          <w:rStyle w:val="EndnoteReference"/>
          <w:rFonts w:ascii="Times New Roman" w:hAnsi="Times New Roman"/>
          <w:szCs w:val="24"/>
        </w:rPr>
        <w:endnoteReference w:id="320"/>
      </w:r>
      <w:r w:rsidRPr="00B91F8E">
        <w:rPr>
          <w:rFonts w:ascii="Times New Roman" w:hAnsi="Times New Roman"/>
          <w:sz w:val="24"/>
          <w:szCs w:val="24"/>
        </w:rPr>
        <w:t xml:space="preserve"> They call themselves</w:t>
      </w:r>
      <w:r w:rsidR="007A087C" w:rsidRPr="00B91F8E">
        <w:rPr>
          <w:rFonts w:ascii="Times New Roman" w:hAnsi="Times New Roman"/>
          <w:i/>
          <w:sz w:val="24"/>
          <w:szCs w:val="24"/>
        </w:rPr>
        <w:t xml:space="preserve"> tio’ </w:t>
      </w:r>
      <w:r w:rsidRPr="00B91F8E">
        <w:rPr>
          <w:rFonts w:ascii="Times New Roman" w:hAnsi="Times New Roman"/>
          <w:i/>
          <w:sz w:val="24"/>
          <w:szCs w:val="24"/>
        </w:rPr>
        <w:t xml:space="preserve">bauma’ </w:t>
      </w:r>
      <w:r w:rsidRPr="00B91F8E">
        <w:rPr>
          <w:rFonts w:ascii="Times New Roman" w:hAnsi="Times New Roman"/>
          <w:sz w:val="24"/>
          <w:szCs w:val="24"/>
        </w:rPr>
        <w:t>or</w:t>
      </w:r>
      <w:r w:rsidR="007A087C" w:rsidRPr="00B91F8E">
        <w:rPr>
          <w:rFonts w:ascii="Times New Roman" w:hAnsi="Times New Roman"/>
          <w:sz w:val="24"/>
          <w:szCs w:val="24"/>
        </w:rPr>
        <w:t xml:space="preserve"> people who live from working</w:t>
      </w:r>
      <w:r w:rsidRPr="00B91F8E">
        <w:rPr>
          <w:rFonts w:ascii="Times New Roman" w:hAnsi="Times New Roman"/>
          <w:sz w:val="24"/>
          <w:szCs w:val="24"/>
        </w:rPr>
        <w:t xml:space="preserve"> the field (</w:t>
      </w:r>
      <w:hyperlink w:anchor="_ENREF_39" w:tooltip="Thambun Anyang, 1996 #3122" w:history="1">
        <w:r w:rsidRPr="00B91F8E">
          <w:rPr>
            <w:rFonts w:ascii="Times New Roman" w:hAnsi="Times New Roman"/>
            <w:sz w:val="24"/>
            <w:szCs w:val="24"/>
          </w:rPr>
          <w:t>Thambun Anyang 1996: 53</w:t>
        </w:r>
      </w:hyperlink>
      <w:r w:rsidRPr="00B91F8E">
        <w:rPr>
          <w:rFonts w:ascii="Times New Roman" w:hAnsi="Times New Roman"/>
          <w:sz w:val="24"/>
          <w:szCs w:val="24"/>
        </w:rPr>
        <w:t>). Swidden agriculture, along with hunting and fishing, traditionally absorbs most of the</w:t>
      </w:r>
      <w:r w:rsidR="007A087C" w:rsidRPr="00B91F8E">
        <w:rPr>
          <w:rFonts w:ascii="Times New Roman" w:hAnsi="Times New Roman"/>
          <w:sz w:val="24"/>
          <w:szCs w:val="24"/>
        </w:rPr>
        <w:t>ir</w:t>
      </w:r>
      <w:r w:rsidRPr="00B91F8E">
        <w:rPr>
          <w:rFonts w:ascii="Times New Roman" w:hAnsi="Times New Roman"/>
          <w:sz w:val="24"/>
          <w:szCs w:val="24"/>
        </w:rPr>
        <w:t xml:space="preserve"> labour </w:t>
      </w:r>
      <w:r w:rsidR="007A087C" w:rsidRPr="00B91F8E">
        <w:rPr>
          <w:rFonts w:ascii="Times New Roman" w:hAnsi="Times New Roman"/>
          <w:sz w:val="24"/>
          <w:szCs w:val="24"/>
        </w:rPr>
        <w:t>competence</w:t>
      </w:r>
      <w:r w:rsidRPr="00B91F8E">
        <w:rPr>
          <w:rFonts w:ascii="Times New Roman" w:hAnsi="Times New Roman"/>
          <w:sz w:val="24"/>
          <w:szCs w:val="24"/>
        </w:rPr>
        <w:t xml:space="preserve"> in the seasonal </w:t>
      </w:r>
      <w:r w:rsidR="007A087C" w:rsidRPr="00B91F8E">
        <w:rPr>
          <w:rFonts w:ascii="Times New Roman" w:hAnsi="Times New Roman"/>
          <w:sz w:val="24"/>
          <w:szCs w:val="24"/>
        </w:rPr>
        <w:t xml:space="preserve">cyclical </w:t>
      </w:r>
      <w:r w:rsidRPr="00B91F8E">
        <w:rPr>
          <w:rFonts w:ascii="Times New Roman" w:hAnsi="Times New Roman"/>
          <w:sz w:val="24"/>
          <w:szCs w:val="24"/>
        </w:rPr>
        <w:t>activities of preparing, planting, and harvesting rice</w:t>
      </w:r>
      <w:r w:rsidR="007A087C" w:rsidRPr="00B91F8E">
        <w:rPr>
          <w:rFonts w:ascii="Times New Roman" w:hAnsi="Times New Roman"/>
          <w:sz w:val="24"/>
          <w:szCs w:val="24"/>
        </w:rPr>
        <w:t xml:space="preserve"> in the village</w:t>
      </w:r>
      <w:r w:rsidRPr="00B91F8E">
        <w:rPr>
          <w:rFonts w:ascii="Times New Roman" w:hAnsi="Times New Roman"/>
          <w:sz w:val="24"/>
          <w:szCs w:val="24"/>
        </w:rPr>
        <w:t xml:space="preserve">. Despite the strength of Taman tradition, </w:t>
      </w:r>
      <w:r w:rsidR="007A087C" w:rsidRPr="00B91F8E">
        <w:rPr>
          <w:rFonts w:ascii="Times New Roman" w:hAnsi="Times New Roman"/>
          <w:sz w:val="24"/>
          <w:szCs w:val="24"/>
        </w:rPr>
        <w:t>many young Taman Dayak are stimulated</w:t>
      </w:r>
      <w:r w:rsidRPr="00B91F8E">
        <w:rPr>
          <w:rFonts w:ascii="Times New Roman" w:hAnsi="Times New Roman"/>
          <w:sz w:val="24"/>
          <w:szCs w:val="24"/>
        </w:rPr>
        <w:t xml:space="preserve"> to seek opportunities </w:t>
      </w:r>
      <w:r w:rsidR="007A087C" w:rsidRPr="00B91F8E">
        <w:rPr>
          <w:rFonts w:ascii="Times New Roman" w:hAnsi="Times New Roman"/>
          <w:sz w:val="24"/>
          <w:szCs w:val="24"/>
        </w:rPr>
        <w:t xml:space="preserve">outside the domain of traditional rice farming and </w:t>
      </w:r>
      <w:r w:rsidRPr="00B91F8E">
        <w:rPr>
          <w:rFonts w:ascii="Times New Roman" w:hAnsi="Times New Roman"/>
          <w:sz w:val="24"/>
          <w:szCs w:val="24"/>
        </w:rPr>
        <w:t>away</w:t>
      </w:r>
      <w:r w:rsidR="007A087C" w:rsidRPr="00B91F8E">
        <w:rPr>
          <w:rFonts w:ascii="Times New Roman" w:hAnsi="Times New Roman"/>
          <w:sz w:val="24"/>
          <w:szCs w:val="24"/>
        </w:rPr>
        <w:t xml:space="preserve"> from the village</w:t>
      </w:r>
      <w:r w:rsidRPr="00B91F8E">
        <w:rPr>
          <w:rFonts w:ascii="Times New Roman" w:hAnsi="Times New Roman"/>
          <w:sz w:val="24"/>
          <w:szCs w:val="24"/>
        </w:rPr>
        <w:t>.</w:t>
      </w:r>
      <w:r w:rsidRPr="00B91F8E">
        <w:rPr>
          <w:rStyle w:val="EndnoteReference"/>
          <w:rFonts w:ascii="Times New Roman" w:hAnsi="Times New Roman"/>
          <w:szCs w:val="24"/>
        </w:rPr>
        <w:endnoteReference w:id="321"/>
      </w:r>
      <w:r w:rsidRPr="00B91F8E">
        <w:rPr>
          <w:rFonts w:ascii="Times New Roman" w:hAnsi="Times New Roman"/>
          <w:sz w:val="24"/>
          <w:szCs w:val="24"/>
        </w:rPr>
        <w:t xml:space="preserve"> Fortunately, the introduction of labour saving devices has made it possible for </w:t>
      </w:r>
      <w:r w:rsidR="00895329" w:rsidRPr="00B91F8E">
        <w:rPr>
          <w:rFonts w:ascii="Times New Roman" w:hAnsi="Times New Roman"/>
          <w:sz w:val="24"/>
          <w:szCs w:val="24"/>
        </w:rPr>
        <w:t xml:space="preserve">many of </w:t>
      </w:r>
      <w:r w:rsidRPr="00B91F8E">
        <w:rPr>
          <w:rFonts w:ascii="Times New Roman" w:hAnsi="Times New Roman"/>
          <w:sz w:val="24"/>
          <w:szCs w:val="24"/>
        </w:rPr>
        <w:t xml:space="preserve">them to follow their desires. The use of herbicides and the availability of secondary forest that can be cleared for swiddens have reduced the work that was once needed to open up primary forest for swidden cultivation and lessened the demand for human resources in the field. </w:t>
      </w:r>
      <w:r w:rsidR="005E10BA" w:rsidRPr="00B91F8E">
        <w:rPr>
          <w:rFonts w:ascii="Times New Roman" w:hAnsi="Times New Roman"/>
          <w:sz w:val="24"/>
          <w:szCs w:val="24"/>
        </w:rPr>
        <w:t xml:space="preserve">This has made it less urgent for young people to stay in the village and enabled to </w:t>
      </w:r>
      <w:r w:rsidR="00005793" w:rsidRPr="00B91F8E">
        <w:rPr>
          <w:rFonts w:ascii="Times New Roman" w:hAnsi="Times New Roman"/>
          <w:sz w:val="24"/>
          <w:szCs w:val="24"/>
        </w:rPr>
        <w:t>experience the tradition of circular migration. Many tasks have</w:t>
      </w:r>
      <w:r w:rsidRPr="00B91F8E">
        <w:rPr>
          <w:rFonts w:ascii="Times New Roman" w:hAnsi="Times New Roman"/>
          <w:sz w:val="24"/>
          <w:szCs w:val="24"/>
        </w:rPr>
        <w:t xml:space="preserve"> become lighter than in former times, when the family unit size was larger.</w:t>
      </w:r>
      <w:r w:rsidRPr="00B91F8E">
        <w:rPr>
          <w:rStyle w:val="EndnoteReference"/>
          <w:rFonts w:ascii="Times New Roman" w:hAnsi="Times New Roman"/>
          <w:szCs w:val="24"/>
        </w:rPr>
        <w:endnoteReference w:id="322"/>
      </w:r>
      <w:r w:rsidRPr="00B91F8E">
        <w:rPr>
          <w:rFonts w:ascii="Times New Roman" w:hAnsi="Times New Roman"/>
          <w:sz w:val="24"/>
          <w:szCs w:val="24"/>
        </w:rPr>
        <w:t xml:space="preserve"> The introduction of electricity, chainsaws, mobile phones, and outboard motors has increased the ease of forest exploitation, and improved communications and transport. On the other hand, dependence on a steady cash flow from crops has increased considerably.  </w:t>
      </w:r>
    </w:p>
    <w:p w:rsidR="00B12A82" w:rsidRPr="00B91F8E" w:rsidRDefault="00B12A82" w:rsidP="00B12A82">
      <w:r w:rsidRPr="00B91F8E">
        <w:rPr>
          <w:lang w:bidi="ar-SA"/>
        </w:rPr>
        <w:tab/>
      </w:r>
    </w:p>
    <w:p w:rsidR="00B12A82" w:rsidRPr="00B91F8E" w:rsidRDefault="00B12A82" w:rsidP="00B12A82">
      <w:pPr>
        <w:pStyle w:val="Heading4"/>
        <w:rPr>
          <w:b w:val="0"/>
          <w:bCs w:val="0"/>
          <w:i/>
          <w:sz w:val="24"/>
          <w:szCs w:val="24"/>
        </w:rPr>
      </w:pPr>
      <w:r w:rsidRPr="00B91F8E">
        <w:rPr>
          <w:i/>
          <w:sz w:val="24"/>
          <w:szCs w:val="24"/>
        </w:rPr>
        <w:t xml:space="preserve">Fluidity in the Taman Community </w:t>
      </w:r>
      <w:r w:rsidRPr="00B91F8E">
        <w:rPr>
          <w:b w:val="0"/>
          <w:bCs w:val="0"/>
          <w:i/>
          <w:sz w:val="24"/>
          <w:szCs w:val="24"/>
        </w:rPr>
        <w:t xml:space="preserv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Nearly all inhabitants of the village are ethnic Taman Dayak or </w:t>
      </w:r>
      <w:r w:rsidR="00D223C3" w:rsidRPr="00B91F8E">
        <w:rPr>
          <w:rFonts w:ascii="Times New Roman" w:hAnsi="Times New Roman"/>
        </w:rPr>
        <w:t xml:space="preserve">regional Dayak </w:t>
      </w:r>
      <w:r w:rsidRPr="00B91F8E">
        <w:rPr>
          <w:rFonts w:ascii="Times New Roman" w:hAnsi="Times New Roman"/>
        </w:rPr>
        <w:t>married to Taman partners</w:t>
      </w:r>
      <w:r w:rsidR="005E10BA" w:rsidRPr="00B91F8E">
        <w:rPr>
          <w:rFonts w:ascii="Times New Roman" w:hAnsi="Times New Roman"/>
        </w:rPr>
        <w:t>, but not all</w:t>
      </w:r>
      <w:r w:rsidR="00172E39" w:rsidRPr="00B91F8E">
        <w:rPr>
          <w:rFonts w:ascii="Times New Roman" w:hAnsi="Times New Roman"/>
        </w:rPr>
        <w:t>. For example, some Taman Dayak members</w:t>
      </w:r>
      <w:r w:rsidRPr="00B91F8E">
        <w:rPr>
          <w:rFonts w:ascii="Times New Roman" w:hAnsi="Times New Roman"/>
        </w:rPr>
        <w:t xml:space="preserve"> return</w:t>
      </w:r>
      <w:r w:rsidR="00172E39" w:rsidRPr="00B91F8E">
        <w:rPr>
          <w:rFonts w:ascii="Times New Roman" w:hAnsi="Times New Roman"/>
        </w:rPr>
        <w:t>ed</w:t>
      </w:r>
      <w:r w:rsidRPr="00B91F8E">
        <w:rPr>
          <w:rFonts w:ascii="Times New Roman" w:hAnsi="Times New Roman"/>
        </w:rPr>
        <w:t xml:space="preserve"> from extended periods of migration with a Dayak partner from Malaysia or other areas in West Kalimantan.</w:t>
      </w:r>
      <w:r w:rsidRPr="00B91F8E">
        <w:rPr>
          <w:rStyle w:val="EndnoteReference"/>
          <w:rFonts w:ascii="Times New Roman" w:hAnsi="Times New Roman"/>
        </w:rPr>
        <w:endnoteReference w:id="323"/>
      </w:r>
      <w:r w:rsidRPr="00B91F8E">
        <w:rPr>
          <w:rFonts w:ascii="Times New Roman" w:hAnsi="Times New Roman"/>
        </w:rPr>
        <w:t xml:space="preserve"> This illustrates the way customary circular migration has changed the ethnic make-up of the village in ways that were previously </w:t>
      </w:r>
      <w:r w:rsidR="00D223C3" w:rsidRPr="00B91F8E">
        <w:rPr>
          <w:rFonts w:ascii="Times New Roman" w:hAnsi="Times New Roman"/>
        </w:rPr>
        <w:t xml:space="preserve">almost </w:t>
      </w:r>
      <w:r w:rsidRPr="00B91F8E">
        <w:rPr>
          <w:rFonts w:ascii="Times New Roman" w:hAnsi="Times New Roman"/>
        </w:rPr>
        <w:t xml:space="preserve">unheard of, as previously, marriages were </w:t>
      </w:r>
      <w:r w:rsidR="00D223C3" w:rsidRPr="00B91F8E">
        <w:rPr>
          <w:rFonts w:ascii="Times New Roman" w:hAnsi="Times New Roman"/>
        </w:rPr>
        <w:t xml:space="preserve">often </w:t>
      </w:r>
      <w:r w:rsidRPr="00B91F8E">
        <w:rPr>
          <w:rFonts w:ascii="Times New Roman" w:hAnsi="Times New Roman"/>
        </w:rPr>
        <w:t>socially engineered</w:t>
      </w:r>
      <w:r w:rsidR="005E10BA" w:rsidRPr="00B91F8E">
        <w:rPr>
          <w:rFonts w:ascii="Times New Roman" w:hAnsi="Times New Roman"/>
        </w:rPr>
        <w:t xml:space="preserve">. It was </w:t>
      </w:r>
      <w:r w:rsidR="00D223C3" w:rsidRPr="00B91F8E">
        <w:rPr>
          <w:rFonts w:ascii="Times New Roman" w:hAnsi="Times New Roman"/>
        </w:rPr>
        <w:t xml:space="preserve">appropriate </w:t>
      </w:r>
      <w:r w:rsidRPr="00B91F8E">
        <w:rPr>
          <w:rFonts w:ascii="Times New Roman" w:hAnsi="Times New Roman"/>
        </w:rPr>
        <w:t>to ensure that they would take place between members of th</w:t>
      </w:r>
      <w:r w:rsidR="00D223C3" w:rsidRPr="00B91F8E">
        <w:rPr>
          <w:rFonts w:ascii="Times New Roman" w:hAnsi="Times New Roman"/>
        </w:rPr>
        <w:t>e same social strata. T</w:t>
      </w:r>
      <w:r w:rsidRPr="00B91F8E">
        <w:rPr>
          <w:rFonts w:ascii="Times New Roman" w:hAnsi="Times New Roman"/>
        </w:rPr>
        <w:t xml:space="preserve">he deviation from old customs and changes in social relations appear not to have influenced the main </w:t>
      </w:r>
      <w:r w:rsidR="00172E39" w:rsidRPr="00B91F8E">
        <w:rPr>
          <w:rFonts w:ascii="Times New Roman" w:hAnsi="Times New Roman"/>
        </w:rPr>
        <w:t xml:space="preserve">customary </w:t>
      </w:r>
      <w:r w:rsidRPr="00B91F8E">
        <w:rPr>
          <w:rFonts w:ascii="Times New Roman" w:hAnsi="Times New Roman"/>
        </w:rPr>
        <w:t>rituals in the village. The erosion of some aspects of tradition, as mentioned earlier, is the most profound among the younger generation, who are str</w:t>
      </w:r>
      <w:r w:rsidR="00D223C3" w:rsidRPr="00B91F8E">
        <w:rPr>
          <w:rFonts w:ascii="Times New Roman" w:hAnsi="Times New Roman"/>
        </w:rPr>
        <w:t>ongly influenced by their temporary</w:t>
      </w:r>
      <w:r w:rsidRPr="00B91F8E">
        <w:rPr>
          <w:rFonts w:ascii="Times New Roman" w:hAnsi="Times New Roman"/>
        </w:rPr>
        <w:t xml:space="preserve"> personal </w:t>
      </w:r>
      <w:r w:rsidRPr="00B91F8E">
        <w:rPr>
          <w:rFonts w:ascii="Times New Roman" w:hAnsi="Times New Roman"/>
        </w:rPr>
        <w:lastRenderedPageBreak/>
        <w:t>thoughts and individual scope of development that resists putting clan interest always first. It is not certain if this erosion is of a temporary or permanent nature or whether the weakening of social bonding might have a long term benefit that cannot be evaluated in the short term. The influence of mobile phones, television, roads, and motorbikes and the b</w:t>
      </w:r>
      <w:r w:rsidR="00B708BF" w:rsidRPr="00B91F8E">
        <w:rPr>
          <w:rFonts w:ascii="Times New Roman" w:hAnsi="Times New Roman"/>
        </w:rPr>
        <w:t xml:space="preserve">eginnings of internet and </w:t>
      </w:r>
      <w:r w:rsidRPr="00B91F8E">
        <w:rPr>
          <w:rFonts w:ascii="Times New Roman" w:hAnsi="Times New Roman"/>
        </w:rPr>
        <w:t xml:space="preserve">phone use in Putussibau have changed perceptions of life considerably. </w:t>
      </w:r>
      <w:r w:rsidR="001A4C2C" w:rsidRPr="00B91F8E">
        <w:rPr>
          <w:rFonts w:ascii="Times New Roman" w:hAnsi="Times New Roman"/>
        </w:rPr>
        <w:t xml:space="preserve">Even the national police and TNI what strongly used to be seen an occupational force directed from Java has become a </w:t>
      </w:r>
      <w:r w:rsidR="007A6020" w:rsidRPr="00B91F8E">
        <w:rPr>
          <w:rFonts w:ascii="Times New Roman" w:hAnsi="Times New Roman" w:hint="eastAsia"/>
          <w:lang w:eastAsia="ja-JP"/>
        </w:rPr>
        <w:t xml:space="preserve">less desired </w:t>
      </w:r>
      <w:r w:rsidR="001A4C2C" w:rsidRPr="00B91F8E">
        <w:rPr>
          <w:rFonts w:ascii="Times New Roman" w:hAnsi="Times New Roman"/>
        </w:rPr>
        <w:t xml:space="preserve">part, of the </w:t>
      </w:r>
      <w:r w:rsidR="007A62C4" w:rsidRPr="00B91F8E">
        <w:rPr>
          <w:rFonts w:ascii="Times New Roman" w:hAnsi="Times New Roman"/>
        </w:rPr>
        <w:t>everyday</w:t>
      </w:r>
      <w:r w:rsidR="001A4C2C" w:rsidRPr="00B91F8E">
        <w:rPr>
          <w:rFonts w:ascii="Times New Roman" w:hAnsi="Times New Roman"/>
        </w:rPr>
        <w:t xml:space="preserve"> landscape. </w:t>
      </w:r>
      <w:r w:rsidRPr="00B91F8E">
        <w:rPr>
          <w:rFonts w:ascii="Times New Roman" w:hAnsi="Times New Roman"/>
        </w:rPr>
        <w:t xml:space="preserve">This makes clear, cultural development is not a static </w:t>
      </w:r>
      <w:r w:rsidR="007A6020" w:rsidRPr="00B91F8E">
        <w:rPr>
          <w:rFonts w:ascii="Times New Roman" w:hAnsi="Times New Roman"/>
          <w:lang w:eastAsia="ja-JP"/>
        </w:rPr>
        <w:t>uninfluenced intangible</w:t>
      </w:r>
      <w:r w:rsidRPr="00B91F8E">
        <w:rPr>
          <w:rFonts w:ascii="Times New Roman" w:hAnsi="Times New Roman"/>
        </w:rPr>
        <w:t xml:space="preserve"> asset of the community.</w:t>
      </w:r>
      <w:r w:rsidR="001A4C2C" w:rsidRPr="00B91F8E">
        <w:rPr>
          <w:rFonts w:ascii="Times New Roman" w:hAnsi="Times New Roman"/>
        </w:rPr>
        <w:t xml:space="preserve"> </w:t>
      </w:r>
    </w:p>
    <w:p w:rsidR="00B12A82" w:rsidRPr="00B91F8E" w:rsidRDefault="00B12A82" w:rsidP="00B12A82">
      <w:pPr>
        <w:pStyle w:val="Heading4"/>
        <w:rPr>
          <w:i/>
          <w:sz w:val="24"/>
          <w:szCs w:val="24"/>
        </w:rPr>
      </w:pPr>
      <w:bookmarkStart w:id="878" w:name="_Toc348953690"/>
      <w:r w:rsidRPr="00B91F8E">
        <w:rPr>
          <w:i/>
          <w:sz w:val="24"/>
          <w:szCs w:val="24"/>
        </w:rPr>
        <w:t xml:space="preserve">Significance of </w:t>
      </w:r>
      <w:bookmarkEnd w:id="878"/>
      <w:r w:rsidRPr="00B91F8E">
        <w:rPr>
          <w:i/>
          <w:sz w:val="24"/>
          <w:szCs w:val="24"/>
        </w:rPr>
        <w:t>Landscape</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In the cultural conceptions of the Taman Dayak, the river is associated with all matters that are good or positive in character. Every day all the villagers, except for the very young or very frail, go down to the river. Some go to fetch their canoes, so they can reach their fields across the river, some to do the laundry or to bathe. Especially just before sunset, the riverbank is busy with people taking a bath or fetching drinking water before nightfall.</w:t>
      </w:r>
      <w:r w:rsidRPr="00B91F8E">
        <w:rPr>
          <w:rStyle w:val="EndnoteReference"/>
          <w:rFonts w:ascii="Times New Roman" w:hAnsi="Times New Roman"/>
        </w:rPr>
        <w:endnoteReference w:id="324"/>
      </w:r>
      <w:r w:rsidRPr="00B91F8E">
        <w:rPr>
          <w:rFonts w:ascii="Times New Roman" w:hAnsi="Times New Roman"/>
        </w:rPr>
        <w:t xml:space="preserve"> The longhouse children play many hours in and along the river during the hot afternoons after school The setting is perhaps paradisiacal, but it is also a learning environment, because while they are enjoying the water, the children quickly acquire the mechanics of staying afloat and learning how to fish. Parents are not fearful of their children playing around the water, even if they are unable to swim well.</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Currently there is no expansion of shifting cultivation fields taking place, as the Taman population has been stable for the last decade.</w:t>
      </w:r>
      <w:r w:rsidRPr="00B91F8E">
        <w:rPr>
          <w:rStyle w:val="EndnoteReference"/>
          <w:rFonts w:ascii="Times New Roman" w:hAnsi="Times New Roman"/>
        </w:rPr>
        <w:endnoteReference w:id="325"/>
      </w:r>
      <w:r w:rsidRPr="00B91F8E">
        <w:rPr>
          <w:rFonts w:ascii="Times New Roman" w:hAnsi="Times New Roman"/>
        </w:rPr>
        <w:t xml:space="preserve"> This is a result of government strong control of family planning and subsequent birth control, as well as ongoing circular migration (</w:t>
      </w:r>
      <w:r w:rsidRPr="00B91F8E">
        <w:rPr>
          <w:rFonts w:ascii="Times New Roman" w:hAnsi="Times New Roman"/>
          <w:i/>
        </w:rPr>
        <w:t>manamowe</w:t>
      </w:r>
      <w:r w:rsidRPr="00B91F8E">
        <w:rPr>
          <w:rFonts w:ascii="Times New Roman" w:hAnsi="Times New Roman"/>
        </w:rPr>
        <w:t>) and especially increased educational opportunities that open up employment outside the village.</w:t>
      </w:r>
      <w:r w:rsidRPr="00B91F8E">
        <w:rPr>
          <w:rStyle w:val="EndnoteReference"/>
          <w:rFonts w:ascii="Times New Roman" w:hAnsi="Times New Roman"/>
        </w:rPr>
        <w:endnoteReference w:id="326"/>
      </w:r>
      <w:r w:rsidRPr="00B91F8E">
        <w:rPr>
          <w:rFonts w:ascii="Times New Roman" w:hAnsi="Times New Roman"/>
        </w:rPr>
        <w:t xml:space="preserve"> If parents have the financial means, they send their offspring on to advanced education at institutions in Pontianak, Jakarta and Yogyakarta. As mentioned before, the Taman have the cultural capacity to relocate temporarily, which explains the existence of a Taman diaspora in other parts of Indonesia.</w:t>
      </w:r>
    </w:p>
    <w:p w:rsidR="00B12A82" w:rsidRPr="00B91F8E" w:rsidRDefault="00B12A82" w:rsidP="00B12A82">
      <w:pPr>
        <w:pStyle w:val="Heading4"/>
        <w:rPr>
          <w:i/>
          <w:sz w:val="24"/>
          <w:szCs w:val="24"/>
        </w:rPr>
      </w:pPr>
      <w:bookmarkStart w:id="879" w:name="_Toc320497729"/>
      <w:bookmarkStart w:id="880" w:name="_Toc323920137"/>
      <w:bookmarkStart w:id="881" w:name="_Toc326866429"/>
      <w:bookmarkStart w:id="882" w:name="_Toc327526777"/>
      <w:bookmarkStart w:id="883" w:name="_Toc328133076"/>
      <w:bookmarkStart w:id="884" w:name="_Toc348953691"/>
      <w:r w:rsidRPr="00B91F8E">
        <w:rPr>
          <w:i/>
          <w:sz w:val="24"/>
          <w:szCs w:val="24"/>
        </w:rPr>
        <w:t xml:space="preserve">Significance </w:t>
      </w:r>
      <w:bookmarkEnd w:id="879"/>
      <w:bookmarkEnd w:id="880"/>
      <w:bookmarkEnd w:id="881"/>
      <w:bookmarkEnd w:id="882"/>
      <w:bookmarkEnd w:id="883"/>
      <w:bookmarkEnd w:id="884"/>
      <w:r w:rsidRPr="00B91F8E">
        <w:rPr>
          <w:i/>
          <w:sz w:val="24"/>
          <w:szCs w:val="24"/>
        </w:rPr>
        <w:t>of the Soo Langke</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The construction of a </w:t>
      </w:r>
      <w:r w:rsidRPr="00B91F8E">
        <w:rPr>
          <w:rFonts w:ascii="Times New Roman" w:hAnsi="Times New Roman"/>
          <w:i/>
        </w:rPr>
        <w:t>soo langke</w:t>
      </w:r>
      <w:r w:rsidRPr="00B91F8E">
        <w:rPr>
          <w:rFonts w:ascii="Times New Roman" w:hAnsi="Times New Roman"/>
        </w:rPr>
        <w:t xml:space="preserve"> or longhouse</w:t>
      </w:r>
      <w:r w:rsidRPr="00B91F8E">
        <w:rPr>
          <w:rFonts w:ascii="Times New Roman" w:hAnsi="Times New Roman"/>
          <w:i/>
        </w:rPr>
        <w:t xml:space="preserve"> </w:t>
      </w:r>
      <w:r w:rsidRPr="00B91F8E">
        <w:rPr>
          <w:rFonts w:ascii="Times New Roman" w:hAnsi="Times New Roman"/>
        </w:rPr>
        <w:t xml:space="preserve">is a long-term plan involving all members of the community. Between the time when the first post is set in the ground and the last </w:t>
      </w:r>
      <w:r w:rsidR="00B708BF" w:rsidRPr="00B91F8E">
        <w:rPr>
          <w:rFonts w:ascii="Times New Roman" w:hAnsi="Times New Roman"/>
        </w:rPr>
        <w:t xml:space="preserve">roofing </w:t>
      </w:r>
      <w:r w:rsidRPr="00B91F8E">
        <w:rPr>
          <w:rFonts w:ascii="Times New Roman" w:hAnsi="Times New Roman"/>
        </w:rPr>
        <w:t xml:space="preserve">nail </w:t>
      </w:r>
      <w:r w:rsidR="00B708BF" w:rsidRPr="00B91F8E">
        <w:rPr>
          <w:rFonts w:ascii="Times New Roman" w:hAnsi="Times New Roman"/>
        </w:rPr>
        <w:t xml:space="preserve">driven </w:t>
      </w:r>
      <w:r w:rsidRPr="00B91F8E">
        <w:rPr>
          <w:rFonts w:ascii="Times New Roman" w:hAnsi="Times New Roman"/>
        </w:rPr>
        <w:t xml:space="preserve">in the </w:t>
      </w:r>
      <w:r w:rsidR="00935BAD" w:rsidRPr="00B91F8E">
        <w:rPr>
          <w:rFonts w:ascii="Times New Roman" w:hAnsi="Times New Roman"/>
        </w:rPr>
        <w:t>roof cap</w:t>
      </w:r>
      <w:r w:rsidRPr="00B91F8E">
        <w:rPr>
          <w:rFonts w:ascii="Times New Roman" w:hAnsi="Times New Roman"/>
        </w:rPr>
        <w:t xml:space="preserve">, the construction effort remains primarily centred on each </w:t>
      </w:r>
      <w:r w:rsidRPr="00B91F8E">
        <w:rPr>
          <w:rFonts w:ascii="Times New Roman" w:hAnsi="Times New Roman"/>
          <w:i/>
        </w:rPr>
        <w:t>bilik</w:t>
      </w:r>
      <w:r w:rsidRPr="00B91F8E">
        <w:rPr>
          <w:rFonts w:ascii="Times New Roman" w:hAnsi="Times New Roman"/>
        </w:rPr>
        <w:t xml:space="preserve">, supported by longhouse social cooperation and determination. A longhouse is currently under construction in a neighbouring village, a process that might take a decade or more to be </w:t>
      </w:r>
      <w:r w:rsidRPr="00B91F8E">
        <w:rPr>
          <w:rFonts w:ascii="Times New Roman" w:hAnsi="Times New Roman"/>
        </w:rPr>
        <w:lastRenderedPageBreak/>
        <w:t xml:space="preserve">completed. Many </w:t>
      </w:r>
      <w:r w:rsidRPr="00B91F8E">
        <w:rPr>
          <w:rFonts w:ascii="Times New Roman" w:hAnsi="Times New Roman"/>
          <w:i/>
        </w:rPr>
        <w:t>bilik</w:t>
      </w:r>
      <w:r w:rsidRPr="00B91F8E">
        <w:rPr>
          <w:rFonts w:ascii="Times New Roman" w:hAnsi="Times New Roman"/>
        </w:rPr>
        <w:t xml:space="preserve"> holders, due to family commitments, have not yet constructed anything more than the </w:t>
      </w:r>
      <w:r w:rsidR="00B708BF" w:rsidRPr="00B91F8E">
        <w:rPr>
          <w:rFonts w:ascii="Times New Roman" w:hAnsi="Times New Roman"/>
        </w:rPr>
        <w:t>essential kitchen section of that</w:t>
      </w:r>
      <w:r w:rsidRPr="00B91F8E">
        <w:rPr>
          <w:rFonts w:ascii="Times New Roman" w:hAnsi="Times New Roman"/>
        </w:rPr>
        <w:t xml:space="preserve"> longhouse. Of the approximately 26 compartments planned for that particular longhouse, only two </w:t>
      </w:r>
      <w:r w:rsidRPr="00B91F8E">
        <w:rPr>
          <w:rFonts w:ascii="Times New Roman" w:hAnsi="Times New Roman"/>
          <w:i/>
        </w:rPr>
        <w:t>bilik</w:t>
      </w:r>
      <w:r w:rsidRPr="00B91F8E">
        <w:rPr>
          <w:rFonts w:ascii="Times New Roman" w:hAnsi="Times New Roman"/>
        </w:rPr>
        <w:t xml:space="preserve"> have so far been completed.</w:t>
      </w:r>
      <w:r w:rsidRPr="00B91F8E">
        <w:rPr>
          <w:rStyle w:val="EndnoteReference"/>
          <w:rFonts w:ascii="Times New Roman" w:hAnsi="Times New Roman"/>
        </w:rPr>
        <w:endnoteReference w:id="327"/>
      </w:r>
      <w:r w:rsidRPr="00B91F8E">
        <w:rPr>
          <w:rFonts w:ascii="Times New Roman" w:hAnsi="Times New Roman"/>
        </w:rPr>
        <w:t xml:space="preserve"> The speed with which those </w:t>
      </w:r>
      <w:r w:rsidRPr="00B91F8E">
        <w:rPr>
          <w:rFonts w:ascii="Times New Roman" w:hAnsi="Times New Roman"/>
          <w:i/>
        </w:rPr>
        <w:t>bilik</w:t>
      </w:r>
      <w:r w:rsidRPr="00B91F8E">
        <w:rPr>
          <w:rFonts w:ascii="Times New Roman" w:hAnsi="Times New Roman"/>
        </w:rPr>
        <w:t xml:space="preserve"> have been completed might encourage others to follow soon, but as </w:t>
      </w:r>
      <w:r w:rsidRPr="00B91F8E">
        <w:rPr>
          <w:rFonts w:ascii="Times New Roman" w:hAnsi="Times New Roman"/>
          <w:i/>
        </w:rPr>
        <w:t>bilik</w:t>
      </w:r>
      <w:r w:rsidRPr="00B91F8E">
        <w:rPr>
          <w:rFonts w:ascii="Times New Roman" w:hAnsi="Times New Roman"/>
        </w:rPr>
        <w:t xml:space="preserve"> autonomy is highly regarded, it is not possible to enforce any particular timing on the construction of the building’s framework. Longhouses are an essential part of the social construction of Taman culture and come in different sizes. An average Taman longhouse is made up of anything from fifteen to 40 extended or single-family units. Once the original planned longhouse is completed, it can be expanded. As long as the </w:t>
      </w:r>
      <w:r w:rsidRPr="00B91F8E">
        <w:rPr>
          <w:rFonts w:ascii="Times New Roman" w:hAnsi="Times New Roman"/>
          <w:i/>
        </w:rPr>
        <w:t>bilik</w:t>
      </w:r>
      <w:r w:rsidRPr="00B91F8E">
        <w:rPr>
          <w:rFonts w:ascii="Times New Roman" w:hAnsi="Times New Roman"/>
        </w:rPr>
        <w:t xml:space="preserve"> owner on either end has no objection to the addition of another </w:t>
      </w:r>
      <w:r w:rsidRPr="00B91F8E">
        <w:rPr>
          <w:rFonts w:ascii="Times New Roman" w:hAnsi="Times New Roman"/>
          <w:i/>
        </w:rPr>
        <w:t>bilik</w:t>
      </w:r>
      <w:r w:rsidRPr="00B91F8E">
        <w:rPr>
          <w:rFonts w:ascii="Times New Roman" w:hAnsi="Times New Roman"/>
        </w:rPr>
        <w:t xml:space="preserve"> and sufficient land is available for the extension, a longhouse may continue to grow. The most important requirement is the construction of a kitchen, as a place to share food and as a measurement of the width of the </w:t>
      </w:r>
      <w:r w:rsidRPr="00B91F8E">
        <w:rPr>
          <w:rFonts w:ascii="Times New Roman" w:hAnsi="Times New Roman"/>
          <w:i/>
        </w:rPr>
        <w:t>bilik</w:t>
      </w:r>
      <w:r w:rsidRPr="00B91F8E">
        <w:rPr>
          <w:rFonts w:ascii="Times New Roman" w:hAnsi="Times New Roman"/>
        </w:rPr>
        <w:t xml:space="preserve">. The width will govern the quantity of wood needed for bearers and stumps to support the frame of the </w:t>
      </w:r>
      <w:r w:rsidRPr="00B91F8E">
        <w:rPr>
          <w:rFonts w:ascii="Times New Roman" w:hAnsi="Times New Roman"/>
          <w:i/>
        </w:rPr>
        <w:t>bilik</w:t>
      </w:r>
      <w:r w:rsidRPr="00B91F8E">
        <w:rPr>
          <w:rFonts w:ascii="Times New Roman" w:hAnsi="Times New Roman"/>
        </w:rPr>
        <w:t xml:space="preserve">. This is why most </w:t>
      </w:r>
      <w:r w:rsidRPr="00B91F8E">
        <w:rPr>
          <w:rFonts w:ascii="Times New Roman" w:hAnsi="Times New Roman"/>
          <w:i/>
        </w:rPr>
        <w:t>bilik</w:t>
      </w:r>
      <w:r w:rsidRPr="00B91F8E">
        <w:rPr>
          <w:rFonts w:ascii="Times New Roman" w:hAnsi="Times New Roman"/>
        </w:rPr>
        <w:t xml:space="preserve"> are between ab</w:t>
      </w:r>
      <w:r w:rsidR="00B708BF" w:rsidRPr="00B91F8E">
        <w:rPr>
          <w:rFonts w:ascii="Times New Roman" w:hAnsi="Times New Roman"/>
        </w:rPr>
        <w:t xml:space="preserve">out three and a half metres or </w:t>
      </w:r>
      <w:r w:rsidRPr="00B91F8E">
        <w:rPr>
          <w:rFonts w:ascii="Times New Roman" w:hAnsi="Times New Roman"/>
        </w:rPr>
        <w:t xml:space="preserve">seven metres in width.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width is governed by the labour capacity and the financial means of the </w:t>
      </w:r>
      <w:r w:rsidRPr="00B91F8E">
        <w:rPr>
          <w:rFonts w:ascii="Times New Roman" w:hAnsi="Times New Roman"/>
          <w:i/>
        </w:rPr>
        <w:t>bilik</w:t>
      </w:r>
      <w:r w:rsidRPr="00B91F8E">
        <w:rPr>
          <w:rFonts w:ascii="Times New Roman" w:hAnsi="Times New Roman"/>
        </w:rPr>
        <w:t xml:space="preserve"> holders, since labour and material resources can be supplemented by hired labour and purchased materials. Some former high caste members of the community still have a lingering desire to dwell in larger </w:t>
      </w:r>
      <w:r w:rsidRPr="00B91F8E">
        <w:rPr>
          <w:rFonts w:ascii="Times New Roman" w:hAnsi="Times New Roman"/>
          <w:i/>
        </w:rPr>
        <w:t>bilik</w:t>
      </w:r>
      <w:r w:rsidRPr="00B91F8E">
        <w:rPr>
          <w:rFonts w:ascii="Times New Roman" w:hAnsi="Times New Roman"/>
        </w:rPr>
        <w:t>, although these days they have to be as competitive as ordinary community member</w:t>
      </w:r>
      <w:r w:rsidR="00B708BF" w:rsidRPr="00B91F8E">
        <w:rPr>
          <w:rFonts w:ascii="Times New Roman" w:hAnsi="Times New Roman"/>
        </w:rPr>
        <w:t>s in their survival strategy</w:t>
      </w:r>
      <w:r w:rsidRPr="00B91F8E">
        <w:rPr>
          <w:rFonts w:ascii="Times New Roman" w:hAnsi="Times New Roman"/>
        </w:rPr>
        <w:t>. A person’s name can indicate their former</w:t>
      </w:r>
      <w:r w:rsidRPr="00B91F8E">
        <w:rPr>
          <w:rFonts w:ascii="Times New Roman" w:hAnsi="Times New Roman"/>
          <w:i/>
        </w:rPr>
        <w:t xml:space="preserve"> samagat</w:t>
      </w:r>
      <w:r w:rsidRPr="00B91F8E">
        <w:rPr>
          <w:rFonts w:ascii="Times New Roman" w:hAnsi="Times New Roman"/>
        </w:rPr>
        <w:t xml:space="preserve"> caste,</w:t>
      </w:r>
      <w:r w:rsidRPr="00B91F8E">
        <w:rPr>
          <w:rStyle w:val="EndnoteReference"/>
          <w:rFonts w:ascii="Times New Roman" w:hAnsi="Times New Roman"/>
        </w:rPr>
        <w:endnoteReference w:id="328"/>
      </w:r>
      <w:r w:rsidRPr="00B91F8E">
        <w:rPr>
          <w:rFonts w:ascii="Times New Roman" w:hAnsi="Times New Roman"/>
        </w:rPr>
        <w:t xml:space="preserve"> although today some appear to be impoverished, as may be indicated by their dark </w:t>
      </w:r>
      <w:r w:rsidRPr="00B91F8E">
        <w:rPr>
          <w:rFonts w:ascii="Times New Roman" w:hAnsi="Times New Roman"/>
          <w:i/>
        </w:rPr>
        <w:t>bilik</w:t>
      </w:r>
      <w:r w:rsidRPr="00B91F8E">
        <w:rPr>
          <w:rFonts w:ascii="Times New Roman" w:hAnsi="Times New Roman"/>
        </w:rPr>
        <w:t xml:space="preserve"> in</w:t>
      </w:r>
      <w:r w:rsidR="00794383" w:rsidRPr="00B91F8E">
        <w:rPr>
          <w:rFonts w:ascii="Times New Roman" w:hAnsi="Times New Roman"/>
        </w:rPr>
        <w:t xml:space="preserve"> the longhouse at night. T</w:t>
      </w:r>
      <w:r w:rsidRPr="00B91F8E">
        <w:rPr>
          <w:rFonts w:ascii="Times New Roman" w:hAnsi="Times New Roman"/>
        </w:rPr>
        <w:t xml:space="preserve">hey might sit in complete darkness except for the kind supply of one light bulb by their </w:t>
      </w:r>
      <w:r w:rsidR="00794383" w:rsidRPr="00B91F8E">
        <w:rPr>
          <w:rFonts w:ascii="Times New Roman" w:hAnsi="Times New Roman"/>
        </w:rPr>
        <w:t>neighbours;</w:t>
      </w:r>
      <w:r w:rsidRPr="00B91F8E">
        <w:rPr>
          <w:rFonts w:ascii="Times New Roman" w:hAnsi="Times New Roman"/>
        </w:rPr>
        <w:t xml:space="preserve"> </w:t>
      </w:r>
      <w:r w:rsidR="00BD3DC4" w:rsidRPr="00B91F8E">
        <w:rPr>
          <w:rFonts w:ascii="Times New Roman" w:hAnsi="Times New Roman"/>
        </w:rPr>
        <w:t xml:space="preserve">while </w:t>
      </w:r>
      <w:r w:rsidRPr="00B91F8E">
        <w:rPr>
          <w:rFonts w:ascii="Times New Roman" w:hAnsi="Times New Roman"/>
        </w:rPr>
        <w:t>their neighbours</w:t>
      </w:r>
      <w:r w:rsidR="00BD3DC4" w:rsidRPr="00B91F8E">
        <w:rPr>
          <w:rFonts w:ascii="Times New Roman" w:hAnsi="Times New Roman"/>
        </w:rPr>
        <w:t>, possibly from a former lower class,</w:t>
      </w:r>
      <w:r w:rsidRPr="00B91F8E">
        <w:rPr>
          <w:rFonts w:ascii="Times New Roman" w:hAnsi="Times New Roman"/>
        </w:rPr>
        <w:t xml:space="preserve"> might be watching television and enjoying the full benefit of electric supply</w:t>
      </w:r>
      <w:r w:rsidR="00BD3DC4" w:rsidRPr="00B91F8E">
        <w:rPr>
          <w:rFonts w:ascii="Times New Roman" w:hAnsi="Times New Roman"/>
        </w:rPr>
        <w:t xml:space="preserve"> as they can </w:t>
      </w:r>
      <w:r w:rsidR="005474E9" w:rsidRPr="00B91F8E">
        <w:rPr>
          <w:rFonts w:ascii="Times New Roman" w:hAnsi="Times New Roman"/>
        </w:rPr>
        <w:t>meet</w:t>
      </w:r>
      <w:r w:rsidR="00BD3DC4" w:rsidRPr="00B91F8E">
        <w:rPr>
          <w:rFonts w:ascii="Times New Roman" w:hAnsi="Times New Roman"/>
        </w:rPr>
        <w:t xml:space="preserve"> their bills</w:t>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A decision by a group of Taman Dayak or clan members to build a longhouse can be taken after a period of residence in temporary single dwellings or a temporary longhouse.</w:t>
      </w:r>
      <w:r w:rsidRPr="00B91F8E">
        <w:rPr>
          <w:rStyle w:val="EndnoteReference"/>
          <w:rFonts w:ascii="Times New Roman" w:hAnsi="Times New Roman"/>
        </w:rPr>
        <w:endnoteReference w:id="329"/>
      </w:r>
      <w:r w:rsidRPr="00B91F8E">
        <w:rPr>
          <w:rFonts w:ascii="Times New Roman" w:hAnsi="Times New Roman"/>
        </w:rPr>
        <w:t xml:space="preserve"> No fixed set of conditions for the establishment of a longhouse exist, other than common group desire.</w:t>
      </w:r>
      <w:r w:rsidRPr="00B91F8E">
        <w:rPr>
          <w:rStyle w:val="EndnoteReference"/>
          <w:rFonts w:ascii="Times New Roman" w:hAnsi="Times New Roman"/>
        </w:rPr>
        <w:endnoteReference w:id="330"/>
      </w:r>
      <w:r w:rsidRPr="00B91F8E">
        <w:rPr>
          <w:rFonts w:ascii="Times New Roman" w:hAnsi="Times New Roman"/>
        </w:rPr>
        <w:t xml:space="preserve"> Besides making a new start and bonding the group </w:t>
      </w:r>
      <w:r w:rsidR="005474E9" w:rsidRPr="00B91F8E">
        <w:rPr>
          <w:rFonts w:ascii="Times New Roman" w:hAnsi="Times New Roman"/>
        </w:rPr>
        <w:t>together, other factors can</w:t>
      </w:r>
      <w:r w:rsidRPr="00B91F8E">
        <w:rPr>
          <w:rFonts w:ascii="Times New Roman" w:hAnsi="Times New Roman"/>
        </w:rPr>
        <w:t xml:space="preserve"> influence the building of a new longhouse</w:t>
      </w:r>
      <w:r w:rsidR="005474E9" w:rsidRPr="00B91F8E">
        <w:rPr>
          <w:rFonts w:ascii="Times New Roman" w:hAnsi="Times New Roman"/>
        </w:rPr>
        <w:t>. I</w:t>
      </w:r>
      <w:r w:rsidRPr="00B91F8E">
        <w:rPr>
          <w:rFonts w:ascii="Times New Roman" w:hAnsi="Times New Roman"/>
        </w:rPr>
        <w:t>nclude an old longhouse being beyond repair, destruction by fire, flooding, or the meandering Kapuas River coming too close to the existing longhouse, which requires a new location to be found.</w:t>
      </w:r>
      <w:r w:rsidRPr="00B91F8E">
        <w:rPr>
          <w:rStyle w:val="EndnoteReference"/>
          <w:rFonts w:ascii="Times New Roman" w:hAnsi="Times New Roman"/>
        </w:rPr>
        <w:endnoteReference w:id="331"/>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Any of these circumstances is sufficient reason to call a meeting and propose the building of a new longhouse. The numerous single temporary dwellings near the existing </w:t>
      </w:r>
      <w:r w:rsidRPr="00B91F8E">
        <w:rPr>
          <w:rFonts w:ascii="Times New Roman" w:hAnsi="Times New Roman"/>
        </w:rPr>
        <w:lastRenderedPageBreak/>
        <w:t xml:space="preserve">longhouse may remain while the community awaits a group decision on the proposal. Families may decide to remain living in separate single dwellings away from the longhouse for the following reasons.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One important justification for building a single dwelling, besides having a quieter place to live, might be to give some space to their offspring who are starting a family. Under these circumstances, the parents may move out of the longhouse and into a newly built single dwelling to prevent any interference in the newly created family unit of their son or daughter. Another reason might be that two siblings, each with their own offspring, are sharing the same inherited </w:t>
      </w:r>
      <w:r w:rsidRPr="00B91F8E">
        <w:rPr>
          <w:rFonts w:ascii="Times New Roman" w:hAnsi="Times New Roman"/>
          <w:i/>
        </w:rPr>
        <w:t>bilik</w:t>
      </w:r>
      <w:r w:rsidRPr="00B91F8E">
        <w:rPr>
          <w:rFonts w:ascii="Times New Roman" w:hAnsi="Times New Roman"/>
        </w:rPr>
        <w:t>, but want to have two separate kitchens. For a variety of reasons, including the desire for independence and harmony, a family might move to an outside freestanding compartment with a separate kitchen without losing the social connectivity of the longhouse.</w:t>
      </w:r>
      <w:r w:rsidRPr="00B91F8E">
        <w:rPr>
          <w:rStyle w:val="EndnoteReference"/>
          <w:rFonts w:ascii="Times New Roman" w:hAnsi="Times New Roman"/>
        </w:rPr>
        <w:endnoteReference w:id="332"/>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A </w:t>
      </w:r>
      <w:r w:rsidRPr="00B91F8E">
        <w:rPr>
          <w:rFonts w:ascii="Times New Roman" w:hAnsi="Times New Roman"/>
          <w:i/>
        </w:rPr>
        <w:t>bilik</w:t>
      </w:r>
      <w:r w:rsidRPr="00B91F8E">
        <w:rPr>
          <w:rFonts w:ascii="Times New Roman" w:hAnsi="Times New Roman"/>
        </w:rPr>
        <w:t xml:space="preserve"> is a</w:t>
      </w:r>
      <w:r w:rsidR="00B25C0C" w:rsidRPr="00B91F8E">
        <w:rPr>
          <w:rFonts w:ascii="Times New Roman" w:hAnsi="Times New Roman"/>
        </w:rPr>
        <w:t>n important</w:t>
      </w:r>
      <w:r w:rsidRPr="00B91F8E">
        <w:rPr>
          <w:rFonts w:ascii="Times New Roman" w:hAnsi="Times New Roman"/>
        </w:rPr>
        <w:t xml:space="preserve"> family unit </w:t>
      </w:r>
      <w:r w:rsidR="00B25C0C" w:rsidRPr="00B91F8E">
        <w:rPr>
          <w:rFonts w:ascii="Times New Roman" w:hAnsi="Times New Roman"/>
        </w:rPr>
        <w:t xml:space="preserve">initiator </w:t>
      </w:r>
      <w:r w:rsidRPr="00B91F8E">
        <w:rPr>
          <w:rFonts w:ascii="Times New Roman" w:hAnsi="Times New Roman"/>
        </w:rPr>
        <w:t>with many functions. Besides being a unit of consumption sharing a single kitchen hearth, it is also a unit of farming a</w:t>
      </w:r>
      <w:r w:rsidR="00B25C0C" w:rsidRPr="00B91F8E">
        <w:rPr>
          <w:rFonts w:ascii="Times New Roman" w:hAnsi="Times New Roman"/>
        </w:rPr>
        <w:t xml:space="preserve">ctivity, income generation, </w:t>
      </w:r>
      <w:r w:rsidRPr="00B91F8E">
        <w:rPr>
          <w:rFonts w:ascii="Times New Roman" w:hAnsi="Times New Roman"/>
        </w:rPr>
        <w:t>the sharing of labour resources</w:t>
      </w:r>
      <w:r w:rsidR="00B25C0C" w:rsidRPr="00B91F8E">
        <w:rPr>
          <w:rFonts w:ascii="Times New Roman" w:hAnsi="Times New Roman"/>
        </w:rPr>
        <w:t xml:space="preserve"> and unit ownership</w:t>
      </w:r>
      <w:r w:rsidRPr="00B91F8E">
        <w:rPr>
          <w:rFonts w:ascii="Times New Roman" w:hAnsi="Times New Roman"/>
        </w:rPr>
        <w:t>. It is also a focus for all social activities, the enjoyment of being together as well as a way of sharing the tribulations of rais</w:t>
      </w:r>
      <w:r w:rsidR="005474E9" w:rsidRPr="00B91F8E">
        <w:rPr>
          <w:rFonts w:ascii="Times New Roman" w:hAnsi="Times New Roman"/>
        </w:rPr>
        <w:t>ing children. Middle-aged Dayak members</w:t>
      </w:r>
      <w:r w:rsidRPr="00B91F8E">
        <w:rPr>
          <w:rFonts w:ascii="Times New Roman" w:hAnsi="Times New Roman"/>
        </w:rPr>
        <w:t xml:space="preserve"> fondly remember the togetherness they enjoyed with their friends in and around the longhouse when they were young. The field hut or </w:t>
      </w:r>
      <w:r w:rsidRPr="00B91F8E">
        <w:rPr>
          <w:rFonts w:ascii="Times New Roman" w:hAnsi="Times New Roman"/>
          <w:i/>
        </w:rPr>
        <w:t>langke uma</w:t>
      </w:r>
      <w:r w:rsidRPr="00B91F8E">
        <w:rPr>
          <w:rFonts w:ascii="Times New Roman" w:hAnsi="Times New Roman"/>
        </w:rPr>
        <w:t xml:space="preserve">, if not too distant from the longhouse, could fulfil this purpose as well, depending on the situation of the </w:t>
      </w:r>
      <w:r w:rsidRPr="00B91F8E">
        <w:rPr>
          <w:rFonts w:ascii="Times New Roman" w:hAnsi="Times New Roman"/>
          <w:i/>
        </w:rPr>
        <w:t>bilik</w:t>
      </w:r>
      <w:r w:rsidRPr="00B91F8E">
        <w:rPr>
          <w:rFonts w:ascii="Times New Roman" w:hAnsi="Times New Roman"/>
        </w:rPr>
        <w:t>.</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There are many reasons why Taman Dayak have taken a particular lifestyle and ar</w:t>
      </w:r>
      <w:r w:rsidR="00B25C0C" w:rsidRPr="00B91F8E">
        <w:rPr>
          <w:rFonts w:ascii="Times New Roman" w:hAnsi="Times New Roman"/>
        </w:rPr>
        <w:t>e enabled in diverse living and</w:t>
      </w:r>
      <w:r w:rsidRPr="00B91F8E">
        <w:rPr>
          <w:rFonts w:ascii="Times New Roman" w:hAnsi="Times New Roman"/>
        </w:rPr>
        <w:t xml:space="preserve"> no Taman Dayak </w:t>
      </w:r>
      <w:r w:rsidR="005474E9" w:rsidRPr="00B91F8E">
        <w:rPr>
          <w:rFonts w:ascii="Times New Roman" w:hAnsi="Times New Roman"/>
        </w:rPr>
        <w:t>interlocutor</w:t>
      </w:r>
      <w:r w:rsidRPr="00B91F8E">
        <w:rPr>
          <w:rFonts w:ascii="Times New Roman" w:hAnsi="Times New Roman"/>
        </w:rPr>
        <w:t xml:space="preserve"> appeared eager to break the connection with thei</w:t>
      </w:r>
      <w:r w:rsidR="00B25C0C" w:rsidRPr="00B91F8E">
        <w:rPr>
          <w:rFonts w:ascii="Times New Roman" w:hAnsi="Times New Roman"/>
        </w:rPr>
        <w:t>r original longhouse if it can</w:t>
      </w:r>
      <w:r w:rsidRPr="00B91F8E">
        <w:rPr>
          <w:rFonts w:ascii="Times New Roman" w:hAnsi="Times New Roman"/>
        </w:rPr>
        <w:t xml:space="preserve"> be prevented. The common bonding a longhouse creates among old and young is very strong. It is underpinned by the three most important life cycle events in the community: firstly the wedding or </w:t>
      </w:r>
      <w:r w:rsidRPr="00B91F8E">
        <w:rPr>
          <w:rFonts w:ascii="Times New Roman" w:hAnsi="Times New Roman"/>
          <w:i/>
        </w:rPr>
        <w:t>sule’</w:t>
      </w:r>
      <w:r w:rsidRPr="00B91F8E">
        <w:rPr>
          <w:rFonts w:ascii="Times New Roman" w:hAnsi="Times New Roman"/>
        </w:rPr>
        <w:t xml:space="preserve">, secondly the arrangement of a </w:t>
      </w:r>
      <w:r w:rsidRPr="00B91F8E">
        <w:rPr>
          <w:rFonts w:ascii="Times New Roman" w:hAnsi="Times New Roman"/>
          <w:i/>
        </w:rPr>
        <w:t xml:space="preserve">Gawai </w:t>
      </w:r>
      <w:r w:rsidRPr="00B91F8E">
        <w:rPr>
          <w:rFonts w:ascii="Times New Roman" w:hAnsi="Times New Roman"/>
        </w:rPr>
        <w:t xml:space="preserve">or feast to fulfil an earlier vow or obligation, thirdly, the funeral ritual or </w:t>
      </w:r>
      <w:r w:rsidRPr="00B91F8E">
        <w:rPr>
          <w:rFonts w:ascii="Times New Roman" w:hAnsi="Times New Roman"/>
          <w:i/>
        </w:rPr>
        <w:t>kamatean</w:t>
      </w:r>
      <w:r w:rsidRPr="00B91F8E">
        <w:rPr>
          <w:rFonts w:ascii="Times New Roman" w:hAnsi="Times New Roman"/>
        </w:rPr>
        <w:t>, which separates a person when passing away from earthly living.</w:t>
      </w:r>
      <w:r w:rsidRPr="00B91F8E">
        <w:rPr>
          <w:rStyle w:val="EndnoteReference"/>
          <w:rFonts w:ascii="Times New Roman" w:hAnsi="Times New Roman"/>
        </w:rPr>
        <w:endnoteReference w:id="333"/>
      </w:r>
      <w:r w:rsidRPr="00B91F8E">
        <w:rPr>
          <w:rFonts w:ascii="Times New Roman" w:hAnsi="Times New Roman"/>
        </w:rPr>
        <w:t xml:space="preserve"> Without being associated to a longhouse, it would be impossible for a Taman Dayak to fulfil their obligations and their desire to contribute to the complete life cycle rituals.</w:t>
      </w:r>
      <w:r w:rsidRPr="00B91F8E">
        <w:rPr>
          <w:rStyle w:val="EndnoteReference"/>
          <w:rFonts w:ascii="Times New Roman" w:hAnsi="Times New Roman"/>
        </w:rPr>
        <w:endnoteReference w:id="334"/>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It is important to note that longhouse living increases social capital, as the continuous communal activities in the longhouse bond the community members with each other. The </w:t>
      </w:r>
      <w:r w:rsidRPr="00B91F8E">
        <w:rPr>
          <w:rFonts w:ascii="Times New Roman" w:hAnsi="Times New Roman"/>
          <w:i/>
        </w:rPr>
        <w:t>manamowe</w:t>
      </w:r>
      <w:r w:rsidRPr="00B91F8E">
        <w:rPr>
          <w:rFonts w:ascii="Times New Roman" w:hAnsi="Times New Roman"/>
        </w:rPr>
        <w:t xml:space="preserve"> (circular migration) and </w:t>
      </w:r>
      <w:r w:rsidRPr="00B91F8E">
        <w:rPr>
          <w:rFonts w:ascii="Times New Roman" w:hAnsi="Times New Roman"/>
          <w:i/>
        </w:rPr>
        <w:t>langke uma</w:t>
      </w:r>
      <w:r w:rsidRPr="00B91F8E">
        <w:rPr>
          <w:rFonts w:ascii="Times New Roman" w:hAnsi="Times New Roman"/>
        </w:rPr>
        <w:t xml:space="preserve"> (field house) living are examples of cultural institutions that provide personal time and space for the community members.</w:t>
      </w:r>
    </w:p>
    <w:p w:rsidR="00B12A82" w:rsidRPr="00B91F8E" w:rsidRDefault="00B12A82" w:rsidP="00B12A82">
      <w:pPr>
        <w:pStyle w:val="Heading4"/>
        <w:rPr>
          <w:i/>
          <w:sz w:val="24"/>
          <w:szCs w:val="24"/>
        </w:rPr>
      </w:pPr>
      <w:bookmarkStart w:id="885" w:name="_Toc320497733"/>
      <w:bookmarkStart w:id="886" w:name="_Toc323920141"/>
      <w:bookmarkStart w:id="887" w:name="_Toc326866433"/>
      <w:bookmarkStart w:id="888" w:name="_Toc327526781"/>
      <w:bookmarkStart w:id="889" w:name="_Toc328133080"/>
      <w:bookmarkStart w:id="890" w:name="_Toc348953692"/>
      <w:r w:rsidRPr="00B91F8E">
        <w:rPr>
          <w:i/>
          <w:sz w:val="24"/>
          <w:szCs w:val="24"/>
        </w:rPr>
        <w:lastRenderedPageBreak/>
        <w:t xml:space="preserve">Significance of Language </w:t>
      </w:r>
      <w:bookmarkEnd w:id="885"/>
      <w:bookmarkEnd w:id="886"/>
      <w:bookmarkEnd w:id="887"/>
      <w:bookmarkEnd w:id="888"/>
      <w:bookmarkEnd w:id="889"/>
      <w:bookmarkEnd w:id="890"/>
      <w:r w:rsidRPr="00B91F8E">
        <w:rPr>
          <w:i/>
          <w:sz w:val="24"/>
          <w:szCs w:val="24"/>
        </w:rPr>
        <w:t xml:space="preserve"> </w:t>
      </w:r>
    </w:p>
    <w:p w:rsidR="00B12A82" w:rsidRPr="00B91F8E" w:rsidRDefault="00B12A82" w:rsidP="00E822DF">
      <w:pPr>
        <w:spacing w:line="360" w:lineRule="auto"/>
        <w:jc w:val="both"/>
        <w:rPr>
          <w:rFonts w:ascii="Times New Roman" w:hAnsi="Times New Roman"/>
        </w:rPr>
      </w:pPr>
      <w:r w:rsidRPr="00B91F8E">
        <w:rPr>
          <w:rFonts w:ascii="Times New Roman" w:hAnsi="Times New Roman"/>
        </w:rPr>
        <w:t>The linguistic footprint of the community can provide an insight into the origins of Taman tradition and may explain the landscape affinity in Taman social relations. As previously noted, the history of many Dayak tribes is unclear, as oral history is limited and early communities were continually on the move in search of safety and food. Disease and famine obliged tribes to merge and tribal warfare forced many to move in search of resources and new places to live. How the Taman Dayak eventually settled along the Kapuas River is not clear, but a mythological story gives an indication of their possible imaged historical journey. They may have originated from downstream, as a related Taman group seems to have existed south of their present location.</w:t>
      </w:r>
      <w:r w:rsidRPr="00B91F8E">
        <w:rPr>
          <w:rStyle w:val="EndnoteReference"/>
          <w:rFonts w:ascii="Times New Roman" w:hAnsi="Times New Roman"/>
        </w:rPr>
        <w:endnoteReference w:id="335"/>
      </w:r>
      <w:r w:rsidRPr="00B91F8E">
        <w:rPr>
          <w:rFonts w:ascii="Times New Roman" w:hAnsi="Times New Roman"/>
        </w:rPr>
        <w:t xml:space="preserve"> However, the most commonly retold narrative is a mythological account of movement from an area in the mountains near the origin of the Kapuas Hulu River.</w:t>
      </w:r>
      <w:r w:rsidRPr="00B91F8E">
        <w:rPr>
          <w:rStyle w:val="EndnoteReference"/>
          <w:rFonts w:ascii="Times New Roman" w:hAnsi="Times New Roman"/>
        </w:rPr>
        <w:endnoteReference w:id="336"/>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Although complex to verify,</w:t>
      </w:r>
      <w:r w:rsidRPr="00B91F8E">
        <w:rPr>
          <w:rStyle w:val="EndnoteReference"/>
          <w:rFonts w:ascii="Times New Roman" w:hAnsi="Times New Roman"/>
        </w:rPr>
        <w:endnoteReference w:id="337"/>
      </w:r>
      <w:r w:rsidRPr="00B91F8E">
        <w:rPr>
          <w:rFonts w:ascii="Times New Roman" w:hAnsi="Times New Roman"/>
        </w:rPr>
        <w:t xml:space="preserve"> from a linguistic perspective there is a striking similarity between the Tamanic and Buginese languages (Adelaar 1994: 3).</w:t>
      </w:r>
      <w:r w:rsidRPr="00B91F8E">
        <w:rPr>
          <w:rStyle w:val="EndnoteReference"/>
          <w:rFonts w:ascii="Times New Roman" w:hAnsi="Times New Roman"/>
        </w:rPr>
        <w:endnoteReference w:id="338"/>
      </w:r>
      <w:r w:rsidRPr="00B91F8E">
        <w:rPr>
          <w:rFonts w:ascii="Times New Roman" w:hAnsi="Times New Roman"/>
        </w:rPr>
        <w:t xml:space="preserve"> Victor King and others also noted in their work on the Tambaloh or Maloh Tamanic group the cognate or descendants from a Buginese language base. (</w:t>
      </w:r>
      <w:hyperlink w:anchor="_ENREF_22" w:tooltip="King, 1985 #1639" w:history="1">
        <w:r w:rsidRPr="00B91F8E">
          <w:rPr>
            <w:rFonts w:ascii="Times New Roman" w:hAnsi="Times New Roman"/>
          </w:rPr>
          <w:t>King 1985</w:t>
        </w:r>
      </w:hyperlink>
      <w:r w:rsidRPr="00B91F8E">
        <w:rPr>
          <w:rFonts w:ascii="Times New Roman" w:hAnsi="Times New Roman"/>
        </w:rPr>
        <w:t xml:space="preserve">; </w:t>
      </w:r>
      <w:hyperlink w:anchor="_ENREF_26" w:tooltip="Larson, 2008 #1319" w:history="1">
        <w:r w:rsidRPr="00B91F8E">
          <w:rPr>
            <w:rFonts w:ascii="Times New Roman" w:hAnsi="Times New Roman"/>
          </w:rPr>
          <w:t>Larson and Soto 2008: 220</w:t>
        </w:r>
      </w:hyperlink>
      <w:r w:rsidRPr="00B91F8E">
        <w:rPr>
          <w:rFonts w:ascii="Times New Roman" w:hAnsi="Times New Roman"/>
        </w:rPr>
        <w:t xml:space="preserve">). However, despite the linguistic evidence, it remains difficult to determine whether the Taman Dayak migrated from Sulawesi at some time in history. No mythical oral history of such an epic journey has remained in the longhouse tradition. What is certain is that besides language, there are other differences between the Taman and other Dayaks in the region. Their beaded costumes, or </w:t>
      </w:r>
      <w:r w:rsidRPr="00B91F8E">
        <w:rPr>
          <w:rFonts w:ascii="Times New Roman" w:hAnsi="Times New Roman"/>
          <w:i/>
        </w:rPr>
        <w:t>manik-manik</w:t>
      </w:r>
      <w:r w:rsidRPr="00B91F8E">
        <w:rPr>
          <w:rFonts w:ascii="Times New Roman" w:hAnsi="Times New Roman"/>
        </w:rPr>
        <w:t>, are unique, while their social class structure (now officially abolished) was unlike others in the area, including the Iban. According to a local Kantu’ interlocutor, in the neighbouring Kantu’ community unlike the Taman, they do not acknowledge a socially stratified system in their society. This has ramifications for the formation of social capital as well as traditional governance structures, which will be discussed below.</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Finally, to round off the cultural perspective of the Dayak groups and as an introduction to the Taman Dayak social ritual, the neighbouring Bukat Dayaks regard the Taman Dayak in Kapuas Hulu as exceptionally refined. This is due to the Taman Dayaks’ clothing, refined manners, and traditional custom. They are referred to as </w:t>
      </w:r>
      <w:r w:rsidRPr="00B91F8E">
        <w:rPr>
          <w:rFonts w:ascii="Times New Roman" w:hAnsi="Times New Roman"/>
          <w:i/>
        </w:rPr>
        <w:t>mintuari</w:t>
      </w:r>
      <w:r w:rsidRPr="00B91F8E">
        <w:rPr>
          <w:rFonts w:ascii="Times New Roman" w:hAnsi="Times New Roman"/>
        </w:rPr>
        <w:t>,</w:t>
      </w:r>
      <w:r w:rsidRPr="00B91F8E">
        <w:rPr>
          <w:rFonts w:ascii="Times New Roman" w:hAnsi="Times New Roman"/>
          <w:i/>
        </w:rPr>
        <w:t xml:space="preserve"> </w:t>
      </w:r>
      <w:r w:rsidRPr="00B91F8E">
        <w:rPr>
          <w:rFonts w:ascii="Times New Roman" w:hAnsi="Times New Roman"/>
        </w:rPr>
        <w:t>which approximately translates as “civilized humans” (</w:t>
      </w:r>
      <w:hyperlink w:anchor="_ENREF_11" w:tooltip="Diposiswoyo, 1985 #2114" w:history="1">
        <w:r w:rsidRPr="00B91F8E">
          <w:rPr>
            <w:rFonts w:ascii="Times New Roman" w:hAnsi="Times New Roman"/>
          </w:rPr>
          <w:t>Diposiswoyo 1985: 4</w:t>
        </w:r>
      </w:hyperlink>
      <w:r w:rsidRPr="00B91F8E">
        <w:rPr>
          <w:rFonts w:ascii="Times New Roman" w:hAnsi="Times New Roman"/>
        </w:rPr>
        <w:t xml:space="preserve">). </w:t>
      </w:r>
    </w:p>
    <w:p w:rsidR="00B12A82" w:rsidRPr="00B91F8E" w:rsidRDefault="00B12A82" w:rsidP="00B12A82">
      <w:pPr>
        <w:pStyle w:val="Heading3"/>
        <w:rPr>
          <w:sz w:val="24"/>
          <w:szCs w:val="24"/>
        </w:rPr>
      </w:pPr>
      <w:bookmarkStart w:id="891" w:name="_Toc320497730"/>
      <w:bookmarkStart w:id="892" w:name="_Toc323920138"/>
      <w:bookmarkStart w:id="893" w:name="_Toc326866430"/>
      <w:bookmarkStart w:id="894" w:name="_Toc327526778"/>
      <w:bookmarkStart w:id="895" w:name="_Toc328133077"/>
      <w:bookmarkStart w:id="896" w:name="_Toc348953693"/>
      <w:bookmarkStart w:id="897" w:name="_Toc388782842"/>
      <w:bookmarkStart w:id="898" w:name="_Toc388783040"/>
      <w:bookmarkStart w:id="899" w:name="_Toc388786288"/>
      <w:bookmarkStart w:id="900" w:name="_Toc388840431"/>
      <w:bookmarkStart w:id="901" w:name="_Toc389220101"/>
      <w:bookmarkStart w:id="902" w:name="_Toc389220675"/>
      <w:bookmarkStart w:id="903" w:name="_Toc389404763"/>
      <w:bookmarkStart w:id="904" w:name="_Toc389406686"/>
      <w:bookmarkStart w:id="905" w:name="_Toc389407136"/>
      <w:bookmarkStart w:id="906" w:name="_Toc389642364"/>
      <w:bookmarkStart w:id="907" w:name="_Toc389651209"/>
      <w:bookmarkStart w:id="908" w:name="_Toc389651767"/>
      <w:bookmarkStart w:id="909" w:name="_Toc389660810"/>
      <w:bookmarkStart w:id="910" w:name="_Toc389661378"/>
      <w:bookmarkStart w:id="911" w:name="_Toc390167749"/>
      <w:bookmarkStart w:id="912" w:name="_Toc422057903"/>
      <w:r w:rsidRPr="00B91F8E">
        <w:rPr>
          <w:sz w:val="24"/>
          <w:szCs w:val="24"/>
        </w:rPr>
        <w:lastRenderedPageBreak/>
        <w:t>Taman Social Rituals</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r w:rsidR="00076FAB" w:rsidRPr="00B91F8E">
        <w:rPr>
          <w:sz w:val="24"/>
          <w:szCs w:val="24"/>
        </w:rPr>
        <w:t xml:space="preserve"> and Social Capital</w:t>
      </w:r>
      <w:bookmarkEnd w:id="912"/>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The Taman Dayak in Kapuas Hulu are known for their many social rituals, like their distant relatives, the Iban Dayak. They have a social tradition that maintains contact through commemorative feasting, keeping music, and dance alive and displaying traditionally inspired costumes at weddings and </w:t>
      </w:r>
      <w:r w:rsidRPr="00B91F8E">
        <w:rPr>
          <w:rFonts w:ascii="Times New Roman" w:hAnsi="Times New Roman"/>
          <w:i/>
        </w:rPr>
        <w:t>Gawai</w:t>
      </w:r>
      <w:r w:rsidRPr="00B91F8E">
        <w:rPr>
          <w:rFonts w:ascii="Times New Roman" w:hAnsi="Times New Roman"/>
        </w:rPr>
        <w:t xml:space="preserve">. These activities are like seeding material for a strong Taman </w:t>
      </w:r>
      <w:r w:rsidRPr="00B91F8E">
        <w:rPr>
          <w:rFonts w:ascii="Times New Roman" w:hAnsi="Times New Roman"/>
          <w:i/>
        </w:rPr>
        <w:t>bilik</w:t>
      </w:r>
      <w:r w:rsidRPr="00B91F8E">
        <w:rPr>
          <w:rFonts w:ascii="Times New Roman" w:hAnsi="Times New Roman"/>
        </w:rPr>
        <w:t xml:space="preserve"> bonding. However, bridging is largely of a clan-based nature; no significant strong external bridging indicators are apparent.</w:t>
      </w:r>
      <w:r w:rsidRPr="00B91F8E">
        <w:rPr>
          <w:rStyle w:val="EndnoteReference"/>
          <w:rFonts w:ascii="Times New Roman" w:hAnsi="Times New Roman"/>
        </w:rPr>
        <w:endnoteReference w:id="339"/>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word </w:t>
      </w:r>
      <w:r w:rsidRPr="00B91F8E">
        <w:rPr>
          <w:rFonts w:ascii="Times New Roman" w:hAnsi="Times New Roman"/>
          <w:i/>
        </w:rPr>
        <w:t>Gawai</w:t>
      </w:r>
      <w:r w:rsidRPr="00B91F8E">
        <w:rPr>
          <w:rFonts w:ascii="Times New Roman" w:hAnsi="Times New Roman"/>
        </w:rPr>
        <w:t xml:space="preserve"> is derived from the word </w:t>
      </w:r>
      <w:r w:rsidRPr="00B91F8E">
        <w:rPr>
          <w:rFonts w:ascii="Times New Roman" w:hAnsi="Times New Roman"/>
          <w:i/>
        </w:rPr>
        <w:t>gawa</w:t>
      </w:r>
      <w:r w:rsidRPr="00B91F8E">
        <w:rPr>
          <w:rFonts w:ascii="Times New Roman" w:hAnsi="Times New Roman"/>
        </w:rPr>
        <w:t>, which loosely translates as feast. The etymological origins of the term are unclear, but most Dayak sub-groups understand that</w:t>
      </w:r>
      <w:r w:rsidRPr="00B91F8E">
        <w:rPr>
          <w:rFonts w:ascii="Times New Roman" w:hAnsi="Times New Roman"/>
          <w:i/>
        </w:rPr>
        <w:t xml:space="preserve"> Gawai </w:t>
      </w:r>
      <w:r w:rsidRPr="00B91F8E">
        <w:rPr>
          <w:rFonts w:ascii="Times New Roman" w:hAnsi="Times New Roman"/>
        </w:rPr>
        <w:t xml:space="preserve">is a thanksgiving for the yearly rice harvest regardless of the </w:t>
      </w:r>
      <w:r w:rsidRPr="00B91F8E">
        <w:rPr>
          <w:rFonts w:ascii="Times New Roman" w:hAnsi="Times New Roman"/>
          <w:i/>
        </w:rPr>
        <w:t>uma</w:t>
      </w:r>
      <w:r w:rsidRPr="00B91F8E">
        <w:rPr>
          <w:rFonts w:ascii="Times New Roman" w:hAnsi="Times New Roman"/>
        </w:rPr>
        <w:t xml:space="preserve"> (</w:t>
      </w:r>
      <w:r w:rsidRPr="00B91F8E">
        <w:rPr>
          <w:rFonts w:ascii="Times New Roman" w:hAnsi="Times New Roman"/>
          <w:i/>
        </w:rPr>
        <w:t>ladang</w:t>
      </w:r>
      <w:r w:rsidRPr="00B91F8E">
        <w:rPr>
          <w:rFonts w:ascii="Times New Roman" w:hAnsi="Times New Roman"/>
        </w:rPr>
        <w:t xml:space="preserve"> in this context) yield provided. </w:t>
      </w:r>
      <w:r w:rsidRPr="00B91F8E">
        <w:rPr>
          <w:rFonts w:ascii="Times New Roman" w:hAnsi="Times New Roman"/>
          <w:i/>
        </w:rPr>
        <w:t>Gawai</w:t>
      </w:r>
      <w:r w:rsidRPr="00B91F8E">
        <w:rPr>
          <w:rFonts w:ascii="Times New Roman" w:hAnsi="Times New Roman"/>
        </w:rPr>
        <w:t xml:space="preserve"> is not only a customary harvest feast, but is also held as a ritual of remembrance and respect for the ancestors. At the same time, it is intended to ensure the future well-being of the community.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Taman </w:t>
      </w:r>
      <w:r w:rsidRPr="00B91F8E">
        <w:rPr>
          <w:rFonts w:ascii="Times New Roman" w:hAnsi="Times New Roman"/>
          <w:i/>
        </w:rPr>
        <w:t>Gawai</w:t>
      </w:r>
      <w:r w:rsidRPr="00B91F8E">
        <w:rPr>
          <w:rFonts w:ascii="Times New Roman" w:hAnsi="Times New Roman"/>
        </w:rPr>
        <w:t xml:space="preserve"> is a ritual that accommodates several levels of honouring.</w:t>
      </w:r>
      <w:r w:rsidRPr="00B91F8E">
        <w:rPr>
          <w:rStyle w:val="EndnoteReference"/>
          <w:rFonts w:ascii="Times New Roman" w:hAnsi="Times New Roman"/>
        </w:rPr>
        <w:endnoteReference w:id="340"/>
      </w:r>
      <w:r w:rsidRPr="00B91F8E">
        <w:rPr>
          <w:rFonts w:ascii="Times New Roman" w:hAnsi="Times New Roman"/>
        </w:rPr>
        <w:t xml:space="preserve"> The peak celebration is the </w:t>
      </w:r>
      <w:r w:rsidRPr="00B91F8E">
        <w:rPr>
          <w:rFonts w:ascii="Times New Roman" w:hAnsi="Times New Roman"/>
          <w:i/>
        </w:rPr>
        <w:t>Gawai</w:t>
      </w:r>
      <w:r w:rsidRPr="00B91F8E">
        <w:rPr>
          <w:rFonts w:ascii="Times New Roman" w:hAnsi="Times New Roman"/>
        </w:rPr>
        <w:t xml:space="preserve"> </w:t>
      </w:r>
      <w:r w:rsidRPr="00B91F8E">
        <w:rPr>
          <w:rFonts w:ascii="Times New Roman" w:hAnsi="Times New Roman"/>
          <w:i/>
        </w:rPr>
        <w:t>Raa</w:t>
      </w:r>
      <w:r w:rsidRPr="00B91F8E">
        <w:rPr>
          <w:rFonts w:ascii="Times New Roman" w:hAnsi="Times New Roman"/>
        </w:rPr>
        <w:t xml:space="preserve">, which apart from the visual feasting is a ritual of cosmological reconciliation. In other words, it is intended to ensure that </w:t>
      </w:r>
      <w:r w:rsidR="000011E1" w:rsidRPr="00B91F8E">
        <w:rPr>
          <w:rFonts w:ascii="Times New Roman" w:hAnsi="Times New Roman"/>
        </w:rPr>
        <w:t xml:space="preserve">the Taman Dayak </w:t>
      </w:r>
      <w:r w:rsidRPr="00B91F8E">
        <w:rPr>
          <w:rFonts w:ascii="Times New Roman" w:hAnsi="Times New Roman"/>
        </w:rPr>
        <w:t>are at peace w</w:t>
      </w:r>
      <w:r w:rsidR="000011E1" w:rsidRPr="00B91F8E">
        <w:rPr>
          <w:rFonts w:ascii="Times New Roman" w:hAnsi="Times New Roman"/>
        </w:rPr>
        <w:t>ith the universe and in a</w:t>
      </w:r>
      <w:r w:rsidRPr="00B91F8E">
        <w:rPr>
          <w:rFonts w:ascii="Times New Roman" w:hAnsi="Times New Roman"/>
        </w:rPr>
        <w:t xml:space="preserve"> harmonious relationship within the community.</w:t>
      </w:r>
      <w:r w:rsidRPr="00B91F8E">
        <w:rPr>
          <w:rStyle w:val="EndnoteReference"/>
          <w:rFonts w:ascii="Times New Roman" w:hAnsi="Times New Roman"/>
        </w:rPr>
        <w:endnoteReference w:id="341"/>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The ancestors, from whom it is believed all Taman cultural activities and conventions are derived, provide necessary reminders of their deeds on occasions like these. In daily life, the bond with the Creator and relationships with the ancestral Spirits require protection, congeniality, and overall harmony. It is a widespread tradit</w:t>
      </w:r>
      <w:r w:rsidR="00900BB8" w:rsidRPr="00B91F8E">
        <w:rPr>
          <w:rFonts w:ascii="Times New Roman" w:hAnsi="Times New Roman"/>
        </w:rPr>
        <w:t>ional belief of the Taman Dayak</w:t>
      </w:r>
      <w:r w:rsidRPr="00B91F8E">
        <w:rPr>
          <w:rFonts w:ascii="Times New Roman" w:hAnsi="Times New Roman"/>
        </w:rPr>
        <w:t xml:space="preserve"> that if the equilibrium or harmony is disturbed by human deeds, a disaster will follow. To explain the contextual relationship of their philosophy, the early mythological origins of the Taman Dayak will be briefly outlined below.</w:t>
      </w:r>
    </w:p>
    <w:p w:rsidR="00B12A82" w:rsidRPr="00B91F8E" w:rsidRDefault="00B12A82" w:rsidP="00B12A82">
      <w:pPr>
        <w:spacing w:line="360" w:lineRule="auto"/>
        <w:ind w:firstLine="720"/>
        <w:jc w:val="both"/>
        <w:rPr>
          <w:rFonts w:ascii="Times New Roman" w:hAnsi="Times New Roman"/>
          <w:b/>
        </w:rPr>
      </w:pPr>
      <w:r w:rsidRPr="00B91F8E">
        <w:rPr>
          <w:rFonts w:ascii="Times New Roman" w:hAnsi="Times New Roman"/>
        </w:rPr>
        <w:t>The Taman Dayak creation myth starts with the Creator Alaatala, who sent his most trusted envoys, represented as Piang Sapolo and Bai’ Kunyanyi,</w:t>
      </w:r>
      <w:r w:rsidRPr="00B91F8E">
        <w:rPr>
          <w:rStyle w:val="EndnoteReference"/>
          <w:rFonts w:ascii="Times New Roman" w:hAnsi="Times New Roman"/>
        </w:rPr>
        <w:endnoteReference w:id="342"/>
      </w:r>
      <w:r w:rsidRPr="00B91F8E">
        <w:rPr>
          <w:rFonts w:ascii="Times New Roman" w:hAnsi="Times New Roman"/>
        </w:rPr>
        <w:t xml:space="preserve"> to Ulu Kapuas</w:t>
      </w:r>
      <w:r w:rsidRPr="00B91F8E">
        <w:rPr>
          <w:rStyle w:val="EndnoteReference"/>
          <w:rFonts w:ascii="Times New Roman" w:hAnsi="Times New Roman"/>
        </w:rPr>
        <w:endnoteReference w:id="343"/>
      </w:r>
      <w:r w:rsidRPr="00B91F8E">
        <w:rPr>
          <w:rFonts w:ascii="Times New Roman" w:hAnsi="Times New Roman"/>
        </w:rPr>
        <w:t>. Their task was firstly, to create a human appearance, secondly, to refine their manners as Tama</w:t>
      </w:r>
      <w:r w:rsidR="0003741D" w:rsidRPr="00B91F8E">
        <w:rPr>
          <w:rFonts w:ascii="Times New Roman" w:hAnsi="Times New Roman"/>
        </w:rPr>
        <w:t>n customs and thirdly, to utilis</w:t>
      </w:r>
      <w:r w:rsidRPr="00B91F8E">
        <w:rPr>
          <w:rFonts w:ascii="Times New Roman" w:hAnsi="Times New Roman"/>
        </w:rPr>
        <w:t xml:space="preserve">e and maintain the specific Taman domain bestowed by the Creator. In the acquisition of manners and learning the skills needed to build longhouses, work in the field, use the environment with respect, and make changes, the Taman were guided at every step of the way by the Creator’s envoy. Besides being taught building and agricultural skills, they were guided in the preparation of food, making </w:t>
      </w:r>
      <w:r w:rsidRPr="00B91F8E">
        <w:rPr>
          <w:rFonts w:ascii="Times New Roman" w:hAnsi="Times New Roman"/>
          <w:i/>
        </w:rPr>
        <w:t xml:space="preserve">manik-manik </w:t>
      </w:r>
      <w:r w:rsidRPr="00B91F8E">
        <w:rPr>
          <w:rFonts w:ascii="Times New Roman" w:hAnsi="Times New Roman"/>
        </w:rPr>
        <w:t xml:space="preserve">clothing, taught how to play music, dance, and communicate, but most </w:t>
      </w:r>
      <w:r w:rsidR="008A684B" w:rsidRPr="00B91F8E">
        <w:rPr>
          <w:rFonts w:ascii="Times New Roman" w:hAnsi="Times New Roman"/>
        </w:rPr>
        <w:t>of all, skilled in being civilis</w:t>
      </w:r>
      <w:r w:rsidRPr="00B91F8E">
        <w:rPr>
          <w:rFonts w:ascii="Times New Roman" w:hAnsi="Times New Roman"/>
        </w:rPr>
        <w:t>ed</w:t>
      </w:r>
      <w:r w:rsidRPr="00B91F8E">
        <w:rPr>
          <w:rStyle w:val="EndnoteReference"/>
          <w:rFonts w:ascii="Times New Roman" w:hAnsi="Times New Roman"/>
        </w:rPr>
        <w:endnoteReference w:id="344"/>
      </w:r>
      <w:r w:rsidRPr="00B91F8E">
        <w:rPr>
          <w:rFonts w:ascii="Times New Roman" w:hAnsi="Times New Roman"/>
        </w:rPr>
        <w:t xml:space="preserve">. Those refined parts of life and implied sharing were skilfully imparted to the </w:t>
      </w:r>
      <w:r w:rsidRPr="00B91F8E">
        <w:rPr>
          <w:rFonts w:ascii="Times New Roman" w:hAnsi="Times New Roman"/>
        </w:rPr>
        <w:lastRenderedPageBreak/>
        <w:t>Taman Dayak by Alaatala’s envoys. Their instruction enabled the Taman Dayak to live in communal peace, in prosperity and in harmony in a compatible balanced environment. Secondly, it ensured that their children would enjoy a peaceful and serene life, with a continuing level of welfare, in which respect for the ancestors would be maintained. It is therefore appropriate for the Taman to respect what the Creator has given them. It is their belief that their ancestors are always watching over them from the sky, close to Alaatala. The ancestors are aware of the many tribulations on earth, as previously they too experienced earthly life.</w:t>
      </w:r>
    </w:p>
    <w:p w:rsidR="00B12A82" w:rsidRPr="00B91F8E" w:rsidRDefault="00B12A82" w:rsidP="00B12A82">
      <w:pPr>
        <w:pStyle w:val="Heading4"/>
        <w:rPr>
          <w:rFonts w:cs="Calibri"/>
          <w:i/>
          <w:sz w:val="24"/>
          <w:szCs w:val="24"/>
        </w:rPr>
      </w:pPr>
      <w:r w:rsidRPr="00B91F8E">
        <w:rPr>
          <w:rFonts w:cs="Calibri"/>
          <w:i/>
          <w:sz w:val="24"/>
          <w:szCs w:val="24"/>
        </w:rPr>
        <w:t>Gawai Raa</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The Taman ancestors are aware that a </w:t>
      </w:r>
      <w:r w:rsidRPr="00B91F8E">
        <w:rPr>
          <w:rFonts w:ascii="Times New Roman" w:hAnsi="Times New Roman"/>
          <w:i/>
        </w:rPr>
        <w:t>Gawai</w:t>
      </w:r>
      <w:r w:rsidRPr="00B91F8E">
        <w:rPr>
          <w:rFonts w:ascii="Times New Roman" w:hAnsi="Times New Roman"/>
        </w:rPr>
        <w:t xml:space="preserve"> </w:t>
      </w:r>
      <w:r w:rsidRPr="00B91F8E">
        <w:rPr>
          <w:rFonts w:ascii="Times New Roman" w:hAnsi="Times New Roman"/>
          <w:i/>
        </w:rPr>
        <w:t>Raa</w:t>
      </w:r>
      <w:r w:rsidRPr="00B91F8E">
        <w:rPr>
          <w:rFonts w:ascii="Times New Roman" w:hAnsi="Times New Roman"/>
        </w:rPr>
        <w:t xml:space="preserve"> is the most opulent sign of the offerings that are made in honour of them.</w:t>
      </w:r>
      <w:r w:rsidRPr="00B91F8E">
        <w:rPr>
          <w:rStyle w:val="EndnoteReference"/>
          <w:rFonts w:ascii="Times New Roman" w:hAnsi="Times New Roman"/>
        </w:rPr>
        <w:endnoteReference w:id="345"/>
      </w:r>
      <w:r w:rsidRPr="00B91F8E">
        <w:rPr>
          <w:rFonts w:ascii="Times New Roman" w:hAnsi="Times New Roman"/>
        </w:rPr>
        <w:t xml:space="preserve"> The ancestors can measure the honouring from the sacrificial bloodletting of several animals as part of the </w:t>
      </w:r>
      <w:r w:rsidRPr="00B91F8E">
        <w:rPr>
          <w:rFonts w:ascii="Times New Roman" w:hAnsi="Times New Roman"/>
          <w:i/>
        </w:rPr>
        <w:t>Gawai.</w:t>
      </w:r>
      <w:r w:rsidRPr="00B91F8E">
        <w:rPr>
          <w:rFonts w:ascii="Times New Roman" w:hAnsi="Times New Roman"/>
        </w:rPr>
        <w:t xml:space="preserve"> This ritual ensures their continuing guiding role, along with the Spirits, guarding the harmony needed for humans to benefit from Alaatala’s blessings.</w:t>
      </w:r>
      <w:r w:rsidRPr="00B91F8E">
        <w:rPr>
          <w:rStyle w:val="EndnoteReference"/>
          <w:rFonts w:ascii="Times New Roman" w:hAnsi="Times New Roman"/>
        </w:rPr>
        <w:endnoteReference w:id="346"/>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host of the rituals only knows how successful they have been when he or she has left this earthly life. In the meantime, however, other signs are given, such as good harvests, health, a peaceful home </w:t>
      </w:r>
      <w:r w:rsidRPr="00B91F8E">
        <w:rPr>
          <w:rFonts w:ascii="Times New Roman" w:hAnsi="Times New Roman"/>
          <w:color w:val="000000"/>
        </w:rPr>
        <w:t>environment, happiness, and harmony with the community. Other omens are provided to the host in the course of his or her life.</w:t>
      </w:r>
      <w:r w:rsidRPr="00B91F8E">
        <w:rPr>
          <w:rStyle w:val="EndnoteReference"/>
          <w:rFonts w:ascii="Times New Roman" w:hAnsi="Times New Roman"/>
          <w:color w:val="000000"/>
        </w:rPr>
        <w:endnoteReference w:id="347"/>
      </w:r>
      <w:r w:rsidRPr="00B91F8E">
        <w:rPr>
          <w:rFonts w:ascii="Times New Roman" w:hAnsi="Times New Roman"/>
          <w:color w:val="000000"/>
        </w:rPr>
        <w:t xml:space="preserve"> Clear directions are given by the omen birds when a person is travelling, working in the field or in their field house or the </w:t>
      </w:r>
      <w:r w:rsidRPr="00B91F8E">
        <w:rPr>
          <w:rFonts w:ascii="Times New Roman" w:hAnsi="Times New Roman"/>
          <w:i/>
          <w:color w:val="000000"/>
        </w:rPr>
        <w:t>soo langke</w:t>
      </w:r>
      <w:r w:rsidRPr="00B91F8E">
        <w:rPr>
          <w:rFonts w:ascii="Times New Roman" w:hAnsi="Times New Roman"/>
          <w:color w:val="000000"/>
        </w:rPr>
        <w:t xml:space="preserve">. </w:t>
      </w:r>
      <w:r w:rsidRPr="00B91F8E">
        <w:rPr>
          <w:rFonts w:ascii="Times New Roman" w:hAnsi="Times New Roman"/>
        </w:rPr>
        <w:t>Quick healing can be expected after treatment by the Taman shaman, but most important is a satisfactorily relationship with people nearby and a successful harvest.</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From a distance, the </w:t>
      </w:r>
      <w:r w:rsidRPr="00B91F8E">
        <w:rPr>
          <w:rFonts w:ascii="Times New Roman" w:hAnsi="Times New Roman"/>
          <w:i/>
        </w:rPr>
        <w:t>Gawai</w:t>
      </w:r>
      <w:r w:rsidRPr="00B91F8E">
        <w:rPr>
          <w:rFonts w:ascii="Times New Roman" w:hAnsi="Times New Roman"/>
        </w:rPr>
        <w:t xml:space="preserve"> might appear to be a large feast spread out over several days with food and drinks in honour of the ancestors. In reality, this is only a veneer, as the purpose of the feasting is to channel the essence of food and drinks to the </w:t>
      </w:r>
      <w:r w:rsidRPr="00B91F8E">
        <w:rPr>
          <w:rFonts w:ascii="Times New Roman" w:hAnsi="Times New Roman"/>
          <w:i/>
        </w:rPr>
        <w:t xml:space="preserve">Arwah, Semangat, </w:t>
      </w:r>
      <w:r w:rsidRPr="00B91F8E">
        <w:rPr>
          <w:rFonts w:ascii="Times New Roman" w:hAnsi="Times New Roman"/>
        </w:rPr>
        <w:t>and</w:t>
      </w:r>
      <w:r w:rsidRPr="00B91F8E">
        <w:rPr>
          <w:rFonts w:ascii="Times New Roman" w:hAnsi="Times New Roman"/>
          <w:i/>
        </w:rPr>
        <w:t xml:space="preserve"> Androh </w:t>
      </w:r>
      <w:r w:rsidRPr="00B91F8E">
        <w:rPr>
          <w:rFonts w:ascii="Times New Roman" w:hAnsi="Times New Roman"/>
        </w:rPr>
        <w:t xml:space="preserve">(Spirit, Soul and the Divine) according to Taman cosmology. Attending a </w:t>
      </w:r>
      <w:r w:rsidRPr="00B91F8E">
        <w:rPr>
          <w:rFonts w:ascii="Times New Roman" w:hAnsi="Times New Roman"/>
          <w:i/>
        </w:rPr>
        <w:t>Gawai</w:t>
      </w:r>
      <w:r w:rsidRPr="00B91F8E">
        <w:rPr>
          <w:rFonts w:ascii="Times New Roman" w:hAnsi="Times New Roman"/>
        </w:rPr>
        <w:t xml:space="preserve"> ritual also places an obligation on guests to host a return ritual, when their finances and labour means permit. The greater the attendance the greater the ritual benefit, as it is through the invitees and their consumption that favourable benefits are bestowed on the provider of the </w:t>
      </w:r>
      <w:r w:rsidRPr="00B91F8E">
        <w:rPr>
          <w:rFonts w:ascii="Times New Roman" w:hAnsi="Times New Roman"/>
          <w:i/>
        </w:rPr>
        <w:t>Gawai</w:t>
      </w:r>
      <w:r w:rsidRPr="00B91F8E">
        <w:rPr>
          <w:rFonts w:ascii="Times New Roman" w:hAnsi="Times New Roman"/>
        </w:rPr>
        <w:t xml:space="preserve">. Hundreds of people, even sometimes more than a thousand, can be expected to attend a </w:t>
      </w:r>
      <w:r w:rsidRPr="00B91F8E">
        <w:rPr>
          <w:rFonts w:ascii="Times New Roman" w:hAnsi="Times New Roman"/>
          <w:i/>
        </w:rPr>
        <w:t>Gawai</w:t>
      </w:r>
      <w:r w:rsidRPr="00B91F8E">
        <w:rPr>
          <w:rFonts w:ascii="Times New Roman" w:hAnsi="Times New Roman"/>
        </w:rPr>
        <w:t>.</w:t>
      </w:r>
      <w:r w:rsidRPr="00B91F8E">
        <w:rPr>
          <w:rStyle w:val="EndnoteReference"/>
          <w:rFonts w:ascii="Times New Roman" w:hAnsi="Times New Roman"/>
        </w:rPr>
        <w:endnoteReference w:id="348"/>
      </w:r>
      <w:r w:rsidRPr="00B91F8E">
        <w:rPr>
          <w:rFonts w:ascii="Times New Roman" w:hAnsi="Times New Roman"/>
        </w:rPr>
        <w:t xml:space="preserve"> Taman relatives come from faraway places like Pontianak, Jakarta, or even Sarawak. (Personal observations, November 2010)</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lavishness of these celebrations has a deeper meaning besides the above-mentioned honouring of ancestors, depending on the particular </w:t>
      </w:r>
      <w:r w:rsidRPr="00B91F8E">
        <w:rPr>
          <w:rFonts w:ascii="Times New Roman" w:hAnsi="Times New Roman"/>
          <w:i/>
        </w:rPr>
        <w:t>Gawai</w:t>
      </w:r>
      <w:r w:rsidRPr="00B91F8E">
        <w:rPr>
          <w:rFonts w:ascii="Times New Roman" w:hAnsi="Times New Roman"/>
        </w:rPr>
        <w:t xml:space="preserve"> performed. The scale </w:t>
      </w:r>
      <w:r w:rsidRPr="00B91F8E">
        <w:rPr>
          <w:rFonts w:ascii="Times New Roman" w:hAnsi="Times New Roman"/>
        </w:rPr>
        <w:lastRenderedPageBreak/>
        <w:t xml:space="preserve">of the meetings is firstly intended to indirectly satisfy friends, clans, and family as a means of bonding with both the temporal and the Spiritual worlds. The second function is to enable the </w:t>
      </w:r>
      <w:r w:rsidRPr="00B91F8E">
        <w:rPr>
          <w:rFonts w:ascii="Times New Roman" w:hAnsi="Times New Roman"/>
          <w:i/>
        </w:rPr>
        <w:t xml:space="preserve">Gawai </w:t>
      </w:r>
      <w:r w:rsidRPr="00B91F8E">
        <w:rPr>
          <w:rFonts w:ascii="Times New Roman" w:hAnsi="Times New Roman"/>
        </w:rPr>
        <w:t xml:space="preserve">host to repay moral obligations and verbal social debts that have been made over times to others. The totality of the deeds and effort put into the </w:t>
      </w:r>
      <w:r w:rsidRPr="00B91F8E">
        <w:rPr>
          <w:rFonts w:ascii="Times New Roman" w:hAnsi="Times New Roman"/>
          <w:i/>
        </w:rPr>
        <w:t>Gawai</w:t>
      </w:r>
      <w:r w:rsidRPr="00B91F8E">
        <w:rPr>
          <w:rFonts w:ascii="Times New Roman" w:hAnsi="Times New Roman"/>
        </w:rPr>
        <w:t xml:space="preserve"> will advance the prospects of the host’s important journey into the afterlife and the comforts that accompany it.</w:t>
      </w:r>
      <w:r w:rsidRPr="00B91F8E">
        <w:rPr>
          <w:rStyle w:val="EndnoteReference"/>
          <w:rFonts w:ascii="Times New Roman" w:hAnsi="Times New Roman"/>
        </w:rPr>
        <w:endnoteReference w:id="349"/>
      </w:r>
      <w:r w:rsidRPr="00B91F8E">
        <w:rPr>
          <w:rFonts w:ascii="Times New Roman" w:hAnsi="Times New Roman"/>
        </w:rPr>
        <w:t xml:space="preserve"> In the Taman consciousness, there is Spiritual relief for a </w:t>
      </w:r>
      <w:r w:rsidRPr="00B91F8E">
        <w:rPr>
          <w:rFonts w:ascii="Times New Roman" w:hAnsi="Times New Roman"/>
          <w:i/>
        </w:rPr>
        <w:t>bilik</w:t>
      </w:r>
      <w:r w:rsidRPr="00B91F8E">
        <w:rPr>
          <w:rFonts w:ascii="Times New Roman" w:hAnsi="Times New Roman"/>
        </w:rPr>
        <w:t xml:space="preserve"> and extended family in having been able to meet a social obligation that might have come from a promise made in earlier times, perhaps even going back several generations. The occasion also provides an insight into how social capital is strengthened and relationships are formed and shared in a Taman Dayak community setting.</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In relation to social function as expressed in the aspects of social capital building the following can be observed. The principle aim of these celebrations is to make offerings of food and drinks to the Spirits, Alaatala, and Taman ancestors, while fulfilling an earlier promise to hold a </w:t>
      </w:r>
      <w:r w:rsidRPr="00B91F8E">
        <w:rPr>
          <w:rFonts w:ascii="Times New Roman" w:hAnsi="Times New Roman"/>
          <w:i/>
        </w:rPr>
        <w:t xml:space="preserve">Gawai </w:t>
      </w:r>
      <w:r w:rsidRPr="00B91F8E">
        <w:rPr>
          <w:rFonts w:ascii="Times New Roman" w:hAnsi="Times New Roman"/>
        </w:rPr>
        <w:t>such as in the</w:t>
      </w:r>
      <w:r w:rsidRPr="00B91F8E">
        <w:rPr>
          <w:rFonts w:ascii="Times New Roman" w:hAnsi="Times New Roman"/>
          <w:i/>
        </w:rPr>
        <w:t xml:space="preserve"> Gawai Mamandung</w:t>
      </w:r>
      <w:r w:rsidRPr="00B91F8E">
        <w:rPr>
          <w:rFonts w:ascii="Times New Roman" w:hAnsi="Times New Roman"/>
        </w:rPr>
        <w:t xml:space="preserve">. The only way to accomplish this is by inviting guests, which in reality makes the occasion a redistribution of food and drinks from the wealthy to poorer members of the community. These feasts also provide networking opportunities among those present, which can become an exercise known as bonding social capital, as discussed earlier (Bourdieu 1984). However, as previously noted, very little bridging capital is involved, unless external members of those communities feel privately drawn to these celebrations. Attendance is not a problem for other Dayaks, but religious restrictions on the consumption of boar mean that Malays may be reluctant to take part. However, the Taman Dayak are aware of dietary sensitivities and at every celebration, a special equally honourable option is provided in the communal meal for those members of the community who prefer to eat fish or chicken, instead of boar or beef.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To provide a longstanding reminder of the holding of a </w:t>
      </w:r>
      <w:r w:rsidRPr="00B91F8E">
        <w:rPr>
          <w:rFonts w:ascii="Times New Roman" w:hAnsi="Times New Roman"/>
          <w:i/>
        </w:rPr>
        <w:t>Gawai Raa</w:t>
      </w:r>
      <w:r w:rsidRPr="00B91F8E">
        <w:rPr>
          <w:rFonts w:ascii="Times New Roman" w:hAnsi="Times New Roman"/>
        </w:rPr>
        <w:t xml:space="preserve"> a carved wooden </w:t>
      </w:r>
      <w:r w:rsidRPr="00B91F8E">
        <w:rPr>
          <w:rFonts w:ascii="Times New Roman" w:hAnsi="Times New Roman"/>
          <w:i/>
        </w:rPr>
        <w:t xml:space="preserve">Toras </w:t>
      </w:r>
      <w:r w:rsidRPr="00B91F8E">
        <w:rPr>
          <w:rFonts w:ascii="Times New Roman" w:hAnsi="Times New Roman"/>
        </w:rPr>
        <w:t>statue is erected near the longhouse. In previous times, a human sacrifice would have been made, but since the collective Tumbang Anoi peace agreement in 1894, involving a possible reported 400 different tribes (see Chapter Three), the sacrifice of slaves or serfs and headhunting is a matter of the past.</w:t>
      </w:r>
      <w:r w:rsidRPr="00B91F8E">
        <w:rPr>
          <w:rStyle w:val="EndnoteReference"/>
          <w:rFonts w:ascii="Times New Roman" w:hAnsi="Times New Roman"/>
        </w:rPr>
        <w:endnoteReference w:id="350"/>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In the following section the highest and most auspicious personal social rites will be discussed. All members of the community are expected to attend the final part of an individual’s life cycle ritual, as the number of attendees will positively influence the deceased person’s journey from the longhouse to Mount Tilung, before he or she is admitted into an existence close to Alaatala. </w:t>
      </w:r>
    </w:p>
    <w:p w:rsidR="00B12A82" w:rsidRPr="00B91F8E" w:rsidRDefault="00B12A82" w:rsidP="00B12A82">
      <w:pPr>
        <w:pStyle w:val="Heading4"/>
        <w:rPr>
          <w:i/>
          <w:sz w:val="24"/>
          <w:szCs w:val="24"/>
        </w:rPr>
      </w:pPr>
      <w:r w:rsidRPr="00B91F8E">
        <w:rPr>
          <w:i/>
          <w:sz w:val="24"/>
          <w:szCs w:val="24"/>
        </w:rPr>
        <w:lastRenderedPageBreak/>
        <w:t>Kamatean</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greatest life cycle ritual is the </w:t>
      </w:r>
      <w:r w:rsidRPr="00B91F8E">
        <w:rPr>
          <w:rFonts w:ascii="Times New Roman" w:hAnsi="Times New Roman"/>
          <w:i/>
        </w:rPr>
        <w:t>kamatean</w:t>
      </w:r>
      <w:r w:rsidRPr="00B91F8E">
        <w:rPr>
          <w:rFonts w:ascii="Times New Roman" w:hAnsi="Times New Roman"/>
        </w:rPr>
        <w:t xml:space="preserve"> (funeral), when the body of the deceased person remains on full view of family and friends for several days. This provides an opportunity for everyone to pay their final respects and release their emotions in front of the body on the veranda of the longhouse. Guests entering the longhouse firstly shake hands with the clan committee. After an exchange of condolences, the guests </w:t>
      </w:r>
      <w:r w:rsidR="007A62C4" w:rsidRPr="00B91F8E">
        <w:rPr>
          <w:rFonts w:ascii="Times New Roman" w:hAnsi="Times New Roman"/>
        </w:rPr>
        <w:t>are directed</w:t>
      </w:r>
      <w:r w:rsidRPr="00B91F8E">
        <w:rPr>
          <w:rFonts w:ascii="Times New Roman" w:hAnsi="Times New Roman"/>
        </w:rPr>
        <w:t xml:space="preserve"> to a </w:t>
      </w:r>
      <w:r w:rsidRPr="00B91F8E">
        <w:rPr>
          <w:rFonts w:ascii="Times New Roman" w:hAnsi="Times New Roman"/>
          <w:i/>
        </w:rPr>
        <w:t>bilik</w:t>
      </w:r>
      <w:r w:rsidRPr="00B91F8E">
        <w:rPr>
          <w:rFonts w:ascii="Times New Roman" w:hAnsi="Times New Roman"/>
        </w:rPr>
        <w:t xml:space="preserve"> where contributions of rice, coffee, </w:t>
      </w:r>
      <w:r w:rsidRPr="00B91F8E">
        <w:rPr>
          <w:rFonts w:ascii="Times New Roman" w:hAnsi="Times New Roman"/>
          <w:i/>
        </w:rPr>
        <w:t xml:space="preserve">tuak </w:t>
      </w:r>
      <w:r w:rsidRPr="00B91F8E">
        <w:rPr>
          <w:rFonts w:ascii="Times New Roman" w:hAnsi="Times New Roman"/>
        </w:rPr>
        <w:t xml:space="preserve">and other gifts, including money, are recorded against the name of the guest who has brought them. All </w:t>
      </w:r>
      <w:r w:rsidRPr="00B91F8E">
        <w:rPr>
          <w:rFonts w:ascii="Times New Roman" w:hAnsi="Times New Roman"/>
          <w:i/>
        </w:rPr>
        <w:t>bilik</w:t>
      </w:r>
      <w:r w:rsidRPr="00B91F8E">
        <w:rPr>
          <w:rFonts w:ascii="Times New Roman" w:hAnsi="Times New Roman"/>
        </w:rPr>
        <w:t xml:space="preserve"> contribute to this event, as the internal walls are removed to provide room for the guests to sit down to eat together.</w:t>
      </w:r>
      <w:r w:rsidRPr="00B91F8E">
        <w:rPr>
          <w:rStyle w:val="EndnoteReference"/>
          <w:rFonts w:ascii="Times New Roman" w:hAnsi="Times New Roman"/>
        </w:rPr>
        <w:endnoteReference w:id="351"/>
      </w:r>
      <w:r w:rsidRPr="00B91F8E">
        <w:rPr>
          <w:rFonts w:ascii="Times New Roman" w:hAnsi="Times New Roman"/>
        </w:rPr>
        <w:t xml:space="preserve"> The </w:t>
      </w:r>
      <w:r w:rsidRPr="00B91F8E">
        <w:rPr>
          <w:rFonts w:ascii="Times New Roman" w:hAnsi="Times New Roman"/>
          <w:i/>
        </w:rPr>
        <w:t>kamatean</w:t>
      </w:r>
      <w:r w:rsidRPr="00B91F8E">
        <w:rPr>
          <w:rFonts w:ascii="Times New Roman" w:hAnsi="Times New Roman"/>
        </w:rPr>
        <w:t xml:space="preserve"> can take several days as the </w:t>
      </w:r>
      <w:r w:rsidRPr="00B91F8E">
        <w:rPr>
          <w:rFonts w:ascii="Times New Roman" w:hAnsi="Times New Roman"/>
          <w:i/>
        </w:rPr>
        <w:t>tampir</w:t>
      </w:r>
      <w:r w:rsidRPr="00B91F8E">
        <w:rPr>
          <w:rFonts w:ascii="Times New Roman" w:hAnsi="Times New Roman"/>
        </w:rPr>
        <w:t xml:space="preserve"> (invitation) to attend is sent to all Taman longhouses and </w:t>
      </w:r>
      <w:r w:rsidR="008A684B" w:rsidRPr="00B91F8E">
        <w:rPr>
          <w:rFonts w:ascii="Times New Roman" w:hAnsi="Times New Roman"/>
        </w:rPr>
        <w:t xml:space="preserve">as </w:t>
      </w:r>
      <w:r w:rsidRPr="00B91F8E">
        <w:rPr>
          <w:rFonts w:ascii="Times New Roman" w:hAnsi="Times New Roman"/>
        </w:rPr>
        <w:t xml:space="preserve">it takes time for family to arrive from faraway places. The number of guests varies from a few hundred to more than a thousand, as people arrive on foot, by boat, motorbike, or even plane to pay their respects. Many speeches remembering the deceased are given and the sum total of the gifts contributed by the guests is announced to everyone present. The larger the amount of food and drinks contributed and the higher the number of people attending, the greater is the respect for the deceased and the greater his or her chance of reaching a favourable resting place in the afterlife.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On the final day of the funeral, the body is placed in the canoe-shaped coffin. The attributes given and buried next to the departed person include the head of the animal whose meat has been served to the guests, a suitcase full of items required on the journey to the afterlife, as well as rice, snacks, and sweets for the spiritual body to hand out along the way. According to Taman belief, the Spiritual body has to travel from the burial place to the top of Mount Tilung before the Spirit travels up through the clouds. On its journey, the Spirit body is guided by the brass ring that was slipped on the deceased’s finger at the funeral. The ring will provide a beam of light during the dark parts of the journey.</w:t>
      </w:r>
      <w:r w:rsidRPr="00B91F8E">
        <w:rPr>
          <w:rStyle w:val="EndnoteReference"/>
          <w:rFonts w:ascii="Times New Roman" w:hAnsi="Times New Roman"/>
        </w:rPr>
        <w:endnoteReference w:id="352"/>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logistics of a Taman funeral where possibly up to a thousand guests can be expected actually requires several years of preparations. As a way of lightening the funeral burden on their family, elderly villagers may be observed feeding a calf that will be slaughtered at their own funeral. Their reason for doing so is to help provide their children with the meat they will need at their parents’ funerals, since the offering of meat is an essential part of a successful </w:t>
      </w:r>
      <w:r w:rsidRPr="00B91F8E">
        <w:rPr>
          <w:rFonts w:ascii="Times New Roman" w:hAnsi="Times New Roman"/>
          <w:i/>
        </w:rPr>
        <w:t>kamatean</w:t>
      </w:r>
      <w:r w:rsidRPr="00B91F8E">
        <w:rPr>
          <w:rFonts w:ascii="Times New Roman" w:hAnsi="Times New Roman"/>
        </w:rPr>
        <w:t xml:space="preserve"> ritual.</w:t>
      </w:r>
      <w:r w:rsidRPr="00B91F8E">
        <w:rPr>
          <w:rStyle w:val="EndnoteReference"/>
          <w:rFonts w:ascii="Times New Roman" w:hAnsi="Times New Roman"/>
        </w:rPr>
        <w:endnoteReference w:id="353"/>
      </w:r>
      <w:r w:rsidRPr="00B91F8E">
        <w:rPr>
          <w:rFonts w:ascii="Times New Roman" w:hAnsi="Times New Roman"/>
        </w:rPr>
        <w:t xml:space="preserve"> The level of the guests’ satisfaction is linked to the level of well-being of the Taman Spirits, Alaatala and the ancestors, as well as smoothing the deceased Spirit’s journey. A sign that the farewelling of the individual departing Taman is taken very seriously is the great concern felt by childfree couples. They </w:t>
      </w:r>
      <w:r w:rsidRPr="00B91F8E">
        <w:rPr>
          <w:rFonts w:ascii="Times New Roman" w:hAnsi="Times New Roman"/>
        </w:rPr>
        <w:lastRenderedPageBreak/>
        <w:t xml:space="preserve">are fearful they will not receive the farewells they deserve, as no offspring will take care of the ceremony for them, they are reliant on the goodwill of other relatives.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following section describes the honouring of luminaries in the Taman community. Taman practices in this regard recall Bourdieu’s (1984) analyses of society’s capacity for ceremonial and personal decoration and its contribution to sustaining high levels of social capital.  </w:t>
      </w:r>
    </w:p>
    <w:p w:rsidR="00B12A82" w:rsidRPr="00B91F8E" w:rsidRDefault="00B12A82" w:rsidP="00B12A82">
      <w:pPr>
        <w:pStyle w:val="Heading4"/>
        <w:rPr>
          <w:i/>
          <w:sz w:val="24"/>
          <w:szCs w:val="24"/>
        </w:rPr>
      </w:pPr>
      <w:bookmarkStart w:id="913" w:name="_Toc320497731"/>
      <w:bookmarkStart w:id="914" w:name="_Toc323920139"/>
      <w:bookmarkStart w:id="915" w:name="_Toc326866431"/>
      <w:bookmarkStart w:id="916" w:name="_Toc327526779"/>
      <w:bookmarkStart w:id="917" w:name="_Toc328133078"/>
      <w:bookmarkStart w:id="918" w:name="_Toc348953694"/>
      <w:r w:rsidRPr="00B91F8E">
        <w:rPr>
          <w:i/>
          <w:sz w:val="24"/>
          <w:szCs w:val="24"/>
        </w:rPr>
        <w:t>Mamasi</w:t>
      </w:r>
      <w:bookmarkEnd w:id="913"/>
      <w:bookmarkEnd w:id="914"/>
      <w:bookmarkEnd w:id="915"/>
      <w:bookmarkEnd w:id="916"/>
      <w:bookmarkEnd w:id="917"/>
      <w:r w:rsidRPr="00B91F8E">
        <w:rPr>
          <w:i/>
          <w:sz w:val="24"/>
          <w:szCs w:val="24"/>
        </w:rPr>
        <w:t xml:space="preserve">  </w:t>
      </w:r>
      <w:bookmarkEnd w:id="918"/>
    </w:p>
    <w:p w:rsidR="00B12A82" w:rsidRPr="00B91F8E" w:rsidRDefault="00B12A82" w:rsidP="00B12A82">
      <w:pPr>
        <w:spacing w:line="360" w:lineRule="auto"/>
        <w:jc w:val="both"/>
        <w:rPr>
          <w:rFonts w:ascii="Times New Roman" w:hAnsi="Times New Roman"/>
          <w:lang w:bidi="ar-SA"/>
        </w:rPr>
      </w:pPr>
      <w:r w:rsidRPr="00B91F8E">
        <w:rPr>
          <w:rFonts w:ascii="Times New Roman" w:hAnsi="Times New Roman"/>
          <w:lang w:bidi="ar-SA"/>
        </w:rPr>
        <w:t xml:space="preserve">The Taman Dayak provide social distinction through the award of titles and decorations to </w:t>
      </w:r>
      <w:r w:rsidR="008A684B" w:rsidRPr="00B91F8E">
        <w:rPr>
          <w:rFonts w:ascii="Times New Roman" w:hAnsi="Times New Roman"/>
          <w:lang w:bidi="ar-SA"/>
        </w:rPr>
        <w:t>notable</w:t>
      </w:r>
      <w:r w:rsidRPr="00B91F8E">
        <w:rPr>
          <w:rFonts w:ascii="Times New Roman" w:hAnsi="Times New Roman"/>
          <w:lang w:bidi="ar-SA"/>
        </w:rPr>
        <w:t xml:space="preserve"> members of society in a ceremony called </w:t>
      </w:r>
      <w:r w:rsidR="00935BAD" w:rsidRPr="00B91F8E">
        <w:rPr>
          <w:rFonts w:ascii="Times New Roman" w:hAnsi="Times New Roman"/>
          <w:i/>
          <w:lang w:bidi="ar-SA"/>
        </w:rPr>
        <w:t>M</w:t>
      </w:r>
      <w:r w:rsidRPr="00B91F8E">
        <w:rPr>
          <w:rFonts w:ascii="Times New Roman" w:hAnsi="Times New Roman"/>
          <w:i/>
          <w:lang w:bidi="ar-SA"/>
        </w:rPr>
        <w:t xml:space="preserve">amasi. </w:t>
      </w:r>
      <w:r w:rsidRPr="00B91F8E">
        <w:rPr>
          <w:rFonts w:ascii="Times New Roman" w:hAnsi="Times New Roman"/>
          <w:lang w:bidi="ar-SA"/>
        </w:rPr>
        <w:t xml:space="preserve">It often forms part of a </w:t>
      </w:r>
      <w:r w:rsidRPr="00B91F8E">
        <w:rPr>
          <w:rFonts w:ascii="Times New Roman" w:hAnsi="Times New Roman"/>
          <w:i/>
          <w:lang w:bidi="ar-SA"/>
        </w:rPr>
        <w:t>Gawai Raa</w:t>
      </w:r>
      <w:r w:rsidRPr="00B91F8E">
        <w:rPr>
          <w:rFonts w:ascii="Times New Roman" w:hAnsi="Times New Roman"/>
          <w:lang w:bidi="ar-SA"/>
        </w:rPr>
        <w:t xml:space="preserve"> celebration and can involve any member of the community, young or old, male or female. Awards can be proposed by anyone in the community and after a selection by village elders and the</w:t>
      </w:r>
      <w:r w:rsidRPr="00B91F8E">
        <w:rPr>
          <w:rFonts w:ascii="Times New Roman" w:hAnsi="Times New Roman"/>
          <w:i/>
          <w:lang w:bidi="ar-SA"/>
        </w:rPr>
        <w:t xml:space="preserve"> temenggung,</w:t>
      </w:r>
      <w:r w:rsidRPr="00B91F8E">
        <w:rPr>
          <w:rFonts w:ascii="Times New Roman" w:hAnsi="Times New Roman"/>
          <w:lang w:bidi="ar-SA"/>
        </w:rPr>
        <w:t xml:space="preserve"> the proposals are narrowed down to the most suitable candidates. They are bestowed on those judged to have displayed outstanding dedication or heroic and exceptional services to the community. It is believed such a decoration places a person in a preferential position to receive a </w:t>
      </w:r>
      <w:r w:rsidRPr="00B91F8E">
        <w:rPr>
          <w:rFonts w:ascii="Times New Roman" w:hAnsi="Times New Roman"/>
          <w:i/>
          <w:lang w:bidi="ar-SA"/>
        </w:rPr>
        <w:t>paandung</w:t>
      </w:r>
      <w:r w:rsidRPr="00B91F8E">
        <w:rPr>
          <w:rFonts w:ascii="Times New Roman" w:hAnsi="Times New Roman"/>
          <w:lang w:bidi="ar-SA"/>
        </w:rPr>
        <w:t xml:space="preserve"> (</w:t>
      </w:r>
      <w:r w:rsidRPr="00B91F8E">
        <w:rPr>
          <w:rFonts w:ascii="Times New Roman" w:hAnsi="Times New Roman"/>
          <w:i/>
          <w:lang w:bidi="ar-SA"/>
        </w:rPr>
        <w:t>jului/mabalasi</w:t>
      </w:r>
      <w:r w:rsidRPr="00B91F8E">
        <w:rPr>
          <w:rFonts w:ascii="Times New Roman" w:hAnsi="Times New Roman"/>
          <w:lang w:bidi="ar-SA"/>
        </w:rPr>
        <w:t xml:space="preserve">) or other special invitation to be an extraordinary honoured guest at a </w:t>
      </w:r>
      <w:r w:rsidRPr="00B91F8E">
        <w:rPr>
          <w:rFonts w:ascii="Times New Roman" w:hAnsi="Times New Roman"/>
          <w:i/>
          <w:lang w:bidi="ar-SA"/>
        </w:rPr>
        <w:t xml:space="preserve">Gawai </w:t>
      </w:r>
      <w:r w:rsidRPr="00B91F8E">
        <w:rPr>
          <w:rFonts w:ascii="Times New Roman" w:hAnsi="Times New Roman"/>
          <w:lang w:bidi="ar-SA"/>
        </w:rPr>
        <w:t xml:space="preserve">feast. During the </w:t>
      </w:r>
      <w:r w:rsidR="00005793" w:rsidRPr="00B91F8E">
        <w:rPr>
          <w:rFonts w:ascii="Times New Roman" w:hAnsi="Times New Roman"/>
          <w:i/>
          <w:lang w:bidi="ar-SA"/>
        </w:rPr>
        <w:t>M</w:t>
      </w:r>
      <w:r w:rsidRPr="00B91F8E">
        <w:rPr>
          <w:rFonts w:ascii="Times New Roman" w:hAnsi="Times New Roman"/>
          <w:i/>
          <w:lang w:bidi="ar-SA"/>
        </w:rPr>
        <w:t xml:space="preserve">amasi </w:t>
      </w:r>
      <w:r w:rsidRPr="00B91F8E">
        <w:rPr>
          <w:rFonts w:ascii="Times New Roman" w:hAnsi="Times New Roman"/>
          <w:lang w:bidi="ar-SA"/>
        </w:rPr>
        <w:t xml:space="preserve">ceremony, a crown is given with a feather of the </w:t>
      </w:r>
      <w:r w:rsidRPr="00B91F8E">
        <w:rPr>
          <w:rFonts w:ascii="Times New Roman" w:hAnsi="Times New Roman"/>
          <w:i/>
          <w:lang w:bidi="ar-SA"/>
        </w:rPr>
        <w:t xml:space="preserve">enggang </w:t>
      </w:r>
      <w:r w:rsidRPr="00B91F8E">
        <w:rPr>
          <w:rFonts w:ascii="Times New Roman" w:hAnsi="Times New Roman"/>
          <w:lang w:bidi="ar-SA"/>
        </w:rPr>
        <w:t xml:space="preserve">(hornbill bird) while a </w:t>
      </w:r>
      <w:r w:rsidR="00005793" w:rsidRPr="00B91F8E">
        <w:rPr>
          <w:rFonts w:ascii="Times New Roman" w:hAnsi="Times New Roman"/>
          <w:lang w:bidi="ar-SA"/>
        </w:rPr>
        <w:t xml:space="preserve">small </w:t>
      </w:r>
      <w:r w:rsidRPr="00B91F8E">
        <w:rPr>
          <w:rFonts w:ascii="Times New Roman" w:hAnsi="Times New Roman"/>
          <w:lang w:bidi="ar-SA"/>
        </w:rPr>
        <w:t xml:space="preserve">cannon </w:t>
      </w:r>
      <w:r w:rsidR="00005793" w:rsidRPr="00B91F8E">
        <w:rPr>
          <w:rFonts w:ascii="Times New Roman" w:hAnsi="Times New Roman"/>
          <w:lang w:bidi="ar-SA"/>
        </w:rPr>
        <w:t xml:space="preserve">shot </w:t>
      </w:r>
      <w:r w:rsidRPr="00B91F8E">
        <w:rPr>
          <w:rFonts w:ascii="Times New Roman" w:hAnsi="Times New Roman"/>
          <w:lang w:bidi="ar-SA"/>
        </w:rPr>
        <w:t>or rifle is fired in their honour.</w:t>
      </w:r>
      <w:r w:rsidRPr="00B91F8E">
        <w:rPr>
          <w:rStyle w:val="EndnoteReference"/>
          <w:rFonts w:ascii="Times New Roman" w:hAnsi="Times New Roman"/>
          <w:lang w:bidi="ar-SA"/>
        </w:rPr>
        <w:endnoteReference w:id="354"/>
      </w:r>
      <w:r w:rsidRPr="00B91F8E">
        <w:rPr>
          <w:rFonts w:ascii="Times New Roman" w:hAnsi="Times New Roman"/>
          <w:lang w:bidi="ar-SA"/>
        </w:rPr>
        <w:t xml:space="preserve"> The ceremony is carried out by the </w:t>
      </w:r>
      <w:r w:rsidRPr="00B91F8E">
        <w:rPr>
          <w:rFonts w:ascii="Times New Roman" w:hAnsi="Times New Roman"/>
          <w:i/>
          <w:lang w:bidi="ar-SA"/>
        </w:rPr>
        <w:t xml:space="preserve">temenggung </w:t>
      </w:r>
      <w:r w:rsidRPr="00B91F8E">
        <w:rPr>
          <w:rFonts w:ascii="Times New Roman" w:hAnsi="Times New Roman"/>
          <w:lang w:bidi="ar-SA"/>
        </w:rPr>
        <w:t>or</w:t>
      </w:r>
      <w:r w:rsidRPr="00B91F8E">
        <w:rPr>
          <w:rFonts w:ascii="Times New Roman" w:hAnsi="Times New Roman"/>
          <w:i/>
          <w:lang w:bidi="ar-SA"/>
        </w:rPr>
        <w:t xml:space="preserve"> tetua adat</w:t>
      </w:r>
      <w:r w:rsidRPr="00B91F8E">
        <w:rPr>
          <w:rFonts w:ascii="Times New Roman" w:hAnsi="Times New Roman"/>
          <w:lang w:bidi="ar-SA"/>
        </w:rPr>
        <w:t>,</w:t>
      </w:r>
      <w:r w:rsidRPr="00B91F8E">
        <w:rPr>
          <w:rFonts w:ascii="Times New Roman" w:hAnsi="Times New Roman"/>
          <w:i/>
          <w:lang w:bidi="ar-SA"/>
        </w:rPr>
        <w:t xml:space="preserve"> </w:t>
      </w:r>
      <w:r w:rsidRPr="00B91F8E">
        <w:rPr>
          <w:rFonts w:ascii="Times New Roman" w:hAnsi="Times New Roman"/>
          <w:lang w:bidi="ar-SA"/>
        </w:rPr>
        <w:t>who</w:t>
      </w:r>
      <w:r w:rsidRPr="00B91F8E">
        <w:rPr>
          <w:rFonts w:ascii="Times New Roman" w:hAnsi="Times New Roman"/>
          <w:i/>
          <w:lang w:bidi="ar-SA"/>
        </w:rPr>
        <w:t xml:space="preserve"> </w:t>
      </w:r>
      <w:r w:rsidRPr="00B91F8E">
        <w:rPr>
          <w:rFonts w:ascii="Times New Roman" w:hAnsi="Times New Roman"/>
          <w:lang w:bidi="ar-SA"/>
        </w:rPr>
        <w:t xml:space="preserve">speaks of the extraordinary deeds of the individuals who were nominated for </w:t>
      </w:r>
      <w:r w:rsidR="00005793" w:rsidRPr="00B91F8E">
        <w:rPr>
          <w:rFonts w:ascii="Times New Roman" w:hAnsi="Times New Roman"/>
          <w:lang w:bidi="ar-SA"/>
        </w:rPr>
        <w:t xml:space="preserve">their </w:t>
      </w:r>
      <w:r w:rsidRPr="00B91F8E">
        <w:rPr>
          <w:rFonts w:ascii="Times New Roman" w:hAnsi="Times New Roman"/>
          <w:lang w:bidi="ar-SA"/>
        </w:rPr>
        <w:t xml:space="preserve">awards on this particular occasion.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As part of the elaborate ceremony, nine significant ritual drinks are offered to the candidates. These drinks are given to enhance the positive character traits of the persons who are honoured. They include firstly, air </w:t>
      </w:r>
      <w:r w:rsidRPr="00B91F8E">
        <w:rPr>
          <w:rFonts w:ascii="Times New Roman" w:hAnsi="Times New Roman"/>
          <w:i/>
          <w:lang w:bidi="ar-SA"/>
        </w:rPr>
        <w:t>maram</w:t>
      </w:r>
      <w:r w:rsidRPr="00B91F8E">
        <w:rPr>
          <w:rFonts w:ascii="Times New Roman" w:hAnsi="Times New Roman"/>
          <w:lang w:bidi="ar-SA"/>
        </w:rPr>
        <w:t xml:space="preserve"> or rice wine, which according to the </w:t>
      </w:r>
      <w:r w:rsidRPr="00B91F8E">
        <w:rPr>
          <w:rFonts w:ascii="Times New Roman" w:hAnsi="Times New Roman"/>
          <w:i/>
          <w:lang w:bidi="ar-SA"/>
        </w:rPr>
        <w:t>temenggung</w:t>
      </w:r>
      <w:r w:rsidRPr="00B91F8E">
        <w:rPr>
          <w:rFonts w:ascii="Times New Roman" w:hAnsi="Times New Roman"/>
          <w:lang w:bidi="ar-SA"/>
        </w:rPr>
        <w:t xml:space="preserve"> will provide inspiration for strength and great deeds. Secondly, </w:t>
      </w:r>
      <w:r w:rsidRPr="00B91F8E">
        <w:rPr>
          <w:rFonts w:ascii="Times New Roman" w:hAnsi="Times New Roman"/>
          <w:i/>
          <w:lang w:bidi="ar-SA"/>
        </w:rPr>
        <w:t>air arak,</w:t>
      </w:r>
      <w:r w:rsidRPr="00B91F8E">
        <w:rPr>
          <w:rFonts w:ascii="Times New Roman" w:hAnsi="Times New Roman"/>
          <w:lang w:bidi="ar-SA"/>
        </w:rPr>
        <w:t xml:space="preserve"> a</w:t>
      </w:r>
      <w:r w:rsidRPr="00B91F8E">
        <w:rPr>
          <w:rFonts w:ascii="Times New Roman" w:hAnsi="Times New Roman"/>
          <w:i/>
          <w:lang w:bidi="ar-SA"/>
        </w:rPr>
        <w:t xml:space="preserve"> </w:t>
      </w:r>
      <w:r w:rsidRPr="00B91F8E">
        <w:rPr>
          <w:rFonts w:ascii="Times New Roman" w:hAnsi="Times New Roman"/>
          <w:lang w:bidi="ar-SA"/>
        </w:rPr>
        <w:t xml:space="preserve">distilled and clear type of alcoholic drink made from distillate-fermented rice that, according to tradition, advances honour and purity of heart that provides honest thinking and behaviour; thirdly, </w:t>
      </w:r>
      <w:r w:rsidRPr="00B91F8E">
        <w:rPr>
          <w:rFonts w:ascii="Times New Roman" w:hAnsi="Times New Roman"/>
          <w:i/>
          <w:lang w:bidi="ar-SA"/>
        </w:rPr>
        <w:t>air papa</w:t>
      </w:r>
      <w:r w:rsidRPr="00B91F8E">
        <w:rPr>
          <w:rFonts w:ascii="Times New Roman" w:hAnsi="Times New Roman"/>
          <w:lang w:bidi="ar-SA"/>
        </w:rPr>
        <w:t xml:space="preserve">, a drink made of sugar cane juice, which has been in contact with the bark of a certain type of wood that causes fermentation. The flavour is sweet and slightly alcoholic in taste and it is believed to enhance positive attitudes, astuteness and tactful behaviour and leadership qualities in the person who drinks it. After several alcoholic drinks, also non-fermented drinks are provided to the newly decorated guests of honour. Drink number four is </w:t>
      </w:r>
      <w:r w:rsidRPr="00B91F8E">
        <w:rPr>
          <w:rFonts w:ascii="Times New Roman" w:hAnsi="Times New Roman"/>
          <w:i/>
          <w:lang w:bidi="ar-SA"/>
        </w:rPr>
        <w:t>air cabe</w:t>
      </w:r>
      <w:r w:rsidRPr="00B91F8E">
        <w:rPr>
          <w:rFonts w:ascii="Times New Roman" w:hAnsi="Times New Roman"/>
          <w:lang w:bidi="ar-SA"/>
        </w:rPr>
        <w:t xml:space="preserve">, or chilli water, to advance an enterprising Spirit, develop charismatic leadership, and make the person decisive in speaking about matters that will benefit the community. The </w:t>
      </w:r>
      <w:r w:rsidRPr="00B91F8E">
        <w:rPr>
          <w:rFonts w:ascii="Times New Roman" w:hAnsi="Times New Roman"/>
          <w:lang w:bidi="ar-SA"/>
        </w:rPr>
        <w:lastRenderedPageBreak/>
        <w:t xml:space="preserve">fifth drink is </w:t>
      </w:r>
      <w:r w:rsidRPr="00B91F8E">
        <w:rPr>
          <w:rFonts w:ascii="Times New Roman" w:hAnsi="Times New Roman"/>
          <w:i/>
          <w:lang w:bidi="ar-SA"/>
        </w:rPr>
        <w:t>air garam</w:t>
      </w:r>
      <w:r w:rsidRPr="00B91F8E">
        <w:rPr>
          <w:rFonts w:ascii="Times New Roman" w:hAnsi="Times New Roman"/>
          <w:lang w:bidi="ar-SA"/>
        </w:rPr>
        <w:t xml:space="preserve">, or salt water, which is believed to prevent unfavourable thoughts from entering a person’s mind and thus reduce the incidence of unsavoury views. This particular drink is also supposed to provide strength in public speaking and behaviour and encourage an adequate level of welfare, while at the same time creating tranquillity and a solid personal character. Seventh is </w:t>
      </w:r>
      <w:r w:rsidRPr="00B91F8E">
        <w:rPr>
          <w:rFonts w:ascii="Times New Roman" w:hAnsi="Times New Roman"/>
          <w:i/>
          <w:lang w:bidi="ar-SA"/>
        </w:rPr>
        <w:t>air laiya</w:t>
      </w:r>
      <w:r w:rsidRPr="00B91F8E">
        <w:rPr>
          <w:rFonts w:ascii="Times New Roman" w:hAnsi="Times New Roman"/>
          <w:lang w:bidi="ar-SA"/>
        </w:rPr>
        <w:t xml:space="preserve">, or ginger-infused drink, which prevents mistakes or negligence. Drink number eight is </w:t>
      </w:r>
      <w:r w:rsidRPr="00B91F8E">
        <w:rPr>
          <w:rFonts w:ascii="Times New Roman" w:hAnsi="Times New Roman"/>
          <w:i/>
          <w:lang w:bidi="ar-SA"/>
        </w:rPr>
        <w:t>air santan</w:t>
      </w:r>
      <w:r w:rsidRPr="00B91F8E">
        <w:rPr>
          <w:rFonts w:ascii="Times New Roman" w:hAnsi="Times New Roman"/>
          <w:lang w:bidi="ar-SA"/>
        </w:rPr>
        <w:t xml:space="preserve">, or coconut milk mixed with palm sugar. It is believed to enhance the ability of the awarded person to lead other people and to become a stable pillar in society. This drink is also known to encourage positive thoughts in the individual. The ninth and final drink to be sampled on this occasion is </w:t>
      </w:r>
      <w:r w:rsidRPr="00B91F8E">
        <w:rPr>
          <w:rFonts w:ascii="Times New Roman" w:hAnsi="Times New Roman"/>
          <w:i/>
          <w:lang w:bidi="ar-SA"/>
        </w:rPr>
        <w:t>minyak kelapa</w:t>
      </w:r>
      <w:r w:rsidRPr="00B91F8E">
        <w:rPr>
          <w:rFonts w:ascii="Times New Roman" w:hAnsi="Times New Roman"/>
          <w:lang w:bidi="ar-SA"/>
        </w:rPr>
        <w:t>, or coconut oil. It is said to give inspiration and enhance the capacity of the awarded person to speak the truth, be consistent, and be fair.</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The hornbill feather awarded is also very important, as the owner is obliged to wear it in the headdress at every subsequent </w:t>
      </w:r>
      <w:r w:rsidRPr="00B91F8E">
        <w:rPr>
          <w:rFonts w:ascii="Times New Roman" w:hAnsi="Times New Roman"/>
          <w:i/>
          <w:lang w:bidi="ar-SA"/>
        </w:rPr>
        <w:t>Gawai</w:t>
      </w:r>
      <w:r w:rsidRPr="00B91F8E">
        <w:rPr>
          <w:rFonts w:ascii="Times New Roman" w:hAnsi="Times New Roman"/>
          <w:lang w:bidi="ar-SA"/>
        </w:rPr>
        <w:t xml:space="preserve"> as a sign of their achievement.</w:t>
      </w:r>
      <w:r w:rsidRPr="00B91F8E">
        <w:rPr>
          <w:rStyle w:val="EndnoteReference"/>
          <w:rFonts w:ascii="Times New Roman" w:hAnsi="Times New Roman"/>
          <w:lang w:bidi="ar-SA"/>
        </w:rPr>
        <w:endnoteReference w:id="355"/>
      </w:r>
      <w:r w:rsidRPr="00B91F8E">
        <w:rPr>
          <w:rFonts w:ascii="Times New Roman" w:hAnsi="Times New Roman"/>
          <w:lang w:bidi="ar-SA"/>
        </w:rPr>
        <w:t xml:space="preserve"> Considering the importance of the award, it is significant that the head of Kapuas Hulu district, A. M. Nasir, was honoured in the village of Sayut on the 30</w:t>
      </w:r>
      <w:r w:rsidRPr="00B91F8E">
        <w:rPr>
          <w:rFonts w:ascii="Times New Roman" w:hAnsi="Times New Roman"/>
          <w:vertAlign w:val="superscript"/>
        </w:rPr>
        <w:t>th</w:t>
      </w:r>
      <w:r w:rsidRPr="00B91F8E">
        <w:rPr>
          <w:rFonts w:ascii="Times New Roman" w:hAnsi="Times New Roman"/>
          <w:lang w:bidi="ar-SA"/>
        </w:rPr>
        <w:t xml:space="preserve"> of November 2011. The candidate was given the same range of drinks to inspire ethical behaviour in his work in the district.</w:t>
      </w:r>
      <w:r w:rsidRPr="00B91F8E">
        <w:rPr>
          <w:rStyle w:val="EndnoteReference"/>
          <w:rFonts w:ascii="Times New Roman" w:hAnsi="Times New Roman"/>
          <w:lang w:bidi="ar-SA"/>
        </w:rPr>
        <w:endnoteReference w:id="356"/>
      </w:r>
      <w:r w:rsidRPr="00B91F8E">
        <w:rPr>
          <w:rFonts w:ascii="Times New Roman" w:hAnsi="Times New Roman"/>
          <w:lang w:bidi="ar-SA"/>
        </w:rPr>
        <w:t xml:space="preserve"> </w:t>
      </w:r>
    </w:p>
    <w:p w:rsidR="002B3DBD"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After the handing over of the awards, the persons of honour and guests were treated to traditional dance and music while snacks and drinks were passed around.</w:t>
      </w:r>
      <w:r w:rsidRPr="00B91F8E">
        <w:rPr>
          <w:rStyle w:val="EndnoteReference"/>
          <w:rFonts w:ascii="Times New Roman" w:hAnsi="Times New Roman"/>
          <w:lang w:bidi="ar-SA"/>
        </w:rPr>
        <w:endnoteReference w:id="357"/>
      </w:r>
      <w:r w:rsidRPr="00B91F8E">
        <w:rPr>
          <w:rFonts w:ascii="Times New Roman" w:hAnsi="Times New Roman"/>
          <w:lang w:bidi="ar-SA"/>
        </w:rPr>
        <w:t xml:space="preserve"> The logistics of a ceremony involving hundreds of guests are enormously demanding and most of the longhouse members are involved in the organization in some way, from security and motorbike parking to firing the cannon as a sign of honour and serving the drinks and food. All these efforts are shared among longhouse inhabitants in a remarkable way.</w:t>
      </w:r>
      <w:r w:rsidRPr="00B91F8E">
        <w:rPr>
          <w:rStyle w:val="EndnoteReference"/>
          <w:rFonts w:ascii="Times New Roman" w:hAnsi="Times New Roman"/>
          <w:lang w:bidi="ar-SA"/>
        </w:rPr>
        <w:endnoteReference w:id="358"/>
      </w:r>
      <w:r w:rsidRPr="00B91F8E">
        <w:rPr>
          <w:rFonts w:ascii="Times New Roman" w:hAnsi="Times New Roman"/>
          <w:lang w:bidi="ar-SA"/>
        </w:rPr>
        <w:t xml:space="preserve"> The social calendar in the longhouse requires a commitment to a high level of social interaction and proves an automatic mechanism for bonding within the longhouse and with the guests. </w:t>
      </w:r>
    </w:p>
    <w:p w:rsidR="00076FAB" w:rsidRPr="00B91F8E" w:rsidRDefault="00EF1B5D" w:rsidP="00B12A82">
      <w:pPr>
        <w:spacing w:line="360" w:lineRule="auto"/>
        <w:ind w:firstLine="720"/>
        <w:jc w:val="both"/>
        <w:rPr>
          <w:rFonts w:ascii="Times New Roman" w:hAnsi="Times New Roman"/>
        </w:rPr>
      </w:pPr>
      <w:r w:rsidRPr="00B91F8E">
        <w:rPr>
          <w:rFonts w:ascii="Times New Roman" w:hAnsi="Times New Roman" w:hint="eastAsia"/>
          <w:lang w:eastAsia="ja-JP" w:bidi="ar-SA"/>
        </w:rPr>
        <w:t>T</w:t>
      </w:r>
      <w:r w:rsidR="00ED05FB" w:rsidRPr="00B91F8E">
        <w:rPr>
          <w:rFonts w:ascii="Times New Roman" w:hAnsi="Times New Roman"/>
          <w:lang w:bidi="ar-SA"/>
        </w:rPr>
        <w:t xml:space="preserve">hese </w:t>
      </w:r>
      <w:r w:rsidR="002E0B4C" w:rsidRPr="00B91F8E">
        <w:rPr>
          <w:rFonts w:ascii="Times New Roman" w:hAnsi="Times New Roman"/>
          <w:lang w:bidi="ar-SA"/>
        </w:rPr>
        <w:t xml:space="preserve">shared </w:t>
      </w:r>
      <w:r w:rsidR="00EC0B3D" w:rsidRPr="00B91F8E">
        <w:rPr>
          <w:rFonts w:ascii="Times New Roman" w:hAnsi="Times New Roman"/>
          <w:lang w:bidi="ar-SA"/>
        </w:rPr>
        <w:t xml:space="preserve">community </w:t>
      </w:r>
      <w:r w:rsidR="00ED05FB" w:rsidRPr="00B91F8E">
        <w:rPr>
          <w:rFonts w:ascii="Times New Roman" w:hAnsi="Times New Roman"/>
          <w:lang w:bidi="ar-SA"/>
        </w:rPr>
        <w:t xml:space="preserve">gatherings </w:t>
      </w:r>
      <w:r w:rsidRPr="00B91F8E">
        <w:rPr>
          <w:rFonts w:ascii="Times New Roman" w:hAnsi="Times New Roman"/>
          <w:lang w:bidi="ar-SA"/>
        </w:rPr>
        <w:t>suggest</w:t>
      </w:r>
      <w:r w:rsidR="00EC0B3D" w:rsidRPr="00B91F8E">
        <w:rPr>
          <w:rFonts w:ascii="Times New Roman" w:hAnsi="Times New Roman"/>
          <w:lang w:bidi="ar-SA"/>
        </w:rPr>
        <w:t xml:space="preserve"> s</w:t>
      </w:r>
      <w:r w:rsidR="00076FAB" w:rsidRPr="00B91F8E">
        <w:rPr>
          <w:rFonts w:ascii="Times New Roman" w:hAnsi="Times New Roman"/>
        </w:rPr>
        <w:t>ocial rit</w:t>
      </w:r>
      <w:r w:rsidR="00EC0B3D" w:rsidRPr="00B91F8E">
        <w:rPr>
          <w:rFonts w:ascii="Times New Roman" w:hAnsi="Times New Roman"/>
        </w:rPr>
        <w:t xml:space="preserve">uals to build </w:t>
      </w:r>
      <w:r w:rsidRPr="00B91F8E">
        <w:rPr>
          <w:rFonts w:ascii="Times New Roman" w:hAnsi="Times New Roman" w:hint="eastAsia"/>
          <w:lang w:eastAsia="ja-JP"/>
        </w:rPr>
        <w:t xml:space="preserve">and maintain </w:t>
      </w:r>
      <w:r w:rsidR="00EC0B3D" w:rsidRPr="00B91F8E">
        <w:rPr>
          <w:rFonts w:ascii="Times New Roman" w:hAnsi="Times New Roman"/>
        </w:rPr>
        <w:t>networks i.e.</w:t>
      </w:r>
      <w:r w:rsidR="00076FAB" w:rsidRPr="00B91F8E">
        <w:rPr>
          <w:rFonts w:ascii="Times New Roman" w:hAnsi="Times New Roman"/>
        </w:rPr>
        <w:t xml:space="preserve"> </w:t>
      </w:r>
      <w:r w:rsidR="004642B1" w:rsidRPr="00B91F8E">
        <w:rPr>
          <w:rFonts w:ascii="Times New Roman" w:hAnsi="Times New Roman"/>
        </w:rPr>
        <w:t xml:space="preserve">forms of </w:t>
      </w:r>
      <w:r w:rsidR="00076FAB" w:rsidRPr="00B91F8E">
        <w:rPr>
          <w:rFonts w:ascii="Times New Roman" w:hAnsi="Times New Roman"/>
        </w:rPr>
        <w:t>social capital</w:t>
      </w:r>
      <w:r w:rsidR="00F163BB" w:rsidRPr="00B91F8E">
        <w:rPr>
          <w:rFonts w:ascii="Times New Roman" w:hAnsi="Times New Roman"/>
        </w:rPr>
        <w:t xml:space="preserve"> as interpreted by </w:t>
      </w:r>
      <w:r w:rsidR="00A54E77" w:rsidRPr="00B91F8E">
        <w:rPr>
          <w:rFonts w:ascii="Times New Roman" w:hAnsi="Times New Roman"/>
        </w:rPr>
        <w:t xml:space="preserve">observers who look through </w:t>
      </w:r>
      <w:r w:rsidR="001A4C2C" w:rsidRPr="00B91F8E">
        <w:rPr>
          <w:rFonts w:ascii="Times New Roman" w:hAnsi="Times New Roman"/>
        </w:rPr>
        <w:t xml:space="preserve">lenses </w:t>
      </w:r>
      <w:r w:rsidR="00A54E77" w:rsidRPr="00B91F8E">
        <w:rPr>
          <w:rFonts w:ascii="Times New Roman" w:hAnsi="Times New Roman"/>
        </w:rPr>
        <w:t xml:space="preserve">influenced by </w:t>
      </w:r>
      <w:r w:rsidR="00F163BB" w:rsidRPr="00B91F8E">
        <w:rPr>
          <w:rFonts w:ascii="Times New Roman" w:hAnsi="Times New Roman"/>
        </w:rPr>
        <w:t xml:space="preserve">western </w:t>
      </w:r>
      <w:r w:rsidRPr="00B91F8E">
        <w:rPr>
          <w:rFonts w:ascii="Times New Roman" w:hAnsi="Times New Roman" w:hint="eastAsia"/>
          <w:lang w:eastAsia="ja-JP"/>
        </w:rPr>
        <w:t>social science</w:t>
      </w:r>
      <w:r w:rsidR="00076FAB" w:rsidRPr="00B91F8E">
        <w:rPr>
          <w:rFonts w:ascii="Times New Roman" w:hAnsi="Times New Roman"/>
        </w:rPr>
        <w:t>.</w:t>
      </w:r>
      <w:r w:rsidR="008E7C3C" w:rsidRPr="00B91F8E">
        <w:rPr>
          <w:rFonts w:ascii="Times New Roman" w:hAnsi="Times New Roman"/>
        </w:rPr>
        <w:t xml:space="preserve"> In the following </w:t>
      </w:r>
      <w:r w:rsidRPr="00B91F8E">
        <w:rPr>
          <w:rFonts w:ascii="Times New Roman" w:hAnsi="Times New Roman" w:hint="eastAsia"/>
          <w:lang w:eastAsia="ja-JP"/>
        </w:rPr>
        <w:t xml:space="preserve">survey quantitiative data appears to </w:t>
      </w:r>
      <w:r w:rsidR="00B91F8E" w:rsidRPr="00B91F8E">
        <w:rPr>
          <w:rFonts w:ascii="Times New Roman" w:hAnsi="Times New Roman"/>
        </w:rPr>
        <w:t>careful</w:t>
      </w:r>
      <w:r w:rsidR="00A54E77" w:rsidRPr="00B91F8E">
        <w:rPr>
          <w:rFonts w:ascii="Times New Roman" w:hAnsi="Times New Roman"/>
        </w:rPr>
        <w:t xml:space="preserve"> </w:t>
      </w:r>
      <w:r w:rsidR="00D55246" w:rsidRPr="00B91F8E">
        <w:rPr>
          <w:rFonts w:ascii="Times New Roman" w:hAnsi="Times New Roman"/>
        </w:rPr>
        <w:t xml:space="preserve">strengthen </w:t>
      </w:r>
      <w:r w:rsidR="008E7C3C" w:rsidRPr="00B91F8E">
        <w:rPr>
          <w:rFonts w:ascii="Times New Roman" w:hAnsi="Times New Roman"/>
        </w:rPr>
        <w:t xml:space="preserve">the observations and interviews that were collected in the Taman community. </w:t>
      </w:r>
      <w:r w:rsidRPr="00B91F8E">
        <w:rPr>
          <w:rFonts w:ascii="Times New Roman" w:hAnsi="Times New Roman" w:hint="eastAsia"/>
          <w:lang w:eastAsia="ja-JP"/>
        </w:rPr>
        <w:t xml:space="preserve">Survey data can </w:t>
      </w:r>
      <w:r w:rsidR="002B3DBD" w:rsidRPr="00B91F8E">
        <w:rPr>
          <w:rFonts w:ascii="Times New Roman" w:hAnsi="Times New Roman"/>
        </w:rPr>
        <w:t xml:space="preserve">provide linked </w:t>
      </w:r>
      <w:r w:rsidR="002E0B4C" w:rsidRPr="00B91F8E">
        <w:rPr>
          <w:rFonts w:ascii="Times New Roman" w:hAnsi="Times New Roman"/>
        </w:rPr>
        <w:t>support</w:t>
      </w:r>
      <w:r w:rsidR="002B3DBD" w:rsidRPr="00B91F8E">
        <w:rPr>
          <w:rFonts w:ascii="Times New Roman" w:hAnsi="Times New Roman"/>
        </w:rPr>
        <w:t xml:space="preserve"> in so far </w:t>
      </w:r>
      <w:r w:rsidRPr="00B91F8E">
        <w:rPr>
          <w:rFonts w:ascii="Times New Roman" w:hAnsi="Times New Roman" w:hint="eastAsia"/>
          <w:lang w:eastAsia="ja-JP"/>
        </w:rPr>
        <w:t xml:space="preserve">as </w:t>
      </w:r>
      <w:r w:rsidR="00D55246" w:rsidRPr="00B91F8E">
        <w:rPr>
          <w:rFonts w:ascii="Times New Roman" w:hAnsi="Times New Roman"/>
        </w:rPr>
        <w:t>the</w:t>
      </w:r>
      <w:r w:rsidRPr="00B91F8E">
        <w:rPr>
          <w:rFonts w:ascii="Times New Roman" w:hAnsi="Times New Roman" w:hint="eastAsia"/>
          <w:lang w:eastAsia="ja-JP"/>
        </w:rPr>
        <w:t>ir</w:t>
      </w:r>
      <w:r w:rsidR="00D55246" w:rsidRPr="00B91F8E">
        <w:rPr>
          <w:rFonts w:ascii="Times New Roman" w:hAnsi="Times New Roman"/>
        </w:rPr>
        <w:t xml:space="preserve"> </w:t>
      </w:r>
      <w:r w:rsidR="002B3DBD" w:rsidRPr="00B91F8E">
        <w:rPr>
          <w:rFonts w:ascii="Times New Roman" w:hAnsi="Times New Roman"/>
        </w:rPr>
        <w:t>signific</w:t>
      </w:r>
      <w:r w:rsidRPr="00B91F8E">
        <w:rPr>
          <w:rFonts w:ascii="Times New Roman" w:hAnsi="Times New Roman"/>
        </w:rPr>
        <w:t xml:space="preserve">ance </w:t>
      </w:r>
      <w:r w:rsidRPr="00B91F8E">
        <w:rPr>
          <w:rFonts w:ascii="Times New Roman" w:hAnsi="Times New Roman" w:hint="eastAsia"/>
          <w:lang w:eastAsia="ja-JP"/>
        </w:rPr>
        <w:t>is</w:t>
      </w:r>
      <w:r w:rsidR="002B3DBD" w:rsidRPr="00B91F8E">
        <w:rPr>
          <w:rFonts w:ascii="Times New Roman" w:hAnsi="Times New Roman"/>
        </w:rPr>
        <w:t xml:space="preserve"> not culturally challenged</w:t>
      </w:r>
      <w:r w:rsidR="00A54E77" w:rsidRPr="00B91F8E">
        <w:rPr>
          <w:rFonts w:ascii="Times New Roman" w:hAnsi="Times New Roman"/>
        </w:rPr>
        <w:t xml:space="preserve">, as </w:t>
      </w:r>
      <w:r w:rsidR="007A62C4" w:rsidRPr="00B91F8E">
        <w:rPr>
          <w:rFonts w:ascii="Times New Roman" w:hAnsi="Times New Roman"/>
        </w:rPr>
        <w:t>cautioned</w:t>
      </w:r>
      <w:r w:rsidR="00F163BB" w:rsidRPr="00B91F8E">
        <w:rPr>
          <w:rFonts w:ascii="Times New Roman" w:hAnsi="Times New Roman"/>
        </w:rPr>
        <w:t xml:space="preserve"> by</w:t>
      </w:r>
      <w:r w:rsidR="00D55246" w:rsidRPr="00B91F8E">
        <w:rPr>
          <w:rFonts w:ascii="Times New Roman" w:hAnsi="Times New Roman"/>
        </w:rPr>
        <w:t xml:space="preserve"> Bo</w:t>
      </w:r>
      <w:r w:rsidR="007A62C4" w:rsidRPr="00B91F8E">
        <w:rPr>
          <w:rFonts w:ascii="Times New Roman" w:hAnsi="Times New Roman"/>
        </w:rPr>
        <w:t>u</w:t>
      </w:r>
      <w:r w:rsidR="00D55246" w:rsidRPr="00B91F8E">
        <w:rPr>
          <w:rFonts w:ascii="Times New Roman" w:hAnsi="Times New Roman"/>
        </w:rPr>
        <w:t>rd</w:t>
      </w:r>
      <w:r w:rsidR="00F163BB" w:rsidRPr="00B91F8E">
        <w:rPr>
          <w:rFonts w:ascii="Times New Roman" w:hAnsi="Times New Roman"/>
        </w:rPr>
        <w:t>ieu.</w:t>
      </w:r>
      <w:r w:rsidR="00D55246" w:rsidRPr="00B91F8E">
        <w:rPr>
          <w:rFonts w:ascii="Times New Roman" w:hAnsi="Times New Roman"/>
        </w:rPr>
        <w:t xml:space="preserve"> </w:t>
      </w:r>
      <w:r w:rsidR="002B3DBD" w:rsidRPr="00B91F8E">
        <w:rPr>
          <w:rFonts w:ascii="Times New Roman" w:hAnsi="Times New Roman"/>
        </w:rPr>
        <w:t xml:space="preserve">  </w:t>
      </w:r>
      <w:r w:rsidR="002E0B4C" w:rsidRPr="00B91F8E">
        <w:rPr>
          <w:rFonts w:ascii="Times New Roman" w:hAnsi="Times New Roman"/>
        </w:rPr>
        <w:t xml:space="preserve"> </w:t>
      </w:r>
    </w:p>
    <w:p w:rsidR="002B3DBD" w:rsidRPr="00B91F8E" w:rsidRDefault="00F163BB" w:rsidP="002B3DBD">
      <w:pPr>
        <w:spacing w:line="360" w:lineRule="auto"/>
        <w:ind w:firstLine="709"/>
        <w:jc w:val="both"/>
        <w:rPr>
          <w:rFonts w:ascii="Times New Roman" w:hAnsi="Times New Roman"/>
          <w:color w:val="000000"/>
        </w:rPr>
      </w:pPr>
      <w:r w:rsidRPr="00B91F8E">
        <w:rPr>
          <w:rFonts w:ascii="Times New Roman" w:hAnsi="Times New Roman"/>
          <w:color w:val="000000"/>
        </w:rPr>
        <w:t xml:space="preserve">The social networking </w:t>
      </w:r>
      <w:r w:rsidR="00D55246" w:rsidRPr="00B91F8E">
        <w:rPr>
          <w:rFonts w:ascii="Times New Roman" w:hAnsi="Times New Roman"/>
          <w:color w:val="000000"/>
        </w:rPr>
        <w:t xml:space="preserve">surveyed in </w:t>
      </w:r>
      <w:r w:rsidRPr="00B91F8E">
        <w:rPr>
          <w:rFonts w:ascii="Times New Roman" w:hAnsi="Times New Roman"/>
          <w:color w:val="000000"/>
        </w:rPr>
        <w:t xml:space="preserve">Malapi </w:t>
      </w:r>
      <w:r w:rsidR="002B3DBD" w:rsidRPr="00B91F8E">
        <w:rPr>
          <w:rFonts w:ascii="Times New Roman" w:hAnsi="Times New Roman"/>
          <w:color w:val="000000"/>
        </w:rPr>
        <w:t xml:space="preserve">provided valuable </w:t>
      </w:r>
      <w:r w:rsidR="00EF1B5D" w:rsidRPr="00B91F8E">
        <w:rPr>
          <w:rFonts w:ascii="Times New Roman" w:hAnsi="Times New Roman" w:hint="eastAsia"/>
          <w:color w:val="000000"/>
          <w:lang w:eastAsia="ja-JP"/>
        </w:rPr>
        <w:t xml:space="preserve">quantitative </w:t>
      </w:r>
      <w:r w:rsidR="002B3DBD" w:rsidRPr="00B91F8E">
        <w:rPr>
          <w:rFonts w:ascii="Times New Roman" w:hAnsi="Times New Roman"/>
          <w:color w:val="000000"/>
        </w:rPr>
        <w:t xml:space="preserve">data on external versus internal organisational village </w:t>
      </w:r>
      <w:r w:rsidR="00EF1B5D" w:rsidRPr="00B91F8E">
        <w:rPr>
          <w:rFonts w:ascii="Times New Roman" w:hAnsi="Times New Roman" w:hint="eastAsia"/>
          <w:color w:val="000000"/>
          <w:lang w:eastAsia="ja-JP"/>
        </w:rPr>
        <w:t>networks.</w:t>
      </w:r>
      <w:r w:rsidR="002B3DBD" w:rsidRPr="00B91F8E">
        <w:rPr>
          <w:rFonts w:ascii="Times New Roman" w:hAnsi="Times New Roman"/>
          <w:color w:val="000000"/>
        </w:rPr>
        <w:t xml:space="preserve"> Of the household members </w:t>
      </w:r>
      <w:r w:rsidR="00EF1B5D" w:rsidRPr="00B91F8E">
        <w:rPr>
          <w:rFonts w:ascii="Times New Roman" w:hAnsi="Times New Roman"/>
          <w:color w:val="000000"/>
          <w:lang w:eastAsia="ja-JP"/>
        </w:rPr>
        <w:t>surveyed</w:t>
      </w:r>
      <w:r w:rsidR="00EF1B5D" w:rsidRPr="00B91F8E">
        <w:rPr>
          <w:rFonts w:ascii="Times New Roman" w:hAnsi="Times New Roman" w:hint="eastAsia"/>
          <w:color w:val="000000"/>
          <w:lang w:eastAsia="ja-JP"/>
        </w:rPr>
        <w:t xml:space="preserve"> </w:t>
      </w:r>
      <w:r w:rsidR="002B3DBD" w:rsidRPr="00B91F8E">
        <w:rPr>
          <w:rFonts w:ascii="Times New Roman" w:hAnsi="Times New Roman"/>
          <w:color w:val="000000"/>
        </w:rPr>
        <w:t xml:space="preserve">in the village, 33 percent have an external social networking membership outside the village </w:t>
      </w:r>
      <w:r w:rsidR="002B3DBD" w:rsidRPr="00B91F8E">
        <w:rPr>
          <w:rFonts w:ascii="Times New Roman" w:hAnsi="Times New Roman"/>
          <w:color w:val="000000"/>
        </w:rPr>
        <w:lastRenderedPageBreak/>
        <w:t>community, while 67 percent of the population focuses on internal village networking as is shown in chart 1 below.</w:t>
      </w:r>
    </w:p>
    <w:p w:rsidR="00ED05FB" w:rsidRPr="0039126D" w:rsidRDefault="00110D3D" w:rsidP="00110D3D">
      <w:pPr>
        <w:pStyle w:val="Caption"/>
        <w:jc w:val="center"/>
        <w:rPr>
          <w:rFonts w:ascii="Times New Roman" w:hAnsi="Times New Roman"/>
          <w:sz w:val="20"/>
          <w:szCs w:val="20"/>
        </w:rPr>
      </w:pPr>
      <w:r w:rsidRPr="0039126D">
        <w:rPr>
          <w:rFonts w:ascii="Times New Roman" w:hAnsi="Times New Roman"/>
          <w:color w:val="auto"/>
          <w:sz w:val="20"/>
          <w:szCs w:val="20"/>
        </w:rPr>
        <w:t xml:space="preserve">Chart </w:t>
      </w:r>
      <w:r w:rsidRPr="0039126D">
        <w:rPr>
          <w:rFonts w:ascii="Times New Roman" w:hAnsi="Times New Roman"/>
          <w:color w:val="auto"/>
          <w:sz w:val="20"/>
          <w:szCs w:val="20"/>
        </w:rPr>
        <w:fldChar w:fldCharType="begin"/>
      </w:r>
      <w:r w:rsidRPr="0039126D">
        <w:rPr>
          <w:rFonts w:ascii="Times New Roman" w:hAnsi="Times New Roman"/>
          <w:color w:val="auto"/>
          <w:sz w:val="20"/>
          <w:szCs w:val="20"/>
        </w:rPr>
        <w:instrText xml:space="preserve"> SEQ Chart_ \* ARABIC </w:instrText>
      </w:r>
      <w:r w:rsidRPr="0039126D">
        <w:rPr>
          <w:rFonts w:ascii="Times New Roman" w:hAnsi="Times New Roman"/>
          <w:color w:val="auto"/>
          <w:sz w:val="20"/>
          <w:szCs w:val="20"/>
        </w:rPr>
        <w:fldChar w:fldCharType="separate"/>
      </w:r>
      <w:r w:rsidRPr="0039126D">
        <w:rPr>
          <w:rFonts w:ascii="Times New Roman" w:hAnsi="Times New Roman"/>
          <w:noProof/>
          <w:color w:val="auto"/>
          <w:sz w:val="20"/>
          <w:szCs w:val="20"/>
        </w:rPr>
        <w:t>1</w:t>
      </w:r>
      <w:r w:rsidRPr="0039126D">
        <w:rPr>
          <w:rFonts w:ascii="Times New Roman" w:hAnsi="Times New Roman"/>
          <w:color w:val="auto"/>
          <w:sz w:val="20"/>
          <w:szCs w:val="20"/>
        </w:rPr>
        <w:fldChar w:fldCharType="end"/>
      </w:r>
      <w:r w:rsidRPr="0039126D">
        <w:rPr>
          <w:rFonts w:ascii="Times New Roman" w:hAnsi="Times New Roman"/>
          <w:color w:val="auto"/>
          <w:sz w:val="20"/>
          <w:szCs w:val="20"/>
        </w:rPr>
        <w:t>:</w:t>
      </w:r>
      <w:bookmarkStart w:id="919" w:name="_Toc420264482"/>
      <w:r w:rsidRPr="0039126D">
        <w:rPr>
          <w:rFonts w:ascii="Times New Roman" w:hAnsi="Times New Roman"/>
          <w:color w:val="auto"/>
          <w:sz w:val="20"/>
          <w:szCs w:val="20"/>
        </w:rPr>
        <w:t xml:space="preserve"> Social networking in Malapi</w:t>
      </w:r>
      <w:bookmarkEnd w:id="919"/>
    </w:p>
    <w:p w:rsidR="000A6E98" w:rsidRPr="00B91F8E" w:rsidRDefault="000A6E98" w:rsidP="00ED05FB">
      <w:pPr>
        <w:spacing w:line="360" w:lineRule="auto"/>
        <w:ind w:firstLine="720"/>
        <w:jc w:val="center"/>
        <w:rPr>
          <w:rFonts w:ascii="Times New Roman" w:hAnsi="Times New Roman"/>
          <w:lang w:eastAsia="ja-JP"/>
        </w:rPr>
      </w:pPr>
      <w:r w:rsidRPr="00B91F8E">
        <w:rPr>
          <w:rFonts w:ascii="Times New Roman" w:hAnsi="Times New Roman"/>
          <w:noProof/>
          <w:lang w:eastAsia="ja-JP" w:bidi="ar-SA"/>
        </w:rPr>
        <w:drawing>
          <wp:inline distT="0" distB="0" distL="0" distR="0" wp14:anchorId="73244452" wp14:editId="515DEB1C">
            <wp:extent cx="3458435" cy="1729253"/>
            <wp:effectExtent l="0" t="0" r="8890" b="4445"/>
            <wp:docPr id="331"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E4BAC" w:rsidRPr="0039126D" w:rsidRDefault="00B91F8E" w:rsidP="00ED05FB">
      <w:pPr>
        <w:spacing w:line="360" w:lineRule="auto"/>
        <w:ind w:firstLine="720"/>
        <w:jc w:val="center"/>
        <w:rPr>
          <w:rFonts w:ascii="Times New Roman" w:hAnsi="Times New Roman"/>
          <w:b/>
          <w:sz w:val="20"/>
          <w:szCs w:val="20"/>
        </w:rPr>
      </w:pPr>
      <w:r w:rsidRPr="0039126D">
        <w:rPr>
          <w:rFonts w:ascii="Times New Roman" w:hAnsi="Times New Roman"/>
          <w:b/>
          <w:sz w:val="20"/>
          <w:szCs w:val="20"/>
          <w:lang w:eastAsia="ja-JP"/>
        </w:rPr>
        <w:t>Source</w:t>
      </w:r>
      <w:r w:rsidR="00110D3D" w:rsidRPr="0039126D">
        <w:rPr>
          <w:rFonts w:ascii="Times New Roman" w:hAnsi="Times New Roman" w:hint="eastAsia"/>
          <w:b/>
          <w:sz w:val="20"/>
          <w:szCs w:val="20"/>
          <w:lang w:eastAsia="ja-JP"/>
        </w:rPr>
        <w:t xml:space="preserve">: Malapi village </w:t>
      </w:r>
      <w:r w:rsidR="006C706C" w:rsidRPr="0039126D">
        <w:rPr>
          <w:rFonts w:ascii="Times New Roman" w:hAnsi="Times New Roman" w:hint="eastAsia"/>
          <w:b/>
          <w:sz w:val="20"/>
          <w:szCs w:val="20"/>
          <w:lang w:eastAsia="ja-JP"/>
        </w:rPr>
        <w:t>survey (n=40)</w:t>
      </w:r>
      <w:r w:rsidR="00110D3D" w:rsidRPr="0039126D">
        <w:rPr>
          <w:rFonts w:ascii="Times New Roman" w:hAnsi="Times New Roman" w:hint="eastAsia"/>
          <w:b/>
          <w:sz w:val="20"/>
          <w:szCs w:val="20"/>
          <w:lang w:eastAsia="ja-JP"/>
        </w:rPr>
        <w:t xml:space="preserve"> </w:t>
      </w:r>
    </w:p>
    <w:p w:rsidR="00393142" w:rsidRPr="00B91F8E" w:rsidRDefault="00393142" w:rsidP="00393142">
      <w:pPr>
        <w:rPr>
          <w:lang w:bidi="ar-SA"/>
        </w:rPr>
      </w:pPr>
    </w:p>
    <w:p w:rsidR="006C7308" w:rsidRPr="00B91F8E" w:rsidRDefault="002B3DBD" w:rsidP="006C7308">
      <w:pPr>
        <w:spacing w:line="360" w:lineRule="auto"/>
        <w:ind w:firstLine="709"/>
        <w:jc w:val="both"/>
        <w:rPr>
          <w:rFonts w:ascii="Times New Roman" w:hAnsi="Times New Roman"/>
          <w:color w:val="000000"/>
          <w:lang w:bidi="ar-SA"/>
        </w:rPr>
      </w:pPr>
      <w:r w:rsidRPr="00B91F8E">
        <w:rPr>
          <w:rFonts w:ascii="Times New Roman" w:hAnsi="Times New Roman"/>
        </w:rPr>
        <w:tab/>
        <w:t xml:space="preserve">It is suggested </w:t>
      </w:r>
      <w:r w:rsidR="00D075CB" w:rsidRPr="00B91F8E">
        <w:rPr>
          <w:rFonts w:ascii="Times New Roman" w:hAnsi="Times New Roman"/>
        </w:rPr>
        <w:t xml:space="preserve">from </w:t>
      </w:r>
      <w:r w:rsidR="00110D3D" w:rsidRPr="00B91F8E">
        <w:rPr>
          <w:rFonts w:ascii="Times New Roman" w:hAnsi="Times New Roman" w:hint="eastAsia"/>
          <w:lang w:eastAsia="ja-JP"/>
        </w:rPr>
        <w:t xml:space="preserve">both </w:t>
      </w:r>
      <w:r w:rsidR="00D075CB" w:rsidRPr="00B91F8E">
        <w:rPr>
          <w:rFonts w:ascii="Times New Roman" w:hAnsi="Times New Roman"/>
        </w:rPr>
        <w:t>survey</w:t>
      </w:r>
      <w:r w:rsidR="00F163BB" w:rsidRPr="00B91F8E">
        <w:rPr>
          <w:rFonts w:ascii="Times New Roman" w:hAnsi="Times New Roman"/>
        </w:rPr>
        <w:t xml:space="preserve"> </w:t>
      </w:r>
      <w:r w:rsidR="00110D3D" w:rsidRPr="00B91F8E">
        <w:rPr>
          <w:rFonts w:ascii="Times New Roman" w:hAnsi="Times New Roman" w:hint="eastAsia"/>
          <w:lang w:eastAsia="ja-JP"/>
        </w:rPr>
        <w:t xml:space="preserve">data </w:t>
      </w:r>
      <w:r w:rsidR="00F163BB" w:rsidRPr="00B91F8E">
        <w:rPr>
          <w:rFonts w:ascii="Times New Roman" w:hAnsi="Times New Roman"/>
        </w:rPr>
        <w:t xml:space="preserve">and </w:t>
      </w:r>
      <w:r w:rsidR="00110D3D" w:rsidRPr="00B91F8E">
        <w:rPr>
          <w:rFonts w:ascii="Times New Roman" w:hAnsi="Times New Roman"/>
          <w:lang w:eastAsia="ja-JP"/>
        </w:rPr>
        <w:t xml:space="preserve">in </w:t>
      </w:r>
      <w:r w:rsidR="00110D3D" w:rsidRPr="00B91F8E">
        <w:rPr>
          <w:rFonts w:ascii="Times New Roman" w:hAnsi="Times New Roman"/>
        </w:rPr>
        <w:t>interviews</w:t>
      </w:r>
      <w:r w:rsidR="00A54E77" w:rsidRPr="00B91F8E">
        <w:rPr>
          <w:rFonts w:ascii="Times New Roman" w:hAnsi="Times New Roman"/>
        </w:rPr>
        <w:t xml:space="preserve"> </w:t>
      </w:r>
      <w:r w:rsidRPr="00B91F8E">
        <w:rPr>
          <w:rFonts w:ascii="Times New Roman" w:hAnsi="Times New Roman"/>
        </w:rPr>
        <w:t xml:space="preserve">that </w:t>
      </w:r>
      <w:r w:rsidR="00D075CB" w:rsidRPr="00B91F8E">
        <w:rPr>
          <w:rFonts w:ascii="Times New Roman" w:hAnsi="Times New Roman"/>
        </w:rPr>
        <w:t xml:space="preserve">social </w:t>
      </w:r>
      <w:r w:rsidR="00BF20E7" w:rsidRPr="00B91F8E">
        <w:rPr>
          <w:rFonts w:ascii="Times New Roman" w:hAnsi="Times New Roman"/>
        </w:rPr>
        <w:t>internal</w:t>
      </w:r>
      <w:r w:rsidR="00D075CB" w:rsidRPr="00B91F8E">
        <w:rPr>
          <w:rFonts w:ascii="Times New Roman" w:hAnsi="Times New Roman"/>
        </w:rPr>
        <w:t xml:space="preserve"> networking is high</w:t>
      </w:r>
      <w:r w:rsidRPr="00B91F8E">
        <w:rPr>
          <w:rFonts w:ascii="Times New Roman" w:hAnsi="Times New Roman"/>
        </w:rPr>
        <w:t xml:space="preserve"> in Malapi</w:t>
      </w:r>
      <w:r w:rsidR="00110D3D" w:rsidRPr="00B91F8E">
        <w:rPr>
          <w:rFonts w:ascii="Times New Roman" w:hAnsi="Times New Roman" w:hint="eastAsia"/>
          <w:lang w:eastAsia="ja-JP"/>
        </w:rPr>
        <w:t xml:space="preserve"> while outside networking is low.</w:t>
      </w:r>
      <w:r w:rsidR="00D075CB" w:rsidRPr="00B91F8E">
        <w:rPr>
          <w:rFonts w:ascii="Times New Roman" w:hAnsi="Times New Roman"/>
        </w:rPr>
        <w:t xml:space="preserve"> A</w:t>
      </w:r>
      <w:r w:rsidRPr="00B91F8E">
        <w:rPr>
          <w:rFonts w:ascii="Times New Roman" w:hAnsi="Times New Roman"/>
        </w:rPr>
        <w:t>s</w:t>
      </w:r>
      <w:r w:rsidR="00EA3399" w:rsidRPr="00B91F8E">
        <w:rPr>
          <w:rFonts w:ascii="Times New Roman" w:hAnsi="Times New Roman"/>
        </w:rPr>
        <w:t xml:space="preserve"> C</w:t>
      </w:r>
      <w:r w:rsidR="00D075CB" w:rsidRPr="00B91F8E">
        <w:rPr>
          <w:rFonts w:ascii="Times New Roman" w:hAnsi="Times New Roman"/>
        </w:rPr>
        <w:t xml:space="preserve">hart </w:t>
      </w:r>
      <w:r w:rsidR="00F163BB" w:rsidRPr="00B91F8E">
        <w:rPr>
          <w:rFonts w:ascii="Times New Roman" w:hAnsi="Times New Roman"/>
        </w:rPr>
        <w:t>2</w:t>
      </w:r>
      <w:r w:rsidR="00EA3399" w:rsidRPr="00B91F8E">
        <w:rPr>
          <w:rFonts w:ascii="Times New Roman" w:hAnsi="Times New Roman"/>
        </w:rPr>
        <w:t xml:space="preserve"> </w:t>
      </w:r>
      <w:r w:rsidR="00D075CB" w:rsidRPr="00B91F8E">
        <w:rPr>
          <w:rFonts w:ascii="Times New Roman" w:hAnsi="Times New Roman"/>
        </w:rPr>
        <w:t>below</w:t>
      </w:r>
      <w:r w:rsidR="00F163BB" w:rsidRPr="00B91F8E">
        <w:rPr>
          <w:rFonts w:ascii="Times New Roman" w:hAnsi="Times New Roman"/>
        </w:rPr>
        <w:t xml:space="preserve"> suggests</w:t>
      </w:r>
      <w:r w:rsidR="00D075CB" w:rsidRPr="00B91F8E">
        <w:rPr>
          <w:rFonts w:ascii="Times New Roman" w:hAnsi="Times New Roman"/>
        </w:rPr>
        <w:t xml:space="preserve">, the primary networking group of </w:t>
      </w:r>
      <w:r w:rsidRPr="00B91F8E">
        <w:rPr>
          <w:rFonts w:ascii="Times New Roman" w:hAnsi="Times New Roman"/>
        </w:rPr>
        <w:t xml:space="preserve">cultural Dayak </w:t>
      </w:r>
      <w:r w:rsidR="00BF20E7" w:rsidRPr="00B91F8E">
        <w:rPr>
          <w:rFonts w:ascii="Times New Roman" w:hAnsi="Times New Roman"/>
        </w:rPr>
        <w:t>affiliation</w:t>
      </w:r>
      <w:r w:rsidR="00F163BB" w:rsidRPr="00B91F8E">
        <w:rPr>
          <w:rFonts w:ascii="Times New Roman" w:hAnsi="Times New Roman"/>
        </w:rPr>
        <w:t>, (</w:t>
      </w:r>
      <w:r w:rsidR="00D075CB" w:rsidRPr="00B91F8E">
        <w:rPr>
          <w:rFonts w:ascii="Times New Roman" w:hAnsi="Times New Roman"/>
        </w:rPr>
        <w:t>Dayak cul</w:t>
      </w:r>
      <w:r w:rsidR="00F163BB" w:rsidRPr="00B91F8E">
        <w:rPr>
          <w:rFonts w:ascii="Times New Roman" w:hAnsi="Times New Roman"/>
        </w:rPr>
        <w:t>tural feasts and commemorations)</w:t>
      </w:r>
      <w:r w:rsidR="00D075CB" w:rsidRPr="00B91F8E">
        <w:rPr>
          <w:rFonts w:ascii="Times New Roman" w:hAnsi="Times New Roman"/>
        </w:rPr>
        <w:t xml:space="preserve"> and </w:t>
      </w:r>
      <w:r w:rsidR="00D55246" w:rsidRPr="00B91F8E">
        <w:rPr>
          <w:rFonts w:ascii="Times New Roman" w:hAnsi="Times New Roman"/>
        </w:rPr>
        <w:t xml:space="preserve">secondly </w:t>
      </w:r>
      <w:r w:rsidR="00D075CB" w:rsidRPr="00B91F8E">
        <w:rPr>
          <w:rFonts w:ascii="Times New Roman" w:hAnsi="Times New Roman"/>
        </w:rPr>
        <w:t xml:space="preserve">primary </w:t>
      </w:r>
      <w:r w:rsidR="00D55246" w:rsidRPr="00B91F8E">
        <w:rPr>
          <w:rFonts w:ascii="Times New Roman" w:hAnsi="Times New Roman"/>
        </w:rPr>
        <w:t xml:space="preserve">membership </w:t>
      </w:r>
      <w:r w:rsidRPr="00B91F8E">
        <w:rPr>
          <w:rFonts w:ascii="Times New Roman" w:hAnsi="Times New Roman"/>
        </w:rPr>
        <w:t xml:space="preserve">associations </w:t>
      </w:r>
      <w:r w:rsidR="00D075CB" w:rsidRPr="00B91F8E">
        <w:rPr>
          <w:rFonts w:ascii="Times New Roman" w:hAnsi="Times New Roman"/>
        </w:rPr>
        <w:t>(</w:t>
      </w:r>
      <w:r w:rsidR="00F163BB" w:rsidRPr="00B91F8E">
        <w:rPr>
          <w:rFonts w:ascii="Times New Roman" w:hAnsi="Times New Roman"/>
        </w:rPr>
        <w:t xml:space="preserve">in </w:t>
      </w:r>
      <w:r w:rsidR="00D075CB" w:rsidRPr="00B91F8E">
        <w:rPr>
          <w:rFonts w:ascii="Times New Roman" w:hAnsi="Times New Roman"/>
        </w:rPr>
        <w:t>agriculture as well as fishing)</w:t>
      </w:r>
      <w:r w:rsidR="00F163BB" w:rsidRPr="00B91F8E">
        <w:rPr>
          <w:rFonts w:ascii="Times New Roman" w:hAnsi="Times New Roman"/>
        </w:rPr>
        <w:t>,</w:t>
      </w:r>
      <w:r w:rsidR="00D075CB" w:rsidRPr="00B91F8E">
        <w:rPr>
          <w:rFonts w:ascii="Times New Roman" w:hAnsi="Times New Roman"/>
        </w:rPr>
        <w:t xml:space="preserve"> combined with </w:t>
      </w:r>
      <w:r w:rsidR="00D55246" w:rsidRPr="00B91F8E">
        <w:rPr>
          <w:rFonts w:ascii="Times New Roman" w:hAnsi="Times New Roman"/>
        </w:rPr>
        <w:t xml:space="preserve">thirdly, </w:t>
      </w:r>
      <w:r w:rsidR="00D075CB" w:rsidRPr="00B91F8E">
        <w:rPr>
          <w:rFonts w:ascii="Times New Roman" w:hAnsi="Times New Roman"/>
        </w:rPr>
        <w:t xml:space="preserve">the </w:t>
      </w:r>
      <w:r w:rsidR="001262FF" w:rsidRPr="00B91F8E">
        <w:rPr>
          <w:rFonts w:ascii="Times New Roman" w:hAnsi="Times New Roman"/>
          <w:i/>
          <w:color w:val="000000"/>
          <w:lang w:bidi="ar-SA"/>
        </w:rPr>
        <w:t>arisan</w:t>
      </w:r>
      <w:r w:rsidR="001262FF" w:rsidRPr="00B91F8E">
        <w:rPr>
          <w:rFonts w:ascii="Times New Roman" w:hAnsi="Times New Roman"/>
          <w:color w:val="000000"/>
          <w:lang w:bidi="ar-SA"/>
        </w:rPr>
        <w:t xml:space="preserve"> </w:t>
      </w:r>
      <w:r w:rsidR="00505A73" w:rsidRPr="00B91F8E">
        <w:rPr>
          <w:rFonts w:ascii="Times New Roman" w:hAnsi="Times New Roman"/>
          <w:color w:val="000000"/>
          <w:lang w:bidi="ar-SA"/>
        </w:rPr>
        <w:t xml:space="preserve">or rotating </w:t>
      </w:r>
      <w:r w:rsidR="00110D3D" w:rsidRPr="00B91F8E">
        <w:rPr>
          <w:rFonts w:ascii="Times New Roman" w:hAnsi="Times New Roman" w:hint="eastAsia"/>
          <w:color w:val="000000"/>
          <w:lang w:eastAsia="ja-JP" w:bidi="ar-SA"/>
        </w:rPr>
        <w:t xml:space="preserve">credit </w:t>
      </w:r>
      <w:r w:rsidR="00D075CB" w:rsidRPr="00B91F8E">
        <w:rPr>
          <w:rFonts w:ascii="Times New Roman" w:hAnsi="Times New Roman"/>
        </w:rPr>
        <w:t>schem</w:t>
      </w:r>
      <w:r w:rsidR="0074782F" w:rsidRPr="00B91F8E">
        <w:rPr>
          <w:rFonts w:ascii="Times New Roman" w:hAnsi="Times New Roman"/>
        </w:rPr>
        <w:t>e, are strong</w:t>
      </w:r>
      <w:r w:rsidR="00505A73" w:rsidRPr="00B91F8E">
        <w:rPr>
          <w:rFonts w:ascii="Times New Roman" w:hAnsi="Times New Roman"/>
        </w:rPr>
        <w:t xml:space="preserve">. They </w:t>
      </w:r>
      <w:r w:rsidR="00111EA9" w:rsidRPr="00B91F8E">
        <w:rPr>
          <w:rFonts w:ascii="Times New Roman" w:hAnsi="Times New Roman"/>
        </w:rPr>
        <w:t>comprise</w:t>
      </w:r>
      <w:r w:rsidR="00A54E77" w:rsidRPr="00B91F8E">
        <w:rPr>
          <w:rFonts w:ascii="Times New Roman" w:hAnsi="Times New Roman"/>
        </w:rPr>
        <w:t xml:space="preserve"> a</w:t>
      </w:r>
      <w:r w:rsidR="00D075CB" w:rsidRPr="00B91F8E">
        <w:rPr>
          <w:rFonts w:ascii="Times New Roman" w:hAnsi="Times New Roman"/>
        </w:rPr>
        <w:t xml:space="preserve"> </w:t>
      </w:r>
      <w:r w:rsidR="00EA3399" w:rsidRPr="00B91F8E">
        <w:rPr>
          <w:rFonts w:ascii="Times New Roman" w:hAnsi="Times New Roman"/>
        </w:rPr>
        <w:t xml:space="preserve">combined </w:t>
      </w:r>
      <w:r w:rsidR="00111EA9" w:rsidRPr="00B91F8E">
        <w:rPr>
          <w:rFonts w:ascii="Times New Roman" w:hAnsi="Times New Roman"/>
        </w:rPr>
        <w:t>76 percent of</w:t>
      </w:r>
      <w:r w:rsidR="003B7AAA" w:rsidRPr="00B91F8E">
        <w:rPr>
          <w:rFonts w:ascii="Times New Roman" w:hAnsi="Times New Roman"/>
        </w:rPr>
        <w:t xml:space="preserve"> </w:t>
      </w:r>
      <w:r w:rsidR="0074782F" w:rsidRPr="00B91F8E">
        <w:rPr>
          <w:rFonts w:ascii="Times New Roman" w:hAnsi="Times New Roman"/>
        </w:rPr>
        <w:t xml:space="preserve">total </w:t>
      </w:r>
      <w:r w:rsidR="003B7AAA" w:rsidRPr="00B91F8E">
        <w:rPr>
          <w:rFonts w:ascii="Times New Roman" w:hAnsi="Times New Roman"/>
        </w:rPr>
        <w:t xml:space="preserve">social networking in Malapi. </w:t>
      </w:r>
      <w:r w:rsidRPr="00B91F8E">
        <w:rPr>
          <w:rFonts w:ascii="Times New Roman" w:hAnsi="Times New Roman"/>
        </w:rPr>
        <w:t>This is backed up by the earlier intervie</w:t>
      </w:r>
      <w:r w:rsidR="00EA3399" w:rsidRPr="00B91F8E">
        <w:rPr>
          <w:rFonts w:ascii="Times New Roman" w:hAnsi="Times New Roman"/>
        </w:rPr>
        <w:t xml:space="preserve">ws with </w:t>
      </w:r>
      <w:r w:rsidR="00111EA9" w:rsidRPr="00B91F8E">
        <w:rPr>
          <w:rFonts w:ascii="Times New Roman" w:hAnsi="Times New Roman"/>
        </w:rPr>
        <w:t>local interlocutors</w:t>
      </w:r>
      <w:r w:rsidR="00111EA9" w:rsidRPr="00B91F8E">
        <w:rPr>
          <w:rFonts w:ascii="Times New Roman" w:hAnsi="Times New Roman" w:hint="eastAsia"/>
          <w:lang w:eastAsia="ja-JP"/>
        </w:rPr>
        <w:t>,</w:t>
      </w:r>
      <w:r w:rsidR="00EA3399" w:rsidRPr="00B91F8E">
        <w:rPr>
          <w:rFonts w:ascii="Times New Roman" w:hAnsi="Times New Roman"/>
        </w:rPr>
        <w:t xml:space="preserve"> </w:t>
      </w:r>
      <w:r w:rsidR="00111EA9" w:rsidRPr="00B91F8E">
        <w:rPr>
          <w:rFonts w:ascii="Times New Roman" w:hAnsi="Times New Roman"/>
        </w:rPr>
        <w:t>wh</w:t>
      </w:r>
      <w:r w:rsidR="00111EA9" w:rsidRPr="00B91F8E">
        <w:rPr>
          <w:rFonts w:ascii="Times New Roman" w:hAnsi="Times New Roman" w:hint="eastAsia"/>
          <w:lang w:eastAsia="ja-JP"/>
        </w:rPr>
        <w:t>ich</w:t>
      </w:r>
      <w:r w:rsidR="00EA3399" w:rsidRPr="00B91F8E">
        <w:rPr>
          <w:rFonts w:ascii="Times New Roman" w:hAnsi="Times New Roman"/>
        </w:rPr>
        <w:t xml:space="preserve"> have</w:t>
      </w:r>
      <w:r w:rsidR="00505A73" w:rsidRPr="00B91F8E">
        <w:rPr>
          <w:rFonts w:ascii="Times New Roman" w:hAnsi="Times New Roman"/>
        </w:rPr>
        <w:t xml:space="preserve"> </w:t>
      </w:r>
      <w:r w:rsidR="00BF20E7" w:rsidRPr="00B91F8E">
        <w:rPr>
          <w:rFonts w:ascii="Times New Roman" w:hAnsi="Times New Roman"/>
        </w:rPr>
        <w:t>elaborated</w:t>
      </w:r>
      <w:r w:rsidR="00505A73" w:rsidRPr="00B91F8E">
        <w:rPr>
          <w:rFonts w:ascii="Times New Roman" w:hAnsi="Times New Roman"/>
        </w:rPr>
        <w:t xml:space="preserve"> </w:t>
      </w:r>
      <w:r w:rsidR="00111EA9" w:rsidRPr="00B91F8E">
        <w:rPr>
          <w:rFonts w:ascii="Times New Roman" w:hAnsi="Times New Roman" w:hint="eastAsia"/>
          <w:lang w:eastAsia="ja-JP"/>
        </w:rPr>
        <w:t xml:space="preserve">the </w:t>
      </w:r>
      <w:r w:rsidR="00505A73" w:rsidRPr="00B91F8E">
        <w:rPr>
          <w:rFonts w:ascii="Times New Roman" w:hAnsi="Times New Roman"/>
        </w:rPr>
        <w:t>community work involved in those</w:t>
      </w:r>
      <w:r w:rsidR="003B7AAA" w:rsidRPr="00B91F8E">
        <w:rPr>
          <w:rFonts w:ascii="Times New Roman" w:hAnsi="Times New Roman"/>
        </w:rPr>
        <w:t xml:space="preserve"> gatherings.</w:t>
      </w:r>
      <w:r w:rsidR="00EA3399" w:rsidRPr="00B91F8E">
        <w:rPr>
          <w:rFonts w:ascii="Times New Roman" w:hAnsi="Times New Roman"/>
        </w:rPr>
        <w:t xml:space="preserve"> </w:t>
      </w:r>
      <w:r w:rsidR="00505A73" w:rsidRPr="00B91F8E">
        <w:rPr>
          <w:rFonts w:ascii="Times New Roman" w:hAnsi="Times New Roman"/>
        </w:rPr>
        <w:t xml:space="preserve">It </w:t>
      </w:r>
      <w:r w:rsidR="00111EA9" w:rsidRPr="00B91F8E">
        <w:rPr>
          <w:rFonts w:ascii="Times New Roman" w:hAnsi="Times New Roman" w:hint="eastAsia"/>
          <w:lang w:eastAsia="ja-JP"/>
        </w:rPr>
        <w:t xml:space="preserve">helps </w:t>
      </w:r>
      <w:r w:rsidR="00111EA9" w:rsidRPr="00B91F8E">
        <w:rPr>
          <w:rFonts w:ascii="Times New Roman" w:hAnsi="Times New Roman"/>
        </w:rPr>
        <w:t>explain</w:t>
      </w:r>
      <w:r w:rsidR="00505A73" w:rsidRPr="00B91F8E">
        <w:rPr>
          <w:rFonts w:ascii="Times New Roman" w:hAnsi="Times New Roman"/>
        </w:rPr>
        <w:t xml:space="preserve"> the high incidence of Dayak membership in this cluster of organisations as t</w:t>
      </w:r>
      <w:r w:rsidR="00111EA9" w:rsidRPr="00B91F8E">
        <w:rPr>
          <w:rFonts w:ascii="Times New Roman" w:hAnsi="Times New Roman"/>
        </w:rPr>
        <w:t>h</w:t>
      </w:r>
      <w:r w:rsidR="00111EA9" w:rsidRPr="00B91F8E">
        <w:rPr>
          <w:rFonts w:ascii="Times New Roman" w:hAnsi="Times New Roman" w:hint="eastAsia"/>
          <w:lang w:eastAsia="ja-JP"/>
        </w:rPr>
        <w:t>ese</w:t>
      </w:r>
      <w:r w:rsidR="00EA3399" w:rsidRPr="00B91F8E">
        <w:rPr>
          <w:rFonts w:ascii="Times New Roman" w:hAnsi="Times New Roman"/>
        </w:rPr>
        <w:t xml:space="preserve"> three networking groups are the main </w:t>
      </w:r>
      <w:r w:rsidR="00505A73" w:rsidRPr="00B91F8E">
        <w:rPr>
          <w:rFonts w:ascii="Times New Roman" w:hAnsi="Times New Roman"/>
        </w:rPr>
        <w:t xml:space="preserve">networking </w:t>
      </w:r>
      <w:r w:rsidR="00EA3399" w:rsidRPr="00B91F8E">
        <w:rPr>
          <w:rFonts w:ascii="Times New Roman" w:hAnsi="Times New Roman"/>
        </w:rPr>
        <w:t>focus</w:t>
      </w:r>
      <w:r w:rsidR="00A54E77" w:rsidRPr="00B91F8E">
        <w:rPr>
          <w:rFonts w:ascii="Times New Roman" w:hAnsi="Times New Roman"/>
        </w:rPr>
        <w:t>. T</w:t>
      </w:r>
      <w:r w:rsidR="00EA3399" w:rsidRPr="00B91F8E">
        <w:rPr>
          <w:rFonts w:ascii="Times New Roman" w:hAnsi="Times New Roman"/>
        </w:rPr>
        <w:t xml:space="preserve">he large community gatherings </w:t>
      </w:r>
      <w:r w:rsidR="003B7AAA" w:rsidRPr="00B91F8E">
        <w:rPr>
          <w:rFonts w:ascii="Times New Roman" w:hAnsi="Times New Roman"/>
        </w:rPr>
        <w:t>all</w:t>
      </w:r>
      <w:r w:rsidR="003B7AAA" w:rsidRPr="00B91F8E">
        <w:rPr>
          <w:rFonts w:ascii="Times New Roman" w:hAnsi="Times New Roman"/>
          <w:i/>
        </w:rPr>
        <w:t xml:space="preserve"> </w:t>
      </w:r>
      <w:r w:rsidR="003B7AAA" w:rsidRPr="00B91F8E">
        <w:rPr>
          <w:rFonts w:ascii="Times New Roman" w:hAnsi="Times New Roman"/>
        </w:rPr>
        <w:t>rely</w:t>
      </w:r>
      <w:r w:rsidR="003B7AAA" w:rsidRPr="00B91F8E">
        <w:rPr>
          <w:rFonts w:ascii="Times New Roman" w:hAnsi="Times New Roman"/>
          <w:i/>
        </w:rPr>
        <w:t xml:space="preserve"> </w:t>
      </w:r>
      <w:r w:rsidR="00EA3399" w:rsidRPr="00B91F8E">
        <w:rPr>
          <w:rFonts w:ascii="Times New Roman" w:hAnsi="Times New Roman"/>
        </w:rPr>
        <w:t xml:space="preserve">on </w:t>
      </w:r>
      <w:r w:rsidR="003B7AAA" w:rsidRPr="00B91F8E">
        <w:rPr>
          <w:rFonts w:ascii="Times New Roman" w:hAnsi="Times New Roman"/>
        </w:rPr>
        <w:t xml:space="preserve">cooperation in food supply, </w:t>
      </w:r>
      <w:r w:rsidR="006C7308" w:rsidRPr="00B91F8E">
        <w:rPr>
          <w:rFonts w:ascii="Times New Roman" w:hAnsi="Times New Roman"/>
        </w:rPr>
        <w:t xml:space="preserve">organisation and </w:t>
      </w:r>
      <w:r w:rsidR="00BF20E7" w:rsidRPr="00B91F8E">
        <w:rPr>
          <w:rFonts w:ascii="Times New Roman" w:hAnsi="Times New Roman"/>
        </w:rPr>
        <w:t>preparations</w:t>
      </w:r>
      <w:r w:rsidR="00EA3399" w:rsidRPr="00B91F8E">
        <w:rPr>
          <w:rFonts w:ascii="Times New Roman" w:hAnsi="Times New Roman"/>
        </w:rPr>
        <w:t xml:space="preserve"> by t</w:t>
      </w:r>
      <w:r w:rsidR="006C7308" w:rsidRPr="00B91F8E">
        <w:rPr>
          <w:rFonts w:ascii="Times New Roman" w:hAnsi="Times New Roman"/>
        </w:rPr>
        <w:t>h</w:t>
      </w:r>
      <w:r w:rsidR="00EA3399" w:rsidRPr="00B91F8E">
        <w:rPr>
          <w:rFonts w:ascii="Times New Roman" w:hAnsi="Times New Roman"/>
        </w:rPr>
        <w:t>e</w:t>
      </w:r>
      <w:r w:rsidR="006C7308" w:rsidRPr="00B91F8E">
        <w:rPr>
          <w:rFonts w:ascii="Times New Roman" w:hAnsi="Times New Roman"/>
        </w:rPr>
        <w:t xml:space="preserve"> community and funding </w:t>
      </w:r>
      <w:r w:rsidR="00111EA9" w:rsidRPr="00B91F8E">
        <w:rPr>
          <w:rFonts w:ascii="Times New Roman" w:hAnsi="Times New Roman" w:hint="eastAsia"/>
          <w:lang w:eastAsia="ja-JP"/>
        </w:rPr>
        <w:t xml:space="preserve">through </w:t>
      </w:r>
      <w:r w:rsidR="006C7308" w:rsidRPr="00B91F8E">
        <w:rPr>
          <w:rFonts w:ascii="Times New Roman" w:hAnsi="Times New Roman"/>
        </w:rPr>
        <w:t xml:space="preserve">shared financial </w:t>
      </w:r>
      <w:r w:rsidR="00111EA9" w:rsidRPr="00B91F8E">
        <w:rPr>
          <w:rFonts w:ascii="Times New Roman" w:hAnsi="Times New Roman" w:hint="eastAsia"/>
          <w:lang w:eastAsia="ja-JP"/>
        </w:rPr>
        <w:t>contributions</w:t>
      </w:r>
      <w:r w:rsidR="006C7308" w:rsidRPr="00B91F8E">
        <w:rPr>
          <w:rFonts w:ascii="Times New Roman" w:hAnsi="Times New Roman"/>
        </w:rPr>
        <w:t>.</w:t>
      </w:r>
      <w:r w:rsidRPr="00B91F8E">
        <w:rPr>
          <w:rFonts w:ascii="Times New Roman" w:hAnsi="Times New Roman"/>
        </w:rPr>
        <w:t xml:space="preserve"> </w:t>
      </w:r>
      <w:r w:rsidR="006C7308" w:rsidRPr="00B91F8E">
        <w:rPr>
          <w:rFonts w:ascii="Times New Roman" w:hAnsi="Times New Roman"/>
        </w:rPr>
        <w:t xml:space="preserve">It dovetails </w:t>
      </w:r>
      <w:r w:rsidR="00111EA9" w:rsidRPr="00B91F8E">
        <w:rPr>
          <w:rFonts w:ascii="Times New Roman" w:hAnsi="Times New Roman"/>
        </w:rPr>
        <w:t>in with</w:t>
      </w:r>
      <w:r w:rsidR="006C7308" w:rsidRPr="00B91F8E">
        <w:rPr>
          <w:rFonts w:ascii="Times New Roman" w:hAnsi="Times New Roman"/>
        </w:rPr>
        <w:t xml:space="preserve"> above mentioned </w:t>
      </w:r>
      <w:r w:rsidR="006C7308" w:rsidRPr="00B91F8E">
        <w:rPr>
          <w:rFonts w:ascii="Times New Roman" w:hAnsi="Times New Roman"/>
          <w:color w:val="000000"/>
          <w:lang w:bidi="ar-SA"/>
        </w:rPr>
        <w:t xml:space="preserve">other Taman cultural-ritual gatherings. They require extensive organisational skills, as often all the compartmental longhouse inner walls have to be removed to accommodate guests and </w:t>
      </w:r>
      <w:r w:rsidR="00A54E77" w:rsidRPr="00B91F8E">
        <w:rPr>
          <w:rFonts w:ascii="Times New Roman" w:hAnsi="Times New Roman"/>
          <w:color w:val="000000"/>
          <w:lang w:bidi="ar-SA"/>
        </w:rPr>
        <w:t xml:space="preserve">social </w:t>
      </w:r>
      <w:r w:rsidR="006C7308" w:rsidRPr="00B91F8E">
        <w:rPr>
          <w:rFonts w:ascii="Times New Roman" w:hAnsi="Times New Roman"/>
          <w:color w:val="000000"/>
          <w:lang w:bidi="ar-SA"/>
        </w:rPr>
        <w:t xml:space="preserve">activities. </w:t>
      </w:r>
      <w:r w:rsidR="0039126D" w:rsidRPr="00B91F8E">
        <w:rPr>
          <w:rFonts w:ascii="Times New Roman" w:hAnsi="Times New Roman"/>
          <w:color w:val="000000"/>
          <w:lang w:bidi="ar-SA"/>
        </w:rPr>
        <w:t>This enables guests to duduk bersilah (sit cro</w:t>
      </w:r>
      <w:r w:rsidR="0039126D">
        <w:rPr>
          <w:rFonts w:ascii="Times New Roman" w:hAnsi="Times New Roman"/>
          <w:color w:val="000000"/>
          <w:lang w:bidi="ar-SA"/>
        </w:rPr>
        <w:t>ss legged on the floor) and eat</w:t>
      </w:r>
      <w:r w:rsidR="006C7308" w:rsidRPr="00B91F8E">
        <w:rPr>
          <w:rFonts w:ascii="Times New Roman" w:hAnsi="Times New Roman"/>
          <w:color w:val="000000"/>
          <w:lang w:bidi="ar-SA"/>
        </w:rPr>
        <w:t xml:space="preserve"> and drink together at one long spread out banquet-like s</w:t>
      </w:r>
      <w:r w:rsidR="00111EA9" w:rsidRPr="00B91F8E">
        <w:rPr>
          <w:rFonts w:ascii="Times New Roman" w:hAnsi="Times New Roman"/>
          <w:color w:val="000000"/>
          <w:lang w:bidi="ar-SA"/>
        </w:rPr>
        <w:t xml:space="preserve">etting, reaching sometimes </w:t>
      </w:r>
      <w:r w:rsidR="006C7308" w:rsidRPr="00B91F8E">
        <w:rPr>
          <w:rFonts w:ascii="Times New Roman" w:hAnsi="Times New Roman"/>
          <w:color w:val="000000"/>
          <w:lang w:bidi="ar-SA"/>
        </w:rPr>
        <w:t>more than a 100 meters in length. Guests are directed to sections of the banquet that fulfi</w:t>
      </w:r>
      <w:r w:rsidR="00A54E77" w:rsidRPr="00B91F8E">
        <w:rPr>
          <w:rFonts w:ascii="Times New Roman" w:hAnsi="Times New Roman"/>
          <w:color w:val="000000"/>
          <w:lang w:bidi="ar-SA"/>
        </w:rPr>
        <w:t>l certain religious or</w:t>
      </w:r>
      <w:r w:rsidR="006C7308" w:rsidRPr="00B91F8E">
        <w:rPr>
          <w:rFonts w:ascii="Times New Roman" w:hAnsi="Times New Roman"/>
          <w:color w:val="000000"/>
          <w:lang w:bidi="ar-SA"/>
        </w:rPr>
        <w:t xml:space="preserve"> dietary sensitive requests</w:t>
      </w:r>
      <w:r w:rsidR="00A54E77" w:rsidRPr="00B91F8E">
        <w:rPr>
          <w:rFonts w:ascii="Times New Roman" w:hAnsi="Times New Roman"/>
          <w:color w:val="000000"/>
          <w:lang w:bidi="ar-SA"/>
        </w:rPr>
        <w:t xml:space="preserve">, </w:t>
      </w:r>
      <w:r w:rsidR="00111EA9" w:rsidRPr="00B91F8E">
        <w:rPr>
          <w:rFonts w:ascii="Times New Roman" w:hAnsi="Times New Roman" w:hint="eastAsia"/>
          <w:color w:val="000000"/>
          <w:lang w:eastAsia="ja-JP" w:bidi="ar-SA"/>
        </w:rPr>
        <w:t xml:space="preserve">such </w:t>
      </w:r>
      <w:r w:rsidR="00A54E77" w:rsidRPr="00B91F8E">
        <w:rPr>
          <w:rFonts w:ascii="Times New Roman" w:hAnsi="Times New Roman"/>
          <w:color w:val="000000"/>
          <w:lang w:bidi="ar-SA"/>
        </w:rPr>
        <w:t xml:space="preserve">as </w:t>
      </w:r>
      <w:r w:rsidR="00111EA9" w:rsidRPr="00B91F8E">
        <w:rPr>
          <w:rFonts w:ascii="Times New Roman" w:hAnsi="Times New Roman" w:hint="eastAsia"/>
          <w:color w:val="000000"/>
          <w:lang w:eastAsia="ja-JP" w:bidi="ar-SA"/>
        </w:rPr>
        <w:t>halal</w:t>
      </w:r>
      <w:r w:rsidR="0058071F" w:rsidRPr="00B91F8E">
        <w:rPr>
          <w:rFonts w:ascii="Times New Roman" w:hAnsi="Times New Roman"/>
          <w:color w:val="000000"/>
          <w:lang w:bidi="ar-SA"/>
        </w:rPr>
        <w:t xml:space="preserve"> diets</w:t>
      </w:r>
      <w:r w:rsidR="00111EA9" w:rsidRPr="00B91F8E">
        <w:rPr>
          <w:rFonts w:ascii="Times New Roman" w:hAnsi="Times New Roman" w:hint="eastAsia"/>
          <w:color w:val="000000"/>
          <w:lang w:eastAsia="ja-JP" w:bidi="ar-SA"/>
        </w:rPr>
        <w:t xml:space="preserve">, vegetarian </w:t>
      </w:r>
      <w:r w:rsidR="00111EA9" w:rsidRPr="00B91F8E">
        <w:rPr>
          <w:rFonts w:ascii="Times New Roman" w:hAnsi="Times New Roman"/>
          <w:color w:val="000000"/>
          <w:lang w:bidi="ar-SA"/>
        </w:rPr>
        <w:t>or individuals</w:t>
      </w:r>
      <w:r w:rsidR="0058071F" w:rsidRPr="00B91F8E">
        <w:rPr>
          <w:rFonts w:ascii="Times New Roman" w:hAnsi="Times New Roman"/>
          <w:color w:val="000000"/>
          <w:lang w:bidi="ar-SA"/>
        </w:rPr>
        <w:t xml:space="preserve"> who </w:t>
      </w:r>
      <w:r w:rsidR="007A62C4" w:rsidRPr="00B91F8E">
        <w:rPr>
          <w:rFonts w:ascii="Times New Roman" w:hAnsi="Times New Roman"/>
          <w:color w:val="000000"/>
          <w:lang w:bidi="ar-SA"/>
        </w:rPr>
        <w:t>adhere</w:t>
      </w:r>
      <w:r w:rsidR="0058071F" w:rsidRPr="00B91F8E">
        <w:rPr>
          <w:rFonts w:ascii="Times New Roman" w:hAnsi="Times New Roman"/>
          <w:color w:val="000000"/>
          <w:lang w:bidi="ar-SA"/>
        </w:rPr>
        <w:t xml:space="preserve"> to certain </w:t>
      </w:r>
      <w:r w:rsidR="00A54E77" w:rsidRPr="00B91F8E">
        <w:rPr>
          <w:rFonts w:ascii="Times New Roman" w:hAnsi="Times New Roman"/>
          <w:color w:val="000000"/>
          <w:lang w:bidi="ar-SA"/>
        </w:rPr>
        <w:t xml:space="preserve">food </w:t>
      </w:r>
      <w:r w:rsidR="0058071F" w:rsidRPr="00B91F8E">
        <w:rPr>
          <w:rFonts w:ascii="Times New Roman" w:hAnsi="Times New Roman"/>
          <w:color w:val="000000"/>
          <w:lang w:bidi="ar-SA"/>
        </w:rPr>
        <w:t>restriction</w:t>
      </w:r>
      <w:r w:rsidR="00111EA9" w:rsidRPr="00B91F8E">
        <w:rPr>
          <w:rFonts w:ascii="Times New Roman" w:hAnsi="Times New Roman" w:hint="eastAsia"/>
          <w:color w:val="000000"/>
          <w:lang w:eastAsia="ja-JP" w:bidi="ar-SA"/>
        </w:rPr>
        <w:t>,</w:t>
      </w:r>
      <w:r w:rsidR="0058071F" w:rsidRPr="00B91F8E">
        <w:rPr>
          <w:rFonts w:ascii="Times New Roman" w:hAnsi="Times New Roman"/>
          <w:color w:val="000000"/>
          <w:lang w:bidi="ar-SA"/>
        </w:rPr>
        <w:t xml:space="preserve"> are respected</w:t>
      </w:r>
      <w:r w:rsidR="006C7308" w:rsidRPr="00B91F8E">
        <w:rPr>
          <w:rFonts w:ascii="Times New Roman" w:hAnsi="Times New Roman"/>
          <w:color w:val="000000"/>
          <w:lang w:bidi="ar-SA"/>
        </w:rPr>
        <w:t xml:space="preserve">. It is the </w:t>
      </w:r>
      <w:r w:rsidR="00111EA9" w:rsidRPr="00B91F8E">
        <w:rPr>
          <w:rFonts w:ascii="Times New Roman" w:hAnsi="Times New Roman" w:hint="eastAsia"/>
          <w:color w:val="000000"/>
          <w:lang w:eastAsia="ja-JP" w:bidi="ar-SA"/>
        </w:rPr>
        <w:t xml:space="preserve">longhouse </w:t>
      </w:r>
      <w:r w:rsidR="006C7308" w:rsidRPr="00B91F8E">
        <w:rPr>
          <w:rFonts w:ascii="Times New Roman" w:hAnsi="Times New Roman"/>
          <w:color w:val="000000"/>
          <w:lang w:bidi="ar-SA"/>
        </w:rPr>
        <w:t xml:space="preserve">compartment household obligation to look after those guests in front of their particular </w:t>
      </w:r>
      <w:r w:rsidR="006C7308" w:rsidRPr="00B91F8E">
        <w:rPr>
          <w:rFonts w:ascii="Times New Roman" w:hAnsi="Times New Roman"/>
          <w:i/>
          <w:color w:val="000000"/>
          <w:lang w:bidi="ar-SA"/>
        </w:rPr>
        <w:t>bilik</w:t>
      </w:r>
      <w:r w:rsidR="006C7308" w:rsidRPr="00B91F8E">
        <w:rPr>
          <w:rFonts w:ascii="Times New Roman" w:hAnsi="Times New Roman"/>
          <w:color w:val="000000"/>
          <w:lang w:bidi="ar-SA"/>
        </w:rPr>
        <w:t xml:space="preserve"> section of the longhouse and to coordinate the serving of food, snacks and drinks. </w:t>
      </w:r>
    </w:p>
    <w:p w:rsidR="002B3DBD" w:rsidRPr="00B91F8E" w:rsidRDefault="002B3DBD" w:rsidP="002B3DBD">
      <w:pPr>
        <w:spacing w:line="360" w:lineRule="auto"/>
        <w:jc w:val="both"/>
        <w:rPr>
          <w:rFonts w:ascii="Times New Roman" w:hAnsi="Times New Roman"/>
        </w:rPr>
      </w:pPr>
    </w:p>
    <w:p w:rsidR="00393142" w:rsidRPr="00B91F8E" w:rsidRDefault="00393142" w:rsidP="00393142">
      <w:pPr>
        <w:rPr>
          <w:lang w:bidi="ar-SA"/>
        </w:rPr>
      </w:pPr>
    </w:p>
    <w:p w:rsidR="00393142" w:rsidRPr="00B91F8E" w:rsidRDefault="00393142" w:rsidP="00393142">
      <w:pPr>
        <w:rPr>
          <w:lang w:bidi="ar-SA"/>
        </w:rPr>
      </w:pPr>
    </w:p>
    <w:p w:rsidR="000A6E98" w:rsidRPr="0039126D" w:rsidRDefault="00E5528C" w:rsidP="00E5528C">
      <w:pPr>
        <w:pStyle w:val="Caption"/>
        <w:jc w:val="center"/>
        <w:rPr>
          <w:sz w:val="20"/>
          <w:szCs w:val="20"/>
          <w:lang w:bidi="ar-SA"/>
        </w:rPr>
      </w:pPr>
      <w:bookmarkStart w:id="920" w:name="_Toc389299741"/>
      <w:bookmarkStart w:id="921" w:name="_Toc389399989"/>
      <w:bookmarkStart w:id="922" w:name="_Toc389400647"/>
      <w:bookmarkStart w:id="923" w:name="_Toc389401026"/>
      <w:bookmarkStart w:id="924" w:name="_Toc389401437"/>
      <w:bookmarkStart w:id="925" w:name="_Toc389401554"/>
      <w:bookmarkStart w:id="926" w:name="_Toc389404955"/>
      <w:bookmarkStart w:id="927" w:name="_Toc389573962"/>
      <w:bookmarkStart w:id="928" w:name="_Toc389624801"/>
      <w:bookmarkStart w:id="929" w:name="_Toc389652348"/>
      <w:bookmarkStart w:id="930" w:name="_Toc389660686"/>
      <w:bookmarkStart w:id="931" w:name="_Toc389831807"/>
      <w:bookmarkStart w:id="932" w:name="_Toc389832079"/>
      <w:bookmarkStart w:id="933" w:name="_Toc420264483"/>
      <w:r w:rsidRPr="0039126D">
        <w:rPr>
          <w:rFonts w:ascii="Times New Roman" w:hAnsi="Times New Roman"/>
          <w:color w:val="auto"/>
          <w:sz w:val="20"/>
          <w:szCs w:val="20"/>
        </w:rPr>
        <w:t xml:space="preserve">Chart </w:t>
      </w:r>
      <w:r w:rsidR="00111EA9" w:rsidRPr="0039126D">
        <w:rPr>
          <w:rFonts w:ascii="Times New Roman" w:hAnsi="Times New Roman"/>
          <w:color w:val="auto"/>
          <w:sz w:val="20"/>
          <w:szCs w:val="20"/>
        </w:rPr>
        <w:fldChar w:fldCharType="begin"/>
      </w:r>
      <w:r w:rsidR="00111EA9" w:rsidRPr="0039126D">
        <w:rPr>
          <w:rFonts w:ascii="Times New Roman" w:hAnsi="Times New Roman"/>
          <w:color w:val="auto"/>
          <w:sz w:val="20"/>
          <w:szCs w:val="20"/>
        </w:rPr>
        <w:instrText xml:space="preserve"> SEQ Chart_ \* ARABIC </w:instrText>
      </w:r>
      <w:r w:rsidR="00111EA9" w:rsidRPr="0039126D">
        <w:rPr>
          <w:rFonts w:ascii="Times New Roman" w:hAnsi="Times New Roman"/>
          <w:color w:val="auto"/>
          <w:sz w:val="20"/>
          <w:szCs w:val="20"/>
        </w:rPr>
        <w:fldChar w:fldCharType="separate"/>
      </w:r>
      <w:r w:rsidR="00111EA9" w:rsidRPr="0039126D">
        <w:rPr>
          <w:rFonts w:ascii="Times New Roman" w:hAnsi="Times New Roman"/>
          <w:noProof/>
          <w:color w:val="auto"/>
          <w:sz w:val="20"/>
          <w:szCs w:val="20"/>
        </w:rPr>
        <w:t>2</w:t>
      </w:r>
      <w:r w:rsidR="00111EA9" w:rsidRPr="0039126D">
        <w:rPr>
          <w:rFonts w:ascii="Times New Roman" w:hAnsi="Times New Roman"/>
          <w:color w:val="auto"/>
          <w:sz w:val="20"/>
          <w:szCs w:val="20"/>
        </w:rPr>
        <w:fldChar w:fldCharType="end"/>
      </w:r>
      <w:r w:rsidR="00111EA9" w:rsidRPr="0039126D">
        <w:rPr>
          <w:rFonts w:ascii="Times New Roman" w:hAnsi="Times New Roman"/>
          <w:color w:val="auto"/>
          <w:sz w:val="20"/>
          <w:szCs w:val="20"/>
        </w:rPr>
        <w:t xml:space="preserve">: </w:t>
      </w:r>
      <w:r w:rsidR="00111EA9" w:rsidRPr="0039126D">
        <w:rPr>
          <w:rFonts w:ascii="Times New Roman" w:hAnsi="Times New Roman"/>
          <w:color w:val="auto"/>
          <w:sz w:val="20"/>
          <w:szCs w:val="20"/>
          <w:lang w:bidi="ar-SA"/>
        </w:rPr>
        <w:t xml:space="preserve"> Primary </w:t>
      </w:r>
      <w:r w:rsidR="00111EA9" w:rsidRPr="0039126D">
        <w:rPr>
          <w:rFonts w:ascii="Times New Roman" w:hAnsi="Times New Roman"/>
          <w:color w:val="auto"/>
          <w:sz w:val="20"/>
          <w:szCs w:val="20"/>
        </w:rPr>
        <w:t>networking and association in Malapi</w:t>
      </w:r>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p>
    <w:p w:rsidR="000A6E98" w:rsidRDefault="000A6E98" w:rsidP="00ED05FB">
      <w:pPr>
        <w:jc w:val="center"/>
        <w:rPr>
          <w:rFonts w:hint="eastAsia"/>
          <w:lang w:eastAsia="ja-JP" w:bidi="ar-SA"/>
        </w:rPr>
      </w:pPr>
      <w:r w:rsidRPr="00B91F8E">
        <w:rPr>
          <w:noProof/>
          <w:lang w:eastAsia="ja-JP" w:bidi="ar-SA"/>
        </w:rPr>
        <w:drawing>
          <wp:inline distT="0" distB="0" distL="0" distR="0" wp14:anchorId="09BB942B" wp14:editId="7C2FD889">
            <wp:extent cx="4462665" cy="2005664"/>
            <wp:effectExtent l="12307" t="6016" r="5588" b="0"/>
            <wp:docPr id="33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C706C" w:rsidRPr="00B91F8E" w:rsidRDefault="006C706C" w:rsidP="00ED05FB">
      <w:pPr>
        <w:jc w:val="center"/>
        <w:rPr>
          <w:lang w:eastAsia="ja-JP" w:bidi="ar-SA"/>
        </w:rPr>
      </w:pPr>
    </w:p>
    <w:p w:rsidR="00111EA9" w:rsidRPr="0039126D" w:rsidRDefault="00B91F8E" w:rsidP="00111EA9">
      <w:pPr>
        <w:spacing w:line="360" w:lineRule="auto"/>
        <w:ind w:firstLine="720"/>
        <w:jc w:val="center"/>
        <w:rPr>
          <w:rFonts w:ascii="Times New Roman" w:hAnsi="Times New Roman"/>
          <w:b/>
          <w:sz w:val="20"/>
          <w:szCs w:val="20"/>
          <w:lang w:eastAsia="ja-JP"/>
        </w:rPr>
      </w:pPr>
      <w:r w:rsidRPr="0039126D">
        <w:rPr>
          <w:rFonts w:ascii="Times New Roman" w:hAnsi="Times New Roman"/>
          <w:b/>
          <w:sz w:val="20"/>
          <w:szCs w:val="20"/>
          <w:lang w:eastAsia="ja-JP"/>
        </w:rPr>
        <w:t>Source</w:t>
      </w:r>
      <w:r w:rsidR="006C706C" w:rsidRPr="0039126D">
        <w:rPr>
          <w:rFonts w:ascii="Times New Roman" w:hAnsi="Times New Roman" w:hint="eastAsia"/>
          <w:b/>
          <w:sz w:val="20"/>
          <w:szCs w:val="20"/>
          <w:lang w:eastAsia="ja-JP"/>
        </w:rPr>
        <w:t>: Malapi village survey (n=40)</w:t>
      </w:r>
    </w:p>
    <w:p w:rsidR="00ED05FB" w:rsidRPr="00B91F8E" w:rsidRDefault="00ED05FB" w:rsidP="00ED05FB">
      <w:pPr>
        <w:jc w:val="center"/>
        <w:rPr>
          <w:lang w:bidi="ar-SA"/>
        </w:rPr>
      </w:pPr>
    </w:p>
    <w:p w:rsidR="006F53D4" w:rsidRPr="00B91F8E" w:rsidRDefault="006F53D4" w:rsidP="000A6E98">
      <w:pPr>
        <w:rPr>
          <w:lang w:bidi="ar-SA"/>
        </w:rPr>
      </w:pPr>
    </w:p>
    <w:p w:rsidR="009E2723" w:rsidRPr="00B91F8E" w:rsidRDefault="00111EA9" w:rsidP="009E2723">
      <w:pPr>
        <w:spacing w:line="360" w:lineRule="auto"/>
        <w:ind w:firstLine="709"/>
        <w:jc w:val="both"/>
        <w:rPr>
          <w:rFonts w:ascii="Times New Roman" w:hAnsi="Times New Roman"/>
          <w:color w:val="000000"/>
          <w:lang w:bidi="ar-SA"/>
        </w:rPr>
      </w:pPr>
      <w:r w:rsidRPr="00B91F8E">
        <w:rPr>
          <w:rFonts w:ascii="Times New Roman" w:hAnsi="Times New Roman" w:hint="eastAsia"/>
          <w:color w:val="000000"/>
          <w:lang w:eastAsia="ja-JP" w:bidi="ar-SA"/>
        </w:rPr>
        <w:t>T</w:t>
      </w:r>
      <w:r w:rsidRPr="00B91F8E">
        <w:rPr>
          <w:rFonts w:ascii="Times New Roman" w:hAnsi="Times New Roman"/>
          <w:color w:val="000000"/>
          <w:lang w:bidi="ar-SA"/>
        </w:rPr>
        <w:t xml:space="preserve">he </w:t>
      </w:r>
      <w:r w:rsidR="006C706C" w:rsidRPr="00B91F8E">
        <w:rPr>
          <w:rFonts w:ascii="Times New Roman" w:hAnsi="Times New Roman"/>
          <w:color w:val="000000"/>
          <w:lang w:bidi="ar-SA"/>
        </w:rPr>
        <w:t>types of networking shown in Chart 2 are</w:t>
      </w:r>
      <w:r w:rsidRPr="00B91F8E">
        <w:rPr>
          <w:rFonts w:ascii="Times New Roman" w:hAnsi="Times New Roman" w:hint="eastAsia"/>
          <w:color w:val="000000"/>
          <w:lang w:eastAsia="ja-JP" w:bidi="ar-SA"/>
        </w:rPr>
        <w:t xml:space="preserve"> primarily </w:t>
      </w:r>
      <w:r w:rsidR="009E2723" w:rsidRPr="00B91F8E">
        <w:rPr>
          <w:rFonts w:ascii="Times New Roman" w:hAnsi="Times New Roman"/>
          <w:color w:val="000000"/>
          <w:lang w:bidi="ar-SA"/>
        </w:rPr>
        <w:t>affiliat</w:t>
      </w:r>
      <w:r w:rsidRPr="00B91F8E">
        <w:rPr>
          <w:rFonts w:ascii="Times New Roman" w:hAnsi="Times New Roman" w:hint="eastAsia"/>
          <w:color w:val="000000"/>
          <w:lang w:eastAsia="ja-JP" w:bidi="ar-SA"/>
        </w:rPr>
        <w:t>ed with or</w:t>
      </w:r>
      <w:r w:rsidR="009E2723" w:rsidRPr="00B91F8E">
        <w:rPr>
          <w:rFonts w:ascii="Times New Roman" w:hAnsi="Times New Roman"/>
          <w:color w:val="000000"/>
          <w:lang w:bidi="ar-SA"/>
        </w:rPr>
        <w:t>ganisational associations</w:t>
      </w:r>
      <w:r w:rsidR="00C33433" w:rsidRPr="00B91F8E">
        <w:rPr>
          <w:rFonts w:ascii="Times New Roman" w:hAnsi="Times New Roman" w:hint="eastAsia"/>
          <w:color w:val="000000"/>
          <w:lang w:eastAsia="ja-JP" w:bidi="ar-SA"/>
        </w:rPr>
        <w:t xml:space="preserve"> except for funeral weddings</w:t>
      </w:r>
      <w:r w:rsidR="009E2723" w:rsidRPr="00B91F8E">
        <w:rPr>
          <w:rFonts w:ascii="Times New Roman" w:hAnsi="Times New Roman"/>
          <w:color w:val="000000"/>
          <w:lang w:bidi="ar-SA"/>
        </w:rPr>
        <w:t>.</w:t>
      </w:r>
      <w:r w:rsidR="006C7308" w:rsidRPr="00B91F8E">
        <w:rPr>
          <w:rFonts w:ascii="Times New Roman" w:hAnsi="Times New Roman"/>
          <w:color w:val="000000"/>
          <w:lang w:bidi="ar-SA"/>
        </w:rPr>
        <w:t xml:space="preserve"> </w:t>
      </w:r>
      <w:r w:rsidR="00C33433" w:rsidRPr="00B91F8E">
        <w:rPr>
          <w:rFonts w:ascii="Times New Roman" w:hAnsi="Times New Roman" w:hint="eastAsia"/>
          <w:color w:val="000000"/>
          <w:lang w:eastAsia="ja-JP" w:bidi="ar-SA"/>
        </w:rPr>
        <w:t>A</w:t>
      </w:r>
      <w:r w:rsidR="00FB76B0" w:rsidRPr="00B91F8E">
        <w:rPr>
          <w:rFonts w:ascii="Times New Roman" w:hAnsi="Times New Roman"/>
          <w:color w:val="000000"/>
          <w:lang w:bidi="ar-SA"/>
        </w:rPr>
        <w:t>ll other activities have a base in the cultural affiliation</w:t>
      </w:r>
      <w:r w:rsidR="006C7308" w:rsidRPr="00B91F8E">
        <w:rPr>
          <w:rFonts w:ascii="Times New Roman" w:hAnsi="Times New Roman"/>
          <w:color w:val="000000"/>
          <w:lang w:bidi="ar-SA"/>
        </w:rPr>
        <w:t xml:space="preserve">. </w:t>
      </w:r>
      <w:r w:rsidR="0071511E" w:rsidRPr="00B91F8E">
        <w:rPr>
          <w:rFonts w:ascii="Times New Roman" w:hAnsi="Times New Roman"/>
          <w:color w:val="000000"/>
          <w:lang w:bidi="ar-SA"/>
        </w:rPr>
        <w:t>The essence of being a</w:t>
      </w:r>
      <w:r w:rsidR="00FB76B0" w:rsidRPr="00B91F8E">
        <w:rPr>
          <w:rFonts w:ascii="Times New Roman" w:hAnsi="Times New Roman"/>
          <w:color w:val="000000"/>
          <w:lang w:bidi="ar-SA"/>
        </w:rPr>
        <w:t xml:space="preserve"> </w:t>
      </w:r>
      <w:r w:rsidR="0071511E" w:rsidRPr="00B91F8E">
        <w:rPr>
          <w:rFonts w:ascii="Times New Roman" w:hAnsi="Times New Roman"/>
          <w:color w:val="000000"/>
          <w:lang w:bidi="ar-SA"/>
        </w:rPr>
        <w:t xml:space="preserve">Taman </w:t>
      </w:r>
      <w:r w:rsidR="00FB76B0" w:rsidRPr="00B91F8E">
        <w:rPr>
          <w:rFonts w:ascii="Times New Roman" w:hAnsi="Times New Roman"/>
          <w:color w:val="000000"/>
          <w:lang w:bidi="ar-SA"/>
        </w:rPr>
        <w:t>Da</w:t>
      </w:r>
      <w:r w:rsidR="0071511E" w:rsidRPr="00B91F8E">
        <w:rPr>
          <w:rFonts w:ascii="Times New Roman" w:hAnsi="Times New Roman"/>
          <w:color w:val="000000"/>
          <w:lang w:bidi="ar-SA"/>
        </w:rPr>
        <w:t>yak is</w:t>
      </w:r>
      <w:r w:rsidR="000F62B1" w:rsidRPr="00B91F8E">
        <w:rPr>
          <w:rFonts w:ascii="Times New Roman" w:hAnsi="Times New Roman"/>
          <w:color w:val="000000"/>
          <w:lang w:bidi="ar-SA"/>
        </w:rPr>
        <w:t xml:space="preserve"> </w:t>
      </w:r>
      <w:r w:rsidR="0071511E" w:rsidRPr="00B91F8E">
        <w:rPr>
          <w:rFonts w:ascii="Times New Roman" w:hAnsi="Times New Roman"/>
          <w:color w:val="000000"/>
          <w:lang w:bidi="ar-SA"/>
        </w:rPr>
        <w:t xml:space="preserve">of great passion </w:t>
      </w:r>
      <w:r w:rsidR="000F62B1" w:rsidRPr="00B91F8E">
        <w:rPr>
          <w:rFonts w:ascii="Times New Roman" w:hAnsi="Times New Roman"/>
          <w:color w:val="000000"/>
          <w:lang w:bidi="ar-SA"/>
        </w:rPr>
        <w:t>and in 48</w:t>
      </w:r>
      <w:r w:rsidR="00FB76B0" w:rsidRPr="00B91F8E">
        <w:rPr>
          <w:rFonts w:ascii="Times New Roman" w:hAnsi="Times New Roman"/>
          <w:color w:val="000000"/>
          <w:lang w:bidi="ar-SA"/>
        </w:rPr>
        <w:t xml:space="preserve"> percent of t</w:t>
      </w:r>
      <w:r w:rsidR="0071511E" w:rsidRPr="00B91F8E">
        <w:rPr>
          <w:rFonts w:ascii="Times New Roman" w:hAnsi="Times New Roman"/>
          <w:color w:val="000000"/>
          <w:lang w:bidi="ar-SA"/>
        </w:rPr>
        <w:t>he households</w:t>
      </w:r>
      <w:r w:rsidR="00FB76B0" w:rsidRPr="00B91F8E">
        <w:rPr>
          <w:rFonts w:ascii="Times New Roman" w:hAnsi="Times New Roman"/>
          <w:color w:val="000000"/>
          <w:lang w:bidi="ar-SA"/>
        </w:rPr>
        <w:t xml:space="preserve"> the highest primary cultural</w:t>
      </w:r>
      <w:r w:rsidR="000F62B1" w:rsidRPr="00B91F8E">
        <w:rPr>
          <w:rFonts w:ascii="Times New Roman" w:hAnsi="Times New Roman"/>
          <w:color w:val="000000"/>
          <w:lang w:bidi="ar-SA"/>
        </w:rPr>
        <w:t xml:space="preserve"> affiliation as shown below in Chart 3</w:t>
      </w:r>
      <w:r w:rsidR="00FB76B0" w:rsidRPr="00B91F8E">
        <w:rPr>
          <w:rFonts w:ascii="Times New Roman" w:hAnsi="Times New Roman"/>
          <w:color w:val="000000"/>
          <w:lang w:bidi="ar-SA"/>
        </w:rPr>
        <w:t>.</w:t>
      </w:r>
    </w:p>
    <w:p w:rsidR="009E2723" w:rsidRPr="00B91F8E" w:rsidRDefault="009E2723" w:rsidP="000A6E98">
      <w:pPr>
        <w:rPr>
          <w:lang w:bidi="ar-SA"/>
        </w:rPr>
      </w:pPr>
    </w:p>
    <w:p w:rsidR="000A6E98" w:rsidRPr="00684E72" w:rsidRDefault="00C33433" w:rsidP="00C33433">
      <w:pPr>
        <w:pStyle w:val="Caption"/>
        <w:jc w:val="center"/>
        <w:rPr>
          <w:rFonts w:ascii="Times New Roman" w:hAnsi="Times New Roman"/>
          <w:sz w:val="20"/>
          <w:szCs w:val="20"/>
        </w:rPr>
      </w:pPr>
      <w:bookmarkStart w:id="934" w:name="_Toc389299742"/>
      <w:bookmarkStart w:id="935" w:name="_Toc389399990"/>
      <w:bookmarkStart w:id="936" w:name="_Toc389400648"/>
      <w:bookmarkStart w:id="937" w:name="_Toc389401027"/>
      <w:bookmarkStart w:id="938" w:name="_Toc389401438"/>
      <w:bookmarkStart w:id="939" w:name="_Toc389401555"/>
      <w:bookmarkStart w:id="940" w:name="_Toc389404956"/>
      <w:bookmarkStart w:id="941" w:name="_Toc389573963"/>
      <w:bookmarkStart w:id="942" w:name="_Toc389624802"/>
      <w:bookmarkStart w:id="943" w:name="_Toc389652349"/>
      <w:bookmarkStart w:id="944" w:name="_Toc389660687"/>
      <w:bookmarkStart w:id="945" w:name="_Toc389831808"/>
      <w:bookmarkStart w:id="946" w:name="_Toc389832080"/>
      <w:bookmarkStart w:id="947" w:name="_Toc420264484"/>
      <w:r w:rsidRPr="00684E72">
        <w:rPr>
          <w:rFonts w:ascii="Times New Roman" w:hAnsi="Times New Roman"/>
          <w:color w:val="auto"/>
          <w:sz w:val="20"/>
          <w:szCs w:val="20"/>
        </w:rPr>
        <w:t xml:space="preserve">Chart </w:t>
      </w:r>
      <w:r w:rsidRPr="00684E72">
        <w:rPr>
          <w:rFonts w:ascii="Times New Roman" w:hAnsi="Times New Roman"/>
          <w:color w:val="auto"/>
          <w:sz w:val="20"/>
          <w:szCs w:val="20"/>
        </w:rPr>
        <w:fldChar w:fldCharType="begin"/>
      </w:r>
      <w:r w:rsidRPr="00684E72">
        <w:rPr>
          <w:rFonts w:ascii="Times New Roman" w:hAnsi="Times New Roman"/>
          <w:color w:val="auto"/>
          <w:sz w:val="20"/>
          <w:szCs w:val="20"/>
        </w:rPr>
        <w:instrText xml:space="preserve"> SEQ Chart_ \* ARABIC </w:instrText>
      </w:r>
      <w:r w:rsidRPr="00684E72">
        <w:rPr>
          <w:rFonts w:ascii="Times New Roman" w:hAnsi="Times New Roman"/>
          <w:color w:val="auto"/>
          <w:sz w:val="20"/>
          <w:szCs w:val="20"/>
        </w:rPr>
        <w:fldChar w:fldCharType="separate"/>
      </w:r>
      <w:r w:rsidRPr="00684E72">
        <w:rPr>
          <w:rFonts w:ascii="Times New Roman" w:hAnsi="Times New Roman"/>
          <w:noProof/>
          <w:color w:val="auto"/>
          <w:sz w:val="20"/>
          <w:szCs w:val="20"/>
        </w:rPr>
        <w:t>3</w:t>
      </w:r>
      <w:r w:rsidRPr="00684E72">
        <w:rPr>
          <w:rFonts w:ascii="Times New Roman" w:hAnsi="Times New Roman"/>
          <w:color w:val="auto"/>
          <w:sz w:val="20"/>
          <w:szCs w:val="20"/>
        </w:rPr>
        <w:fldChar w:fldCharType="end"/>
      </w:r>
      <w:r w:rsidRPr="00684E72">
        <w:rPr>
          <w:rFonts w:ascii="Times New Roman" w:hAnsi="Times New Roman"/>
          <w:color w:val="auto"/>
          <w:sz w:val="20"/>
          <w:szCs w:val="20"/>
        </w:rPr>
        <w:t>: Density of organisations in Malapi</w:t>
      </w:r>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rsidR="000A6E98" w:rsidRPr="00B91F8E" w:rsidRDefault="009E2723" w:rsidP="00B12A82">
      <w:pPr>
        <w:spacing w:line="360" w:lineRule="auto"/>
        <w:ind w:firstLine="720"/>
        <w:jc w:val="both"/>
        <w:rPr>
          <w:rFonts w:ascii="Times New Roman" w:hAnsi="Times New Roman"/>
        </w:rPr>
      </w:pPr>
      <w:r w:rsidRPr="00B91F8E">
        <w:rPr>
          <w:rFonts w:ascii="Times New Roman" w:hAnsi="Times New Roman"/>
          <w:noProof/>
          <w:lang w:eastAsia="ja-JP" w:bidi="ar-SA"/>
        </w:rPr>
        <w:drawing>
          <wp:inline distT="0" distB="0" distL="0" distR="0" wp14:anchorId="4AF3185B" wp14:editId="6AFA2C47">
            <wp:extent cx="4940969" cy="2004060"/>
            <wp:effectExtent l="0" t="0" r="0" b="0"/>
            <wp:docPr id="334"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33433" w:rsidRPr="00684E72" w:rsidRDefault="00B91F8E" w:rsidP="00C33433">
      <w:pPr>
        <w:spacing w:line="360" w:lineRule="auto"/>
        <w:ind w:firstLine="720"/>
        <w:jc w:val="center"/>
        <w:rPr>
          <w:rFonts w:ascii="Times New Roman" w:hAnsi="Times New Roman"/>
          <w:b/>
          <w:sz w:val="20"/>
          <w:szCs w:val="20"/>
          <w:lang w:eastAsia="ja-JP"/>
        </w:rPr>
      </w:pPr>
      <w:r w:rsidRPr="00684E72">
        <w:rPr>
          <w:rFonts w:ascii="Times New Roman" w:hAnsi="Times New Roman"/>
          <w:b/>
          <w:sz w:val="20"/>
          <w:szCs w:val="20"/>
          <w:lang w:eastAsia="ja-JP"/>
        </w:rPr>
        <w:t>Source</w:t>
      </w:r>
      <w:r w:rsidR="00C33433" w:rsidRPr="00684E72">
        <w:rPr>
          <w:rFonts w:ascii="Times New Roman" w:hAnsi="Times New Roman" w:hint="eastAsia"/>
          <w:b/>
          <w:sz w:val="20"/>
          <w:szCs w:val="20"/>
          <w:lang w:eastAsia="ja-JP"/>
        </w:rPr>
        <w:t xml:space="preserve">: Malapi village </w:t>
      </w:r>
      <w:r w:rsidR="006C706C" w:rsidRPr="00684E72">
        <w:rPr>
          <w:rFonts w:ascii="Times New Roman" w:hAnsi="Times New Roman" w:hint="eastAsia"/>
          <w:b/>
          <w:sz w:val="20"/>
          <w:szCs w:val="20"/>
          <w:lang w:eastAsia="ja-JP"/>
        </w:rPr>
        <w:t>survey (n=40)</w:t>
      </w:r>
      <w:r w:rsidR="00C33433" w:rsidRPr="00684E72">
        <w:rPr>
          <w:rFonts w:ascii="Times New Roman" w:hAnsi="Times New Roman" w:hint="eastAsia"/>
          <w:b/>
          <w:sz w:val="20"/>
          <w:szCs w:val="20"/>
          <w:lang w:eastAsia="ja-JP"/>
        </w:rPr>
        <w:t xml:space="preserve">  </w:t>
      </w:r>
    </w:p>
    <w:p w:rsidR="00C33433" w:rsidRPr="00B91F8E" w:rsidRDefault="00C33433" w:rsidP="00C33433">
      <w:pPr>
        <w:rPr>
          <w:sz w:val="22"/>
          <w:szCs w:val="22"/>
          <w:lang w:eastAsia="ja-JP"/>
        </w:rPr>
      </w:pPr>
    </w:p>
    <w:p w:rsidR="009E2723" w:rsidRPr="00B91F8E" w:rsidRDefault="009E2723" w:rsidP="009E2723">
      <w:pPr>
        <w:spacing w:line="360" w:lineRule="auto"/>
        <w:ind w:firstLine="709"/>
        <w:jc w:val="both"/>
        <w:rPr>
          <w:rFonts w:ascii="Times New Roman" w:hAnsi="Times New Roman"/>
          <w:color w:val="000000"/>
          <w:lang w:bidi="ar-SA"/>
        </w:rPr>
      </w:pPr>
    </w:p>
    <w:p w:rsidR="009E2723" w:rsidRPr="00B91F8E" w:rsidRDefault="000F62B1" w:rsidP="009E2723">
      <w:pPr>
        <w:spacing w:line="360" w:lineRule="auto"/>
        <w:ind w:firstLine="709"/>
        <w:jc w:val="both"/>
        <w:rPr>
          <w:rFonts w:ascii="Times New Roman" w:hAnsi="Times New Roman"/>
          <w:color w:val="000000"/>
          <w:lang w:bidi="ar-SA"/>
        </w:rPr>
      </w:pPr>
      <w:r w:rsidRPr="00B91F8E">
        <w:rPr>
          <w:rFonts w:ascii="Times New Roman" w:hAnsi="Times New Roman"/>
          <w:color w:val="000000"/>
          <w:lang w:bidi="ar-SA"/>
        </w:rPr>
        <w:t xml:space="preserve">Almost half </w:t>
      </w:r>
      <w:r w:rsidR="009E2723" w:rsidRPr="00B91F8E">
        <w:rPr>
          <w:rFonts w:ascii="Times New Roman" w:hAnsi="Times New Roman"/>
          <w:color w:val="000000"/>
          <w:lang w:bidi="ar-SA"/>
        </w:rPr>
        <w:t>of the households acknowledged interacting with merely one principle organisation.</w:t>
      </w:r>
      <w:r w:rsidR="009E2723" w:rsidRPr="00B91F8E">
        <w:rPr>
          <w:rStyle w:val="EndnoteReference"/>
          <w:rFonts w:ascii="Times New Roman" w:hAnsi="Times New Roman"/>
          <w:color w:val="000000"/>
          <w:lang w:bidi="ar-SA"/>
        </w:rPr>
        <w:endnoteReference w:id="359"/>
      </w:r>
      <w:r w:rsidR="009E2723" w:rsidRPr="00B91F8E">
        <w:rPr>
          <w:rFonts w:ascii="Times New Roman" w:hAnsi="Times New Roman"/>
          <w:color w:val="000000"/>
          <w:lang w:bidi="ar-SA"/>
        </w:rPr>
        <w:t xml:space="preserve"> For most of the interviewed it comprised the exclusive Taman traditional organisation of the longhouse</w:t>
      </w:r>
      <w:r w:rsidR="0071511E" w:rsidRPr="00B91F8E">
        <w:rPr>
          <w:rFonts w:ascii="Times New Roman" w:hAnsi="Times New Roman"/>
          <w:color w:val="000000"/>
          <w:lang w:bidi="ar-SA"/>
        </w:rPr>
        <w:t xml:space="preserve"> and community</w:t>
      </w:r>
      <w:r w:rsidR="009E2723" w:rsidRPr="00B91F8E">
        <w:rPr>
          <w:rFonts w:ascii="Times New Roman" w:hAnsi="Times New Roman"/>
          <w:color w:val="000000"/>
          <w:lang w:bidi="ar-SA"/>
        </w:rPr>
        <w:t>, which entails the organisation of gatherings</w:t>
      </w:r>
      <w:r w:rsidR="00725CBB" w:rsidRPr="00B91F8E">
        <w:rPr>
          <w:rFonts w:ascii="Times New Roman" w:hAnsi="Times New Roman"/>
          <w:color w:val="000000"/>
          <w:lang w:bidi="ar-SA"/>
        </w:rPr>
        <w:t>.</w:t>
      </w:r>
      <w:r w:rsidR="009E2723" w:rsidRPr="00B91F8E">
        <w:rPr>
          <w:rFonts w:ascii="Times New Roman" w:hAnsi="Times New Roman"/>
          <w:color w:val="000000"/>
          <w:lang w:bidi="ar-SA"/>
        </w:rPr>
        <w:t xml:space="preserve"> </w:t>
      </w:r>
      <w:r w:rsidR="0071511E" w:rsidRPr="00B91F8E">
        <w:rPr>
          <w:rFonts w:ascii="Times New Roman" w:hAnsi="Times New Roman"/>
          <w:color w:val="000000"/>
          <w:lang w:bidi="ar-SA"/>
        </w:rPr>
        <w:t>It</w:t>
      </w:r>
      <w:r w:rsidR="009E2723" w:rsidRPr="00B91F8E">
        <w:rPr>
          <w:rFonts w:ascii="Times New Roman" w:hAnsi="Times New Roman"/>
          <w:color w:val="000000"/>
          <w:lang w:bidi="ar-SA"/>
        </w:rPr>
        <w:t xml:space="preserve"> includes both birth and death commemorations as well as </w:t>
      </w:r>
      <w:r w:rsidR="0071511E" w:rsidRPr="00B91F8E">
        <w:rPr>
          <w:rFonts w:ascii="Times New Roman" w:hAnsi="Times New Roman"/>
          <w:color w:val="000000"/>
          <w:lang w:bidi="ar-SA"/>
        </w:rPr>
        <w:t xml:space="preserve">leadership and </w:t>
      </w:r>
      <w:r w:rsidR="009E2723" w:rsidRPr="00B91F8E">
        <w:rPr>
          <w:rFonts w:ascii="Times New Roman" w:hAnsi="Times New Roman"/>
          <w:color w:val="000000"/>
          <w:lang w:bidi="ar-SA"/>
        </w:rPr>
        <w:t>counselling</w:t>
      </w:r>
      <w:r w:rsidR="0071511E" w:rsidRPr="00B91F8E">
        <w:rPr>
          <w:rFonts w:ascii="Times New Roman" w:hAnsi="Times New Roman"/>
          <w:color w:val="000000"/>
          <w:lang w:bidi="ar-SA"/>
        </w:rPr>
        <w:t xml:space="preserve"> of elders</w:t>
      </w:r>
      <w:r w:rsidR="009E2723" w:rsidRPr="00B91F8E">
        <w:rPr>
          <w:rFonts w:ascii="Times New Roman" w:hAnsi="Times New Roman"/>
          <w:color w:val="000000"/>
          <w:lang w:bidi="ar-SA"/>
        </w:rPr>
        <w:t>.</w:t>
      </w:r>
      <w:r w:rsidR="009E2723" w:rsidRPr="00B91F8E">
        <w:rPr>
          <w:rStyle w:val="EndnoteReference"/>
          <w:rFonts w:ascii="Times New Roman" w:hAnsi="Times New Roman"/>
          <w:color w:val="000000"/>
          <w:lang w:bidi="ar-SA"/>
        </w:rPr>
        <w:endnoteReference w:id="360"/>
      </w:r>
      <w:r w:rsidR="009E2723" w:rsidRPr="00B91F8E">
        <w:rPr>
          <w:rFonts w:ascii="Times New Roman" w:hAnsi="Times New Roman"/>
          <w:color w:val="000000"/>
          <w:lang w:bidi="ar-SA"/>
        </w:rPr>
        <w:t xml:space="preserve"> Community members, who have economic or social relationships outside the </w:t>
      </w:r>
      <w:r w:rsidR="009E2723" w:rsidRPr="00B91F8E">
        <w:rPr>
          <w:rFonts w:ascii="Times New Roman" w:hAnsi="Times New Roman"/>
          <w:color w:val="000000"/>
          <w:lang w:bidi="ar-SA"/>
        </w:rPr>
        <w:lastRenderedPageBreak/>
        <w:t xml:space="preserve">village boundaries, </w:t>
      </w:r>
      <w:r w:rsidR="0071511E" w:rsidRPr="00B91F8E">
        <w:rPr>
          <w:rFonts w:ascii="Times New Roman" w:hAnsi="Times New Roman"/>
          <w:color w:val="000000"/>
          <w:lang w:bidi="ar-SA"/>
        </w:rPr>
        <w:t xml:space="preserve">through affiliation with state </w:t>
      </w:r>
      <w:r w:rsidR="00BF20E7" w:rsidRPr="00B91F8E">
        <w:rPr>
          <w:rFonts w:ascii="Times New Roman" w:hAnsi="Times New Roman"/>
          <w:color w:val="000000"/>
          <w:lang w:bidi="ar-SA"/>
        </w:rPr>
        <w:t>government institutes</w:t>
      </w:r>
      <w:r w:rsidR="009E2723" w:rsidRPr="00B91F8E">
        <w:rPr>
          <w:rFonts w:ascii="Times New Roman" w:hAnsi="Times New Roman"/>
          <w:color w:val="000000"/>
          <w:lang w:bidi="ar-SA"/>
        </w:rPr>
        <w:t>, trading activities or politica</w:t>
      </w:r>
      <w:r w:rsidR="00BF20E7" w:rsidRPr="00B91F8E">
        <w:rPr>
          <w:rFonts w:ascii="Times New Roman" w:hAnsi="Times New Roman"/>
          <w:color w:val="000000"/>
          <w:lang w:bidi="ar-SA"/>
        </w:rPr>
        <w:t xml:space="preserve">l involvement, </w:t>
      </w:r>
      <w:r w:rsidR="0071511E" w:rsidRPr="00B91F8E">
        <w:rPr>
          <w:rFonts w:ascii="Times New Roman" w:hAnsi="Times New Roman"/>
          <w:color w:val="000000"/>
          <w:lang w:bidi="ar-SA"/>
        </w:rPr>
        <w:t xml:space="preserve">have </w:t>
      </w:r>
      <w:r w:rsidR="009E2723" w:rsidRPr="00B91F8E">
        <w:rPr>
          <w:rFonts w:ascii="Times New Roman" w:hAnsi="Times New Roman"/>
          <w:color w:val="000000"/>
          <w:lang w:bidi="ar-SA"/>
        </w:rPr>
        <w:t>formal membership of groups external to the village</w:t>
      </w:r>
      <w:r w:rsidR="00725CBB" w:rsidRPr="00B91F8E">
        <w:rPr>
          <w:rFonts w:ascii="Times New Roman" w:hAnsi="Times New Roman"/>
          <w:color w:val="000000"/>
          <w:lang w:bidi="ar-SA"/>
        </w:rPr>
        <w:t>, also noticed in interviews</w:t>
      </w:r>
      <w:r w:rsidR="009E2723" w:rsidRPr="00B91F8E">
        <w:rPr>
          <w:rFonts w:ascii="Times New Roman" w:hAnsi="Times New Roman"/>
          <w:color w:val="000000"/>
          <w:lang w:bidi="ar-SA"/>
        </w:rPr>
        <w:t>. A second group of affiliation</w:t>
      </w:r>
      <w:r w:rsidR="00C33433" w:rsidRPr="00B91F8E">
        <w:rPr>
          <w:rFonts w:ascii="Times New Roman" w:hAnsi="Times New Roman" w:hint="eastAsia"/>
          <w:color w:val="000000"/>
          <w:lang w:eastAsia="ja-JP" w:bidi="ar-SA"/>
        </w:rPr>
        <w:t>s are based on</w:t>
      </w:r>
      <w:r w:rsidR="009E2723" w:rsidRPr="00B91F8E">
        <w:rPr>
          <w:rFonts w:ascii="Times New Roman" w:hAnsi="Times New Roman"/>
          <w:color w:val="000000"/>
          <w:lang w:bidi="ar-SA"/>
        </w:rPr>
        <w:t xml:space="preserve"> programs instigated by government </w:t>
      </w:r>
      <w:r w:rsidR="00C33433" w:rsidRPr="00B91F8E">
        <w:rPr>
          <w:rFonts w:ascii="Times New Roman" w:hAnsi="Times New Roman" w:hint="eastAsia"/>
          <w:color w:val="000000"/>
          <w:lang w:eastAsia="ja-JP" w:bidi="ar-SA"/>
        </w:rPr>
        <w:t>or</w:t>
      </w:r>
      <w:r w:rsidR="009E2723" w:rsidRPr="00B91F8E">
        <w:rPr>
          <w:rFonts w:ascii="Times New Roman" w:hAnsi="Times New Roman"/>
          <w:color w:val="000000"/>
          <w:lang w:bidi="ar-SA"/>
        </w:rPr>
        <w:t xml:space="preserve"> NGO’s whose structure and administration keep membership lists.</w:t>
      </w:r>
      <w:r w:rsidR="009E2723" w:rsidRPr="00B91F8E">
        <w:rPr>
          <w:rStyle w:val="EndnoteReference"/>
          <w:rFonts w:ascii="Times New Roman" w:hAnsi="Times New Roman"/>
          <w:color w:val="000000"/>
          <w:lang w:bidi="ar-SA"/>
        </w:rPr>
        <w:endnoteReference w:id="361"/>
      </w:r>
      <w:r w:rsidR="009E2723" w:rsidRPr="00B91F8E">
        <w:rPr>
          <w:rFonts w:ascii="Times New Roman" w:hAnsi="Times New Roman"/>
          <w:color w:val="000000"/>
          <w:lang w:bidi="ar-SA"/>
        </w:rPr>
        <w:t xml:space="preserve">         </w:t>
      </w:r>
      <w:r w:rsidR="00730536" w:rsidRPr="00B91F8E">
        <w:rPr>
          <w:rFonts w:ascii="Times New Roman" w:hAnsi="Times New Roman"/>
          <w:color w:val="000000"/>
          <w:lang w:bidi="ar-SA"/>
        </w:rPr>
        <w:softHyphen/>
      </w:r>
      <w:r w:rsidR="00730536" w:rsidRPr="00B91F8E">
        <w:rPr>
          <w:rFonts w:ascii="Times New Roman" w:hAnsi="Times New Roman"/>
          <w:color w:val="000000"/>
          <w:lang w:bidi="ar-SA"/>
        </w:rPr>
        <w:softHyphen/>
      </w:r>
    </w:p>
    <w:p w:rsidR="00076FAB" w:rsidRPr="00B91F8E" w:rsidRDefault="00076FAB" w:rsidP="00B12A82">
      <w:pPr>
        <w:spacing w:line="360" w:lineRule="auto"/>
        <w:ind w:firstLine="720"/>
        <w:jc w:val="both"/>
        <w:rPr>
          <w:rFonts w:ascii="Times New Roman" w:hAnsi="Times New Roman"/>
          <w:lang w:bidi="ar-SA"/>
        </w:rPr>
      </w:pPr>
    </w:p>
    <w:p w:rsidR="00B12A82" w:rsidRPr="00B91F8E" w:rsidRDefault="00D27D1A" w:rsidP="00B12A82">
      <w:pPr>
        <w:pStyle w:val="Heading3"/>
        <w:rPr>
          <w:sz w:val="24"/>
          <w:szCs w:val="24"/>
        </w:rPr>
      </w:pPr>
      <w:bookmarkStart w:id="948" w:name="_Toc388782843"/>
      <w:bookmarkStart w:id="949" w:name="_Toc388783041"/>
      <w:bookmarkStart w:id="950" w:name="_Toc388786289"/>
      <w:bookmarkStart w:id="951" w:name="_Toc388840432"/>
      <w:bookmarkStart w:id="952" w:name="_Toc389220102"/>
      <w:bookmarkStart w:id="953" w:name="_Toc389220676"/>
      <w:bookmarkStart w:id="954" w:name="_Toc389404764"/>
      <w:bookmarkStart w:id="955" w:name="_Toc389406687"/>
      <w:bookmarkStart w:id="956" w:name="_Toc389407137"/>
      <w:bookmarkStart w:id="957" w:name="_Toc389642365"/>
      <w:bookmarkStart w:id="958" w:name="_Toc389651210"/>
      <w:bookmarkStart w:id="959" w:name="_Toc389651768"/>
      <w:bookmarkStart w:id="960" w:name="_Toc389660811"/>
      <w:bookmarkStart w:id="961" w:name="_Toc389661379"/>
      <w:bookmarkStart w:id="962" w:name="_Toc390167750"/>
      <w:bookmarkStart w:id="963" w:name="_Toc422057904"/>
      <w:r w:rsidRPr="00B91F8E">
        <w:rPr>
          <w:sz w:val="24"/>
          <w:szCs w:val="24"/>
        </w:rPr>
        <w:t xml:space="preserve">Natural </w:t>
      </w:r>
      <w:r w:rsidR="00B12A82" w:rsidRPr="00B91F8E">
        <w:rPr>
          <w:sz w:val="24"/>
          <w:szCs w:val="24"/>
        </w:rPr>
        <w:t>Resources and Use</w:t>
      </w:r>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r w:rsidR="00B12A82" w:rsidRPr="00B91F8E">
        <w:rPr>
          <w:sz w:val="24"/>
          <w:szCs w:val="24"/>
        </w:rPr>
        <w:t xml:space="preserv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In former times, the population density in West Kalimantan was very low. The supply of labour was scarce and land was available in abundance.</w:t>
      </w:r>
      <w:r w:rsidRPr="00B91F8E">
        <w:rPr>
          <w:rStyle w:val="EndnoteReference"/>
          <w:rFonts w:ascii="Times New Roman" w:hAnsi="Times New Roman"/>
        </w:rPr>
        <w:endnoteReference w:id="362"/>
      </w:r>
      <w:r w:rsidRPr="00B91F8E">
        <w:rPr>
          <w:rFonts w:ascii="Times New Roman" w:hAnsi="Times New Roman"/>
        </w:rPr>
        <w:t xml:space="preserve"> Since the colonial period, observers have questioned how the upper Kapuas River landscape was ordered in terms of natural resources use and governance,</w:t>
      </w:r>
      <w:r w:rsidRPr="00B91F8E">
        <w:rPr>
          <w:rStyle w:val="EndnoteReference"/>
          <w:rFonts w:ascii="Times New Roman" w:hAnsi="Times New Roman"/>
        </w:rPr>
        <w:endnoteReference w:id="363"/>
      </w:r>
      <w:r w:rsidRPr="00B91F8E">
        <w:rPr>
          <w:rFonts w:ascii="Times New Roman" w:hAnsi="Times New Roman"/>
        </w:rPr>
        <w:t xml:space="preserve"> in particular what types of land tenure were used in the domain of the “free” Dayaks in the western part of Kalimantan.</w:t>
      </w:r>
      <w:r w:rsidRPr="00B91F8E">
        <w:rPr>
          <w:rStyle w:val="EndnoteReference"/>
          <w:rFonts w:ascii="Times New Roman" w:hAnsi="Times New Roman"/>
        </w:rPr>
        <w:endnoteReference w:id="364"/>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With limited labour, it was possible to turn forests plots into productive swidden and maintain community food security. The right of use and a </w:t>
      </w:r>
      <w:r w:rsidRPr="00B91F8E">
        <w:rPr>
          <w:rFonts w:ascii="Times New Roman" w:hAnsi="Times New Roman"/>
          <w:i/>
        </w:rPr>
        <w:t>de facto</w:t>
      </w:r>
      <w:r w:rsidRPr="00B91F8E">
        <w:rPr>
          <w:rFonts w:ascii="Times New Roman" w:hAnsi="Times New Roman"/>
        </w:rPr>
        <w:t xml:space="preserve"> local system of land ownership is recognised by the labour the inhabitants of the </w:t>
      </w:r>
      <w:r w:rsidRPr="00B91F8E">
        <w:rPr>
          <w:rFonts w:ascii="Times New Roman" w:hAnsi="Times New Roman"/>
          <w:i/>
        </w:rPr>
        <w:t>bilik</w:t>
      </w:r>
      <w:r w:rsidRPr="00B91F8E">
        <w:rPr>
          <w:rFonts w:ascii="Times New Roman" w:hAnsi="Times New Roman"/>
        </w:rPr>
        <w:t xml:space="preserve"> have invested in opening up the forest and establishing a garden as part of a swidden cycle. If previously opened-up forest had been unused for more than roughly fifteen seasons, it would have reverted to mature forest</w:t>
      </w:r>
      <w:r w:rsidR="00F405B4" w:rsidRPr="00B91F8E">
        <w:rPr>
          <w:rFonts w:ascii="Times New Roman" w:hAnsi="Times New Roman"/>
        </w:rPr>
        <w:t xml:space="preserve"> again</w:t>
      </w:r>
      <w:r w:rsidRPr="00B91F8E">
        <w:rPr>
          <w:rFonts w:ascii="Times New Roman" w:hAnsi="Times New Roman"/>
        </w:rPr>
        <w:t xml:space="preserve">. The mature vegetation and trees on the land would indicate that human use of the swidden had been abandoned. Subsequently, others in the community would be able to make a claim on the land, and continue to use it for swidden agriculture under new </w:t>
      </w:r>
      <w:r w:rsidRPr="00B91F8E">
        <w:rPr>
          <w:rFonts w:ascii="Times New Roman" w:hAnsi="Times New Roman"/>
          <w:i/>
        </w:rPr>
        <w:t>de facto</w:t>
      </w:r>
      <w:r w:rsidRPr="00B91F8E">
        <w:rPr>
          <w:rFonts w:ascii="Times New Roman" w:hAnsi="Times New Roman"/>
        </w:rPr>
        <w:t xml:space="preserve"> </w:t>
      </w:r>
      <w:r w:rsidRPr="00B91F8E">
        <w:rPr>
          <w:rFonts w:ascii="Times New Roman" w:hAnsi="Times New Roman"/>
          <w:i/>
        </w:rPr>
        <w:t>bilik</w:t>
      </w:r>
      <w:r w:rsidRPr="00B91F8E">
        <w:rPr>
          <w:rFonts w:ascii="Times New Roman" w:hAnsi="Times New Roman"/>
        </w:rPr>
        <w:t xml:space="preserve"> ownership.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After about seven to ten years from the time when it was last cultivated, a swidden field reaches the optimal point for a repeat cycle of </w:t>
      </w:r>
      <w:r w:rsidRPr="00B91F8E">
        <w:rPr>
          <w:rFonts w:ascii="Times New Roman" w:hAnsi="Times New Roman"/>
          <w:i/>
        </w:rPr>
        <w:t>nugal</w:t>
      </w:r>
      <w:r w:rsidRPr="00B91F8E">
        <w:rPr>
          <w:rFonts w:ascii="Times New Roman" w:hAnsi="Times New Roman"/>
        </w:rPr>
        <w:t xml:space="preserve"> or rice </w:t>
      </w:r>
      <w:r w:rsidR="00F405B4" w:rsidRPr="00B91F8E">
        <w:rPr>
          <w:rFonts w:ascii="Times New Roman" w:hAnsi="Times New Roman"/>
        </w:rPr>
        <w:t>cultivation</w:t>
      </w:r>
      <w:r w:rsidRPr="00B91F8E">
        <w:rPr>
          <w:rFonts w:ascii="Times New Roman" w:hAnsi="Times New Roman"/>
        </w:rPr>
        <w:t xml:space="preserve">. This could be carried out by the original </w:t>
      </w:r>
      <w:r w:rsidRPr="00B91F8E">
        <w:rPr>
          <w:rFonts w:ascii="Times New Roman" w:hAnsi="Times New Roman"/>
          <w:i/>
        </w:rPr>
        <w:t>bilik</w:t>
      </w:r>
      <w:r w:rsidRPr="00B91F8E">
        <w:rPr>
          <w:rFonts w:ascii="Times New Roman" w:hAnsi="Times New Roman"/>
        </w:rPr>
        <w:t xml:space="preserve"> holder or the field could be lent to another </w:t>
      </w:r>
      <w:r w:rsidRPr="00B91F8E">
        <w:rPr>
          <w:rFonts w:ascii="Times New Roman" w:hAnsi="Times New Roman"/>
          <w:i/>
        </w:rPr>
        <w:t>bilik</w:t>
      </w:r>
      <w:r w:rsidRPr="00B91F8E">
        <w:rPr>
          <w:rFonts w:ascii="Times New Roman" w:hAnsi="Times New Roman"/>
        </w:rPr>
        <w:t xml:space="preserve"> in the longhouse, while the </w:t>
      </w:r>
      <w:r w:rsidRPr="00B91F8E">
        <w:rPr>
          <w:rFonts w:ascii="Times New Roman" w:hAnsi="Times New Roman"/>
          <w:i/>
        </w:rPr>
        <w:t>de facto</w:t>
      </w:r>
      <w:r w:rsidRPr="00B91F8E">
        <w:rPr>
          <w:rFonts w:ascii="Times New Roman" w:hAnsi="Times New Roman"/>
        </w:rPr>
        <w:t xml:space="preserve"> original land </w:t>
      </w:r>
      <w:r w:rsidRPr="00B91F8E">
        <w:rPr>
          <w:rFonts w:ascii="Times New Roman" w:hAnsi="Times New Roman"/>
          <w:i/>
        </w:rPr>
        <w:t>bilik</w:t>
      </w:r>
      <w:r w:rsidRPr="00B91F8E">
        <w:rPr>
          <w:rFonts w:ascii="Times New Roman" w:hAnsi="Times New Roman"/>
        </w:rPr>
        <w:t xml:space="preserve"> ownership was maintained.</w:t>
      </w:r>
      <w:r w:rsidRPr="00B91F8E">
        <w:rPr>
          <w:rStyle w:val="EndnoteReference"/>
          <w:rFonts w:ascii="Times New Roman" w:hAnsi="Times New Roman"/>
        </w:rPr>
        <w:endnoteReference w:id="365"/>
      </w:r>
      <w:r w:rsidRPr="00B91F8E">
        <w:rPr>
          <w:rFonts w:ascii="Times New Roman" w:hAnsi="Times New Roman"/>
        </w:rPr>
        <w:t xml:space="preserve"> Besides this particular practice of private agricultural land use, there are now other long-term land use systems operational in the Taman community. In particular</w:t>
      </w:r>
      <w:r w:rsidR="00F405B4" w:rsidRPr="00B91F8E">
        <w:rPr>
          <w:rFonts w:ascii="Times New Roman" w:hAnsi="Times New Roman"/>
        </w:rPr>
        <w:t>,</w:t>
      </w:r>
      <w:r w:rsidRPr="00B91F8E">
        <w:rPr>
          <w:rFonts w:ascii="Times New Roman" w:hAnsi="Times New Roman"/>
        </w:rPr>
        <w:t xml:space="preserve"> the Taman community places especially economical trust in valuable trees such as the </w:t>
      </w:r>
      <w:r w:rsidRPr="00B91F8E">
        <w:rPr>
          <w:rFonts w:ascii="Times New Roman" w:hAnsi="Times New Roman"/>
          <w:i/>
        </w:rPr>
        <w:t>Hevea</w:t>
      </w:r>
      <w:r w:rsidRPr="00B91F8E">
        <w:rPr>
          <w:rFonts w:ascii="Times New Roman" w:hAnsi="Times New Roman"/>
        </w:rPr>
        <w:t xml:space="preserve"> rubber.</w:t>
      </w:r>
      <w:r w:rsidRPr="00B91F8E">
        <w:rPr>
          <w:rStyle w:val="EndnoteReference"/>
          <w:rFonts w:ascii="Times New Roman" w:hAnsi="Times New Roman"/>
        </w:rPr>
        <w:endnoteReference w:id="366"/>
      </w:r>
      <w:r w:rsidRPr="00B91F8E">
        <w:rPr>
          <w:rFonts w:ascii="Times New Roman" w:hAnsi="Times New Roman"/>
        </w:rPr>
        <w:t xml:space="preserve"> The calculation of the value of future harvests </w:t>
      </w:r>
      <w:r w:rsidR="00F405B4" w:rsidRPr="00B91F8E">
        <w:rPr>
          <w:rFonts w:ascii="Times New Roman" w:hAnsi="Times New Roman"/>
        </w:rPr>
        <w:t xml:space="preserve">has </w:t>
      </w:r>
      <w:r w:rsidRPr="00B91F8E">
        <w:rPr>
          <w:rFonts w:ascii="Times New Roman" w:hAnsi="Times New Roman"/>
        </w:rPr>
        <w:t>eventually established a monetary land value for those fields based on the prospect of future income.</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Within the boundaries of the autonomous longhouse area, individual non-territorial claims can be extended to trees that were planted by individuals on commonly held land. The land remains common property but the right to harvest the fruit, nuts, honey or timber continues to be held by the original planter or his descendants. In recognition of an </w:t>
      </w:r>
      <w:r w:rsidRPr="00B91F8E">
        <w:rPr>
          <w:rFonts w:ascii="Times New Roman" w:hAnsi="Times New Roman"/>
        </w:rPr>
        <w:lastRenderedPageBreak/>
        <w:t xml:space="preserve">appropriate method of resource management, fruit that drops from trees reverses the private harvest rights to a common right of harvest.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various clusters of anthropogenically modified </w:t>
      </w:r>
      <w:r w:rsidR="00F405B4" w:rsidRPr="00B91F8E">
        <w:rPr>
          <w:rFonts w:ascii="Times New Roman" w:hAnsi="Times New Roman"/>
        </w:rPr>
        <w:t>Taman Dayak forests are recognis</w:t>
      </w:r>
      <w:r w:rsidRPr="00B91F8E">
        <w:rPr>
          <w:rFonts w:ascii="Times New Roman" w:hAnsi="Times New Roman"/>
        </w:rPr>
        <w:t xml:space="preserve">ed as </w:t>
      </w:r>
      <w:r w:rsidRPr="00B91F8E">
        <w:rPr>
          <w:rFonts w:ascii="Times New Roman" w:hAnsi="Times New Roman"/>
          <w:i/>
        </w:rPr>
        <w:t>tanah adat</w:t>
      </w:r>
      <w:r w:rsidRPr="00B91F8E">
        <w:rPr>
          <w:rFonts w:ascii="Times New Roman" w:hAnsi="Times New Roman"/>
        </w:rPr>
        <w:t xml:space="preserve">. However, on several occasions during fieldwork the </w:t>
      </w:r>
      <w:r w:rsidRPr="00B91F8E">
        <w:rPr>
          <w:rFonts w:ascii="Times New Roman" w:hAnsi="Times New Roman"/>
          <w:i/>
        </w:rPr>
        <w:t>temenggung</w:t>
      </w:r>
      <w:r w:rsidRPr="00B91F8E">
        <w:rPr>
          <w:rFonts w:ascii="Times New Roman" w:hAnsi="Times New Roman"/>
        </w:rPr>
        <w:t xml:space="preserve"> of Malapi adamantly stated that the generally understood concepts of </w:t>
      </w:r>
      <w:r w:rsidRPr="00B91F8E">
        <w:rPr>
          <w:rFonts w:ascii="Times New Roman" w:hAnsi="Times New Roman"/>
          <w:i/>
        </w:rPr>
        <w:t>tanah adat</w:t>
      </w:r>
      <w:r w:rsidRPr="00B91F8E">
        <w:rPr>
          <w:rFonts w:ascii="Times New Roman" w:hAnsi="Times New Roman"/>
        </w:rPr>
        <w:t xml:space="preserve"> (traditional land) or for that matter, </w:t>
      </w:r>
      <w:r w:rsidRPr="00B91F8E">
        <w:rPr>
          <w:rFonts w:ascii="Times New Roman" w:hAnsi="Times New Roman"/>
          <w:i/>
        </w:rPr>
        <w:t>tanah ulayat</w:t>
      </w:r>
      <w:r w:rsidRPr="00B91F8E">
        <w:rPr>
          <w:rFonts w:ascii="Times New Roman" w:hAnsi="Times New Roman"/>
        </w:rPr>
        <w:t xml:space="preserve"> (common land), as well as </w:t>
      </w:r>
      <w:r w:rsidRPr="00B91F8E">
        <w:rPr>
          <w:rFonts w:ascii="Times New Roman" w:hAnsi="Times New Roman"/>
          <w:i/>
        </w:rPr>
        <w:t xml:space="preserve">lahan tidur </w:t>
      </w:r>
      <w:r w:rsidRPr="00B91F8E">
        <w:rPr>
          <w:rFonts w:ascii="Times New Roman" w:hAnsi="Times New Roman"/>
        </w:rPr>
        <w:t>(unused land)</w:t>
      </w:r>
      <w:r w:rsidRPr="00B91F8E">
        <w:rPr>
          <w:rFonts w:ascii="Times New Roman" w:hAnsi="Times New Roman"/>
          <w:i/>
        </w:rPr>
        <w:t xml:space="preserve"> or tanah kosong </w:t>
      </w:r>
      <w:r w:rsidRPr="00B91F8E">
        <w:rPr>
          <w:rFonts w:ascii="Times New Roman" w:hAnsi="Times New Roman"/>
        </w:rPr>
        <w:t>(empty land)</w:t>
      </w:r>
      <w:r w:rsidR="00011DB4" w:rsidRPr="00B91F8E">
        <w:rPr>
          <w:rFonts w:ascii="Times New Roman" w:hAnsi="Times New Roman"/>
        </w:rPr>
        <w:t xml:space="preserve"> are too narrow to be applied in</w:t>
      </w:r>
      <w:r w:rsidRPr="00B91F8E">
        <w:rPr>
          <w:rFonts w:ascii="Times New Roman" w:hAnsi="Times New Roman"/>
        </w:rPr>
        <w:t xml:space="preserve"> traditional Taman land use</w:t>
      </w:r>
      <w:r w:rsidR="00011DB4" w:rsidRPr="00B91F8E">
        <w:rPr>
          <w:rFonts w:ascii="Times New Roman" w:hAnsi="Times New Roman"/>
        </w:rPr>
        <w:t xml:space="preserve"> capacities</w:t>
      </w:r>
      <w:r w:rsidRPr="00B91F8E">
        <w:rPr>
          <w:rFonts w:ascii="Times New Roman" w:hAnsi="Times New Roman"/>
        </w:rPr>
        <w:t>.</w:t>
      </w:r>
      <w:r w:rsidRPr="00B91F8E">
        <w:rPr>
          <w:rStyle w:val="EndnoteReference"/>
          <w:rFonts w:ascii="Times New Roman" w:hAnsi="Times New Roman"/>
        </w:rPr>
        <w:endnoteReference w:id="367"/>
      </w:r>
      <w:r w:rsidRPr="00B91F8E">
        <w:rPr>
          <w:rFonts w:ascii="Times New Roman" w:hAnsi="Times New Roman"/>
        </w:rPr>
        <w:t xml:space="preserve"> In the following section, the relationship between the land and the community is explored from a Taman Dayak viewpoint.</w:t>
      </w:r>
      <w:r w:rsidRPr="00B91F8E">
        <w:rPr>
          <w:rStyle w:val="EndnoteReference"/>
          <w:rFonts w:ascii="Times New Roman" w:hAnsi="Times New Roman"/>
        </w:rPr>
        <w:endnoteReference w:id="368"/>
      </w:r>
    </w:p>
    <w:p w:rsidR="00B12A82" w:rsidRPr="00B91F8E" w:rsidRDefault="00B12A82" w:rsidP="00B12A82">
      <w:pPr>
        <w:pStyle w:val="Heading4"/>
        <w:rPr>
          <w:i/>
          <w:sz w:val="24"/>
          <w:szCs w:val="24"/>
        </w:rPr>
      </w:pPr>
      <w:r w:rsidRPr="00B91F8E">
        <w:rPr>
          <w:i/>
          <w:sz w:val="24"/>
          <w:szCs w:val="24"/>
        </w:rPr>
        <w:t xml:space="preserve">Shifting Cultivation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Virtually the entire Taman landscape is part of a cyclical system</w:t>
      </w:r>
      <w:r w:rsidRPr="00B91F8E">
        <w:rPr>
          <w:rFonts w:ascii="Times New Roman" w:hAnsi="Times New Roman"/>
          <w:lang w:eastAsia="id-ID" w:bidi="ar-SA"/>
        </w:rPr>
        <w:t xml:space="preserve"> divided into several Agro-Ecological Zones (AEZs). </w:t>
      </w:r>
      <w:r w:rsidRPr="00B91F8E">
        <w:rPr>
          <w:rFonts w:ascii="Times New Roman" w:hAnsi="Times New Roman"/>
        </w:rPr>
        <w:t xml:space="preserve">Aerial images show how old riverbeds have meandered in an ever-changing Taman landscape. This explains why Taman longhouses that traditionally were built close to the </w:t>
      </w:r>
      <w:r w:rsidR="0043276F" w:rsidRPr="00B91F8E">
        <w:rPr>
          <w:rFonts w:ascii="Times New Roman" w:hAnsi="Times New Roman"/>
        </w:rPr>
        <w:t xml:space="preserve">Kapuas </w:t>
      </w:r>
      <w:r w:rsidRPr="00B91F8E">
        <w:rPr>
          <w:rFonts w:ascii="Times New Roman" w:hAnsi="Times New Roman"/>
        </w:rPr>
        <w:t>river have frequently been lost due to riverbank erosion</w:t>
      </w:r>
      <w:r w:rsidRPr="00B91F8E">
        <w:rPr>
          <w:rFonts w:ascii="Times New Roman" w:hAnsi="Times New Roman"/>
          <w:i/>
        </w:rPr>
        <w:t xml:space="preserve"> </w:t>
      </w:r>
      <w:r w:rsidRPr="00B91F8E">
        <w:rPr>
          <w:rFonts w:ascii="Times New Roman" w:hAnsi="Times New Roman"/>
        </w:rPr>
        <w:t xml:space="preserve">undermining the footings of the longhouse. The spatial dynamics or shifting of the river course is in a sense similar to the rotational dynamics of the constantly shifting </w:t>
      </w:r>
      <w:r w:rsidRPr="00B91F8E">
        <w:rPr>
          <w:rFonts w:ascii="Times New Roman" w:hAnsi="Times New Roman"/>
          <w:i/>
        </w:rPr>
        <w:t>ladang</w:t>
      </w:r>
      <w:r w:rsidRPr="00B91F8E">
        <w:rPr>
          <w:rFonts w:ascii="Times New Roman" w:hAnsi="Times New Roman"/>
        </w:rPr>
        <w:t xml:space="preserve"> fields. The </w:t>
      </w:r>
      <w:r w:rsidR="00C33433" w:rsidRPr="00B91F8E">
        <w:rPr>
          <w:rFonts w:ascii="Times New Roman" w:hAnsi="Times New Roman"/>
        </w:rPr>
        <w:t>adoptions of shifting cultivation and seasonal clearing of agricultural fields have</w:t>
      </w:r>
      <w:r w:rsidR="0043276F" w:rsidRPr="00B91F8E">
        <w:rPr>
          <w:rFonts w:ascii="Times New Roman" w:hAnsi="Times New Roman"/>
        </w:rPr>
        <w:t xml:space="preserve"> a strong relation with the cycles</w:t>
      </w:r>
      <w:r w:rsidR="00CD5480" w:rsidRPr="00B91F8E">
        <w:rPr>
          <w:rFonts w:ascii="Times New Roman" w:hAnsi="Times New Roman"/>
        </w:rPr>
        <w:t xml:space="preserve"> of opportunity </w:t>
      </w:r>
      <w:r w:rsidR="0043276F" w:rsidRPr="00B91F8E">
        <w:rPr>
          <w:rFonts w:ascii="Times New Roman" w:hAnsi="Times New Roman"/>
        </w:rPr>
        <w:t xml:space="preserve">in </w:t>
      </w:r>
      <w:r w:rsidRPr="00B91F8E">
        <w:rPr>
          <w:rFonts w:ascii="Times New Roman" w:hAnsi="Times New Roman"/>
        </w:rPr>
        <w:t>nature. The observation of a patch of bur</w:t>
      </w:r>
      <w:r w:rsidR="0020509C" w:rsidRPr="00B91F8E">
        <w:rPr>
          <w:rFonts w:ascii="Times New Roman" w:hAnsi="Times New Roman"/>
        </w:rPr>
        <w:t xml:space="preserve">ned and bare fertile forest field </w:t>
      </w:r>
      <w:r w:rsidR="00CD5480" w:rsidRPr="00B91F8E">
        <w:rPr>
          <w:rFonts w:ascii="Times New Roman" w:hAnsi="Times New Roman"/>
        </w:rPr>
        <w:t xml:space="preserve">are </w:t>
      </w:r>
      <w:r w:rsidRPr="00B91F8E">
        <w:rPr>
          <w:rFonts w:ascii="Times New Roman" w:hAnsi="Times New Roman"/>
        </w:rPr>
        <w:t xml:space="preserve">ideal for growing </w:t>
      </w:r>
      <w:r w:rsidR="00594B1E" w:rsidRPr="00B91F8E">
        <w:rPr>
          <w:rFonts w:ascii="Times New Roman" w:hAnsi="Times New Roman"/>
        </w:rPr>
        <w:t xml:space="preserve">desired </w:t>
      </w:r>
      <w:r w:rsidRPr="00B91F8E">
        <w:rPr>
          <w:rFonts w:ascii="Times New Roman" w:hAnsi="Times New Roman"/>
        </w:rPr>
        <w:t>staple food crops,</w:t>
      </w:r>
      <w:r w:rsidRPr="00B91F8E">
        <w:rPr>
          <w:rStyle w:val="EndnoteReference"/>
          <w:rFonts w:ascii="Times New Roman" w:hAnsi="Times New Roman"/>
        </w:rPr>
        <w:endnoteReference w:id="369"/>
      </w:r>
      <w:r w:rsidR="00594B1E" w:rsidRPr="00B91F8E">
        <w:rPr>
          <w:rFonts w:ascii="Times New Roman" w:hAnsi="Times New Roman"/>
        </w:rPr>
        <w:t xml:space="preserve"> would have cemented the </w:t>
      </w:r>
      <w:r w:rsidRPr="00B91F8E">
        <w:rPr>
          <w:rFonts w:ascii="Times New Roman" w:hAnsi="Times New Roman"/>
        </w:rPr>
        <w:t xml:space="preserve"> rice growing tradition in the Taman Dayak culture. The subsequent method of land use would have involved continual rotational movement to adjacent fields for the planting of staple crops, after which the fields would take on another function while the fertility of the soil was replenished in a natural</w:t>
      </w:r>
      <w:r w:rsidR="00594B1E" w:rsidRPr="00B91F8E">
        <w:rPr>
          <w:rFonts w:ascii="Times New Roman" w:hAnsi="Times New Roman"/>
        </w:rPr>
        <w:t xml:space="preserve"> way. From this technique </w:t>
      </w:r>
      <w:r w:rsidRPr="00B91F8E">
        <w:rPr>
          <w:rFonts w:ascii="Times New Roman" w:hAnsi="Times New Roman"/>
        </w:rPr>
        <w:t xml:space="preserve">evolved a patchwork of different types of field use in the Taman landscape.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Up to this point, the Taman land use system can still be described as customary-based. In principle, the cultivation of non-traditional crops such as pepper, originally from India and </w:t>
      </w:r>
      <w:r w:rsidRPr="00B91F8E">
        <w:rPr>
          <w:rFonts w:ascii="Times New Roman" w:hAnsi="Times New Roman"/>
          <w:i/>
        </w:rPr>
        <w:t>Hevea</w:t>
      </w:r>
      <w:r w:rsidRPr="00B91F8E">
        <w:rPr>
          <w:rFonts w:ascii="Times New Roman" w:hAnsi="Times New Roman"/>
        </w:rPr>
        <w:t xml:space="preserve"> rubber from Brazil ought to lie outside the traditional cultural Taman parameters. However, in reality these crops remain part of the inter-woven pattern of anthropogenically altered field use, which rotates between traditional and non-traditional uses.</w:t>
      </w:r>
      <w:r w:rsidRPr="00B91F8E">
        <w:rPr>
          <w:rStyle w:val="EndnoteReference"/>
          <w:rFonts w:ascii="Times New Roman" w:hAnsi="Times New Roman"/>
        </w:rPr>
        <w:endnoteReference w:id="370"/>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Traditional Taman primary agricultural fields are of two types, the short cyclical </w:t>
      </w:r>
      <w:r w:rsidRPr="00B91F8E">
        <w:rPr>
          <w:rFonts w:ascii="Times New Roman" w:hAnsi="Times New Roman"/>
          <w:i/>
        </w:rPr>
        <w:t>bauma</w:t>
      </w:r>
      <w:r w:rsidRPr="00B91F8E">
        <w:rPr>
          <w:rFonts w:ascii="Times New Roman" w:hAnsi="Times New Roman"/>
        </w:rPr>
        <w:t xml:space="preserve"> (dry agricultural fields) or conventional long cyclical </w:t>
      </w:r>
      <w:r w:rsidRPr="00B91F8E">
        <w:rPr>
          <w:rFonts w:ascii="Times New Roman" w:hAnsi="Times New Roman"/>
          <w:i/>
        </w:rPr>
        <w:t>bakobon</w:t>
      </w:r>
      <w:r w:rsidRPr="00B91F8E">
        <w:rPr>
          <w:rFonts w:ascii="Times New Roman" w:hAnsi="Times New Roman"/>
        </w:rPr>
        <w:t xml:space="preserve"> (</w:t>
      </w:r>
      <w:r w:rsidRPr="00B91F8E">
        <w:rPr>
          <w:rFonts w:ascii="Times New Roman" w:hAnsi="Times New Roman"/>
          <w:i/>
        </w:rPr>
        <w:t>kebon</w:t>
      </w:r>
      <w:r w:rsidRPr="00B91F8E">
        <w:rPr>
          <w:rFonts w:ascii="Times New Roman" w:hAnsi="Times New Roman"/>
        </w:rPr>
        <w:t xml:space="preserve"> or tree groves). Fields used for the non-endemic </w:t>
      </w:r>
      <w:r w:rsidRPr="00B91F8E">
        <w:rPr>
          <w:rFonts w:ascii="Times New Roman" w:hAnsi="Times New Roman"/>
          <w:i/>
        </w:rPr>
        <w:t>Hevea</w:t>
      </w:r>
      <w:r w:rsidRPr="00B91F8E">
        <w:rPr>
          <w:rFonts w:ascii="Times New Roman" w:hAnsi="Times New Roman"/>
        </w:rPr>
        <w:t xml:space="preserve"> rubber groves or pepper vine gardens are subject to a longer growth cycle.</w:t>
      </w:r>
      <w:r w:rsidRPr="00B91F8E">
        <w:rPr>
          <w:rStyle w:val="EndnoteReference"/>
          <w:rFonts w:ascii="Times New Roman" w:hAnsi="Times New Roman"/>
        </w:rPr>
        <w:endnoteReference w:id="371"/>
      </w:r>
      <w:r w:rsidRPr="00B91F8E">
        <w:rPr>
          <w:rFonts w:ascii="Times New Roman" w:hAnsi="Times New Roman"/>
        </w:rPr>
        <w:t xml:space="preserve"> It would therefore be difficult to describe this kind of land use as </w:t>
      </w:r>
      <w:r w:rsidR="00935BAD" w:rsidRPr="00B91F8E">
        <w:rPr>
          <w:rFonts w:ascii="Times New Roman" w:hAnsi="Times New Roman"/>
        </w:rPr>
        <w:lastRenderedPageBreak/>
        <w:t xml:space="preserve">strictly </w:t>
      </w:r>
      <w:r w:rsidRPr="00B91F8E">
        <w:rPr>
          <w:rFonts w:ascii="Times New Roman" w:hAnsi="Times New Roman"/>
        </w:rPr>
        <w:t xml:space="preserve">customary, or </w:t>
      </w:r>
      <w:r w:rsidR="00935BAD" w:rsidRPr="00B91F8E">
        <w:rPr>
          <w:rFonts w:ascii="Times New Roman" w:hAnsi="Times New Roman"/>
        </w:rPr>
        <w:t xml:space="preserve">it </w:t>
      </w:r>
      <w:r w:rsidR="00011DB4" w:rsidRPr="00B91F8E">
        <w:rPr>
          <w:rFonts w:ascii="Times New Roman" w:hAnsi="Times New Roman"/>
        </w:rPr>
        <w:t xml:space="preserve">to </w:t>
      </w:r>
      <w:r w:rsidRPr="00B91F8E">
        <w:rPr>
          <w:rFonts w:ascii="Times New Roman" w:hAnsi="Times New Roman"/>
        </w:rPr>
        <w:t xml:space="preserve">based in </w:t>
      </w:r>
      <w:r w:rsidRPr="00B91F8E">
        <w:rPr>
          <w:rFonts w:ascii="Times New Roman" w:hAnsi="Times New Roman"/>
          <w:i/>
        </w:rPr>
        <w:t xml:space="preserve">adat, </w:t>
      </w:r>
      <w:r w:rsidR="00935BAD" w:rsidRPr="00B91F8E">
        <w:rPr>
          <w:rFonts w:ascii="Times New Roman" w:hAnsi="Times New Roman"/>
        </w:rPr>
        <w:t>though</w:t>
      </w:r>
      <w:r w:rsidRPr="00B91F8E">
        <w:rPr>
          <w:rFonts w:ascii="Times New Roman" w:hAnsi="Times New Roman"/>
        </w:rPr>
        <w:t xml:space="preserve"> it is </w:t>
      </w:r>
      <w:r w:rsidR="00935BAD" w:rsidRPr="00B91F8E">
        <w:rPr>
          <w:rFonts w:ascii="Times New Roman" w:hAnsi="Times New Roman"/>
        </w:rPr>
        <w:t>an essential</w:t>
      </w:r>
      <w:r w:rsidRPr="00B91F8E">
        <w:rPr>
          <w:rFonts w:ascii="Times New Roman" w:hAnsi="Times New Roman"/>
        </w:rPr>
        <w:t xml:space="preserve"> integrated part of the Taman economy. When aged or hardly productive </w:t>
      </w:r>
      <w:r w:rsidRPr="00B91F8E">
        <w:rPr>
          <w:rFonts w:ascii="Times New Roman" w:hAnsi="Times New Roman"/>
          <w:i/>
        </w:rPr>
        <w:t>Hevea</w:t>
      </w:r>
      <w:r w:rsidRPr="00B91F8E">
        <w:rPr>
          <w:rFonts w:ascii="Times New Roman" w:hAnsi="Times New Roman"/>
        </w:rPr>
        <w:t xml:space="preserve"> rubber tree groves </w:t>
      </w:r>
      <w:r w:rsidR="00011DB4" w:rsidRPr="00B91F8E">
        <w:rPr>
          <w:rFonts w:ascii="Times New Roman" w:hAnsi="Times New Roman"/>
        </w:rPr>
        <w:t>are up for negotiation among members of a</w:t>
      </w:r>
      <w:r w:rsidRPr="00B91F8E">
        <w:rPr>
          <w:rFonts w:ascii="Times New Roman" w:hAnsi="Times New Roman"/>
        </w:rPr>
        <w:t xml:space="preserve"> </w:t>
      </w:r>
      <w:r w:rsidRPr="00B91F8E">
        <w:rPr>
          <w:rFonts w:ascii="Times New Roman" w:hAnsi="Times New Roman"/>
          <w:i/>
        </w:rPr>
        <w:t>bilik</w:t>
      </w:r>
      <w:r w:rsidRPr="00B91F8E">
        <w:rPr>
          <w:rFonts w:ascii="Times New Roman" w:hAnsi="Times New Roman"/>
        </w:rPr>
        <w:t xml:space="preserve">, the option exists to return the land to a traditional rice </w:t>
      </w:r>
      <w:r w:rsidR="00011DB4" w:rsidRPr="00B91F8E">
        <w:rPr>
          <w:rFonts w:ascii="Times New Roman" w:hAnsi="Times New Roman"/>
        </w:rPr>
        <w:t xml:space="preserve">swidden </w:t>
      </w:r>
      <w:r w:rsidRPr="00B91F8E">
        <w:rPr>
          <w:rFonts w:ascii="Times New Roman" w:hAnsi="Times New Roman"/>
        </w:rPr>
        <w:t xml:space="preserve">field or even to hunting grounds as part of a </w:t>
      </w:r>
      <w:r w:rsidR="00011DB4" w:rsidRPr="00B91F8E">
        <w:rPr>
          <w:rFonts w:ascii="Times New Roman" w:hAnsi="Times New Roman"/>
        </w:rPr>
        <w:t xml:space="preserve">common </w:t>
      </w:r>
      <w:r w:rsidRPr="00B91F8E">
        <w:rPr>
          <w:rFonts w:ascii="Times New Roman" w:hAnsi="Times New Roman"/>
        </w:rPr>
        <w:t>forest environment. In other words, it can be returned from a commercial or ‘non-cultural’ field, to a traditional rice cultivation field with all the associated Taman cultural significance.</w:t>
      </w:r>
      <w:r w:rsidRPr="00B91F8E">
        <w:rPr>
          <w:rStyle w:val="EndnoteReference"/>
          <w:rFonts w:ascii="Times New Roman" w:hAnsi="Times New Roman"/>
        </w:rPr>
        <w:endnoteReference w:id="372"/>
      </w:r>
      <w:r w:rsidRPr="00B91F8E">
        <w:rPr>
          <w:rFonts w:ascii="Times New Roman" w:hAnsi="Times New Roman"/>
        </w:rPr>
        <w:t xml:space="preserve"> This rotation from non-traditional land use to a traditional use or vice-versa is the reason the </w:t>
      </w:r>
      <w:r w:rsidRPr="00B91F8E">
        <w:rPr>
          <w:rFonts w:ascii="Times New Roman" w:hAnsi="Times New Roman"/>
          <w:i/>
        </w:rPr>
        <w:t>temenggung</w:t>
      </w:r>
      <w:r w:rsidRPr="00B91F8E">
        <w:rPr>
          <w:rFonts w:ascii="Times New Roman" w:hAnsi="Times New Roman"/>
        </w:rPr>
        <w:t xml:space="preserve"> refrains from using the generic </w:t>
      </w:r>
      <w:r w:rsidRPr="00B91F8E">
        <w:rPr>
          <w:rFonts w:ascii="Times New Roman" w:hAnsi="Times New Roman"/>
          <w:i/>
        </w:rPr>
        <w:t>adat</w:t>
      </w:r>
      <w:r w:rsidRPr="00B91F8E">
        <w:rPr>
          <w:rFonts w:ascii="Times New Roman" w:hAnsi="Times New Roman"/>
        </w:rPr>
        <w:t xml:space="preserve"> term in relation to the landscape of the Taman Dayak. After </w:t>
      </w:r>
      <w:r w:rsidR="00011DB4" w:rsidRPr="00B91F8E">
        <w:rPr>
          <w:rFonts w:ascii="Times New Roman" w:hAnsi="Times New Roman"/>
        </w:rPr>
        <w:t xml:space="preserve">a </w:t>
      </w:r>
      <w:r w:rsidRPr="00B91F8E">
        <w:rPr>
          <w:rFonts w:ascii="Times New Roman" w:hAnsi="Times New Roman"/>
        </w:rPr>
        <w:t xml:space="preserve">long consideration he preferred the application of the term </w:t>
      </w:r>
      <w:r w:rsidRPr="00B91F8E">
        <w:rPr>
          <w:rFonts w:ascii="Times New Roman" w:hAnsi="Times New Roman"/>
          <w:i/>
        </w:rPr>
        <w:t xml:space="preserve">tana’ ulayat, </w:t>
      </w:r>
      <w:r w:rsidR="006C706C">
        <w:rPr>
          <w:rFonts w:ascii="Times New Roman" w:hAnsi="Times New Roman" w:hint="eastAsia"/>
          <w:lang w:eastAsia="ja-JP"/>
        </w:rPr>
        <w:t xml:space="preserve">to </w:t>
      </w:r>
      <w:r w:rsidR="006C706C">
        <w:rPr>
          <w:rFonts w:ascii="Times New Roman" w:hAnsi="Times New Roman"/>
          <w:lang w:eastAsia="ja-JP"/>
        </w:rPr>
        <w:t>describe</w:t>
      </w:r>
      <w:r w:rsidR="006C706C">
        <w:rPr>
          <w:rFonts w:ascii="Times New Roman" w:hAnsi="Times New Roman" w:hint="eastAsia"/>
          <w:lang w:eastAsia="ja-JP"/>
        </w:rPr>
        <w:t xml:space="preserve"> </w:t>
      </w:r>
      <w:r w:rsidRPr="00B91F8E">
        <w:rPr>
          <w:rFonts w:ascii="Times New Roman" w:hAnsi="Times New Roman"/>
        </w:rPr>
        <w:t>the entire ancestral Malapi village grounds. This is to indicate that it is not ordinary land that is made customary (</w:t>
      </w:r>
      <w:r w:rsidRPr="00B91F8E">
        <w:rPr>
          <w:rFonts w:ascii="Times New Roman" w:hAnsi="Times New Roman"/>
          <w:i/>
        </w:rPr>
        <w:t>diadatkan</w:t>
      </w:r>
      <w:r w:rsidRPr="00B91F8E">
        <w:rPr>
          <w:rFonts w:ascii="Times New Roman" w:hAnsi="Times New Roman"/>
        </w:rPr>
        <w:t>) by virtue of following certain rules. It is an indication of complete custom and use on the total Taman territory as a blanket application of Taman customary land use</w:t>
      </w:r>
      <w:r w:rsidR="00594B1E" w:rsidRPr="00B91F8E">
        <w:rPr>
          <w:rFonts w:ascii="Times New Roman" w:hAnsi="Times New Roman"/>
        </w:rPr>
        <w:t xml:space="preserve"> and culture</w:t>
      </w:r>
      <w:r w:rsidRPr="00B91F8E">
        <w:rPr>
          <w:rFonts w:ascii="Times New Roman" w:hAnsi="Times New Roman"/>
        </w:rPr>
        <w:t xml:space="preserve">. In his opinion, this would prevent a possible state claim to </w:t>
      </w:r>
      <w:r w:rsidRPr="00B91F8E">
        <w:rPr>
          <w:rFonts w:ascii="Times New Roman" w:hAnsi="Times New Roman"/>
          <w:i/>
        </w:rPr>
        <w:t xml:space="preserve">Tanah Negara </w:t>
      </w:r>
      <w:r w:rsidRPr="00B91F8E">
        <w:rPr>
          <w:rFonts w:ascii="Times New Roman" w:hAnsi="Times New Roman"/>
        </w:rPr>
        <w:t>(State L</w:t>
      </w:r>
      <w:r w:rsidR="00011DB4" w:rsidRPr="00B91F8E">
        <w:rPr>
          <w:rFonts w:ascii="Times New Roman" w:hAnsi="Times New Roman"/>
        </w:rPr>
        <w:t>and) or possible claim by the agro-</w:t>
      </w:r>
      <w:r w:rsidRPr="00B91F8E">
        <w:rPr>
          <w:rFonts w:ascii="Times New Roman" w:hAnsi="Times New Roman"/>
        </w:rPr>
        <w:t xml:space="preserve">industry to receive a </w:t>
      </w:r>
      <w:r w:rsidR="00011DB4" w:rsidRPr="00B91F8E">
        <w:rPr>
          <w:rFonts w:ascii="Times New Roman" w:hAnsi="Times New Roman"/>
        </w:rPr>
        <w:t xml:space="preserve">district chief </w:t>
      </w:r>
      <w:r w:rsidRPr="00B91F8E">
        <w:rPr>
          <w:rFonts w:ascii="Times New Roman" w:hAnsi="Times New Roman"/>
        </w:rPr>
        <w:t xml:space="preserve">signed permit for commercial use of Taman land. </w:t>
      </w:r>
      <w:r w:rsidRPr="00B91F8E">
        <w:rPr>
          <w:rFonts w:ascii="Times New Roman" w:hAnsi="Times New Roman"/>
          <w:i/>
        </w:rPr>
        <w:t>S</w:t>
      </w:r>
      <w:r w:rsidRPr="00B91F8E">
        <w:rPr>
          <w:rFonts w:ascii="Times New Roman" w:hAnsi="Times New Roman"/>
        </w:rPr>
        <w:t>hifting culti</w:t>
      </w:r>
      <w:r w:rsidR="00594B1E" w:rsidRPr="00B91F8E">
        <w:rPr>
          <w:rFonts w:ascii="Times New Roman" w:hAnsi="Times New Roman"/>
        </w:rPr>
        <w:t xml:space="preserve">vation fields can easily be classified </w:t>
      </w:r>
      <w:r w:rsidRPr="00B91F8E">
        <w:rPr>
          <w:rFonts w:ascii="Times New Roman" w:hAnsi="Times New Roman"/>
        </w:rPr>
        <w:t>as unused land</w:t>
      </w:r>
      <w:r w:rsidR="00594B1E" w:rsidRPr="00B91F8E">
        <w:rPr>
          <w:rFonts w:ascii="Times New Roman" w:hAnsi="Times New Roman"/>
        </w:rPr>
        <w:t xml:space="preserve"> by state </w:t>
      </w:r>
      <w:r w:rsidR="007A62C4" w:rsidRPr="00B91F8E">
        <w:rPr>
          <w:rFonts w:ascii="Times New Roman" w:hAnsi="Times New Roman"/>
        </w:rPr>
        <w:t>administrators</w:t>
      </w:r>
      <w:r w:rsidRPr="00B91F8E">
        <w:rPr>
          <w:rFonts w:ascii="Times New Roman" w:hAnsi="Times New Roman"/>
        </w:rPr>
        <w:t>, a precondition for claiming village land for large-scale agricultural schemes.</w:t>
      </w:r>
      <w:r w:rsidRPr="00B91F8E">
        <w:rPr>
          <w:rStyle w:val="EndnoteReference"/>
          <w:rFonts w:ascii="Times New Roman" w:hAnsi="Times New Roman"/>
        </w:rPr>
        <w:endnoteReference w:id="373"/>
      </w:r>
      <w:r w:rsidRPr="00B91F8E">
        <w:rPr>
          <w:rFonts w:ascii="Times New Roman" w:hAnsi="Times New Roman"/>
        </w:rPr>
        <w:t xml:space="preserve"> The main variables that determine current land usage are the labour capacity of the family unit on the one hand and staple food and cash needs on the other in cultivation of land</w:t>
      </w:r>
      <w:r w:rsidR="005456F7">
        <w:rPr>
          <w:rFonts w:ascii="Times New Roman" w:hAnsi="Times New Roman" w:hint="eastAsia"/>
          <w:lang w:eastAsia="ja-JP"/>
        </w:rPr>
        <w:t xml:space="preserve"> </w:t>
      </w:r>
      <w:r w:rsidRPr="00B91F8E">
        <w:rPr>
          <w:rFonts w:ascii="Times New Roman" w:hAnsi="Times New Roman"/>
        </w:rPr>
        <w:t xml:space="preserve"> (Weintré 2013: 185).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A significant shift in traditional agriculture began in the 1980s, when the first Taman Dayak circular migrants returned with herbicide spray backpacks. A new farm management technique acquired from their Sarawak Dayak counterparts was implemented, as a way of controlling weed proliferation in the early stages of rice growing and as a means of coping with a minimal</w:t>
      </w:r>
      <w:r w:rsidR="00011DB4" w:rsidRPr="00B91F8E">
        <w:rPr>
          <w:rFonts w:ascii="Times New Roman" w:hAnsi="Times New Roman"/>
        </w:rPr>
        <w:t>ist</w:t>
      </w:r>
      <w:r w:rsidRPr="00B91F8E">
        <w:rPr>
          <w:rFonts w:ascii="Times New Roman" w:hAnsi="Times New Roman"/>
        </w:rPr>
        <w:t xml:space="preserve"> labour deployment in the field.</w:t>
      </w:r>
      <w:r w:rsidRPr="00B91F8E">
        <w:rPr>
          <w:rStyle w:val="EndnoteReference"/>
          <w:rFonts w:ascii="Times New Roman" w:hAnsi="Times New Roman"/>
        </w:rPr>
        <w:endnoteReference w:id="374"/>
      </w:r>
      <w:r w:rsidRPr="00B91F8E">
        <w:rPr>
          <w:rFonts w:ascii="Times New Roman" w:hAnsi="Times New Roman"/>
        </w:rPr>
        <w:t xml:space="preserve"> A second impact on farm management has come from th</w:t>
      </w:r>
      <w:r w:rsidR="00011DB4" w:rsidRPr="00B91F8E">
        <w:rPr>
          <w:rFonts w:ascii="Times New Roman" w:hAnsi="Times New Roman"/>
        </w:rPr>
        <w:t xml:space="preserve">e government-introduced </w:t>
      </w:r>
      <w:r w:rsidR="00DD28AA" w:rsidRPr="00B91F8E">
        <w:rPr>
          <w:rFonts w:ascii="Times New Roman" w:hAnsi="Times New Roman"/>
        </w:rPr>
        <w:t xml:space="preserve">inorganic </w:t>
      </w:r>
      <w:r w:rsidR="00011DB4" w:rsidRPr="00B91F8E">
        <w:rPr>
          <w:rFonts w:ascii="Times New Roman" w:hAnsi="Times New Roman"/>
        </w:rPr>
        <w:t>fertilis</w:t>
      </w:r>
      <w:r w:rsidRPr="00B91F8E">
        <w:rPr>
          <w:rFonts w:ascii="Times New Roman" w:hAnsi="Times New Roman"/>
        </w:rPr>
        <w:t>er program, which began on a small scale in the 1990s.</w:t>
      </w:r>
      <w:r w:rsidRPr="00B91F8E">
        <w:rPr>
          <w:rStyle w:val="EndnoteReference"/>
          <w:rFonts w:ascii="Times New Roman" w:hAnsi="Times New Roman"/>
        </w:rPr>
        <w:endnoteReference w:id="375"/>
      </w:r>
      <w:r w:rsidRPr="00B91F8E">
        <w:rPr>
          <w:rFonts w:ascii="Times New Roman" w:hAnsi="Times New Roman"/>
        </w:rPr>
        <w:t xml:space="preserve"> The limited ava</w:t>
      </w:r>
      <w:r w:rsidR="00DD28AA" w:rsidRPr="00B91F8E">
        <w:rPr>
          <w:rFonts w:ascii="Times New Roman" w:hAnsi="Times New Roman"/>
        </w:rPr>
        <w:t>ilability of industrial fertilis</w:t>
      </w:r>
      <w:r w:rsidRPr="00B91F8E">
        <w:rPr>
          <w:rFonts w:ascii="Times New Roman" w:hAnsi="Times New Roman"/>
        </w:rPr>
        <w:t>er supplies in the district has meant that traditional means of increasing fertility of the soil by rotational cropping and composting is still the preferred opt</w:t>
      </w:r>
      <w:r w:rsidR="00DD28AA" w:rsidRPr="00B91F8E">
        <w:rPr>
          <w:rFonts w:ascii="Times New Roman" w:hAnsi="Times New Roman"/>
        </w:rPr>
        <w:t>ion. However the use of fertilis</w:t>
      </w:r>
      <w:r w:rsidRPr="00B91F8E">
        <w:rPr>
          <w:rFonts w:ascii="Times New Roman" w:hAnsi="Times New Roman"/>
        </w:rPr>
        <w:t>ers has given a few rice farmers an opportunity to experiment with their favourite field for several seasons in a row with a substantially reduced labour input and still achieve sufficient yields, delaying the need to move cultivation to a new field every year.</w:t>
      </w:r>
      <w:r w:rsidRPr="00B91F8E">
        <w:rPr>
          <w:rStyle w:val="EndnoteReference"/>
          <w:rFonts w:ascii="Times New Roman" w:hAnsi="Times New Roman"/>
        </w:rPr>
        <w:endnoteReference w:id="376"/>
      </w:r>
      <w:r w:rsidRPr="00B91F8E">
        <w:rPr>
          <w:rFonts w:ascii="Times New Roman" w:hAnsi="Times New Roman"/>
        </w:rPr>
        <w:t xml:space="preserve"> A </w:t>
      </w:r>
      <w:r w:rsidR="00DD28AA" w:rsidRPr="00B91F8E">
        <w:rPr>
          <w:rFonts w:ascii="Times New Roman" w:hAnsi="Times New Roman"/>
        </w:rPr>
        <w:t>side effect is that industrialis</w:t>
      </w:r>
      <w:r w:rsidRPr="00B91F8E">
        <w:rPr>
          <w:rFonts w:ascii="Times New Roman" w:hAnsi="Times New Roman"/>
        </w:rPr>
        <w:t>ed farming input has a residual effect on the water quality in the river, which so far has been a prime source of drinking water</w:t>
      </w:r>
      <w:r w:rsidR="006E31FA" w:rsidRPr="00B91F8E">
        <w:rPr>
          <w:rFonts w:ascii="Times New Roman" w:hAnsi="Times New Roman"/>
        </w:rPr>
        <w:t xml:space="preserve"> for many Taman and other Dayak members</w:t>
      </w:r>
      <w:r w:rsidRPr="00B91F8E">
        <w:rPr>
          <w:rFonts w:ascii="Times New Roman" w:hAnsi="Times New Roman"/>
        </w:rPr>
        <w:t xml:space="preserve"> in this upstream l</w:t>
      </w:r>
      <w:r w:rsidR="006E31FA" w:rsidRPr="00B91F8E">
        <w:rPr>
          <w:rFonts w:ascii="Times New Roman" w:hAnsi="Times New Roman"/>
        </w:rPr>
        <w:t>ocation. The industrial fertilis</w:t>
      </w:r>
      <w:r w:rsidRPr="00B91F8E">
        <w:rPr>
          <w:rFonts w:ascii="Times New Roman" w:hAnsi="Times New Roman"/>
        </w:rPr>
        <w:t xml:space="preserve">ers have also enabled a few farmers to diversify and grow </w:t>
      </w:r>
      <w:r w:rsidRPr="00B91F8E">
        <w:rPr>
          <w:rFonts w:ascii="Times New Roman" w:hAnsi="Times New Roman"/>
        </w:rPr>
        <w:lastRenderedPageBreak/>
        <w:t>vegetable cash crops in the short season between the harvest of the rice cro</w:t>
      </w:r>
      <w:r w:rsidR="006E31FA" w:rsidRPr="00B91F8E">
        <w:rPr>
          <w:rFonts w:ascii="Times New Roman" w:hAnsi="Times New Roman"/>
        </w:rPr>
        <w:t>p and the next rice cultivation</w:t>
      </w:r>
      <w:r w:rsidRPr="00B91F8E">
        <w:rPr>
          <w:rFonts w:ascii="Times New Roman" w:hAnsi="Times New Roman"/>
        </w:rPr>
        <w:t>.</w:t>
      </w:r>
      <w:r w:rsidRPr="00B91F8E">
        <w:rPr>
          <w:rStyle w:val="EndnoteReference"/>
          <w:rFonts w:ascii="Times New Roman" w:hAnsi="Times New Roman"/>
        </w:rPr>
        <w:endnoteReference w:id="377"/>
      </w:r>
      <w:r w:rsidRPr="00B91F8E">
        <w:rPr>
          <w:rFonts w:ascii="Times New Roman" w:hAnsi="Times New Roman"/>
        </w:rPr>
        <w:t xml:space="preserve"> Vegetable propagation is a relatively new activity in the district. Prices for fresh vegetables are in general much higher in Putussibau compared with Pontianak, the provincial capital. This might be because traditionally the cultivation of vegetables has been limited, compared with the actual urban consumer demand.</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The dynamic land categories discussed above, enhanced by a rotational patchwork of shifting cultivation, have become a part of the landscape of both symbolic meaning and practical value. Often these dynamic land categories have not been understood very well by outsiders unfamiliar with Taman cultural practices. Sometimes those shifting cultivation settings have been re-cast in terms of unattached natural resources use or yields that are empty of local value and bare of significance other than that related to unseen or spiritual elements in a community.</w:t>
      </w:r>
      <w:r w:rsidRPr="00B91F8E">
        <w:rPr>
          <w:rStyle w:val="EndnoteReference"/>
          <w:rFonts w:ascii="Times New Roman" w:hAnsi="Times New Roman"/>
          <w:lang w:bidi="ar-SA"/>
        </w:rPr>
        <w:endnoteReference w:id="378"/>
      </w:r>
      <w:r w:rsidRPr="00B91F8E">
        <w:rPr>
          <w:rFonts w:ascii="Times New Roman" w:hAnsi="Times New Roman"/>
          <w:lang w:bidi="ar-SA"/>
        </w:rPr>
        <w:t xml:space="preserve"> </w:t>
      </w:r>
    </w:p>
    <w:p w:rsidR="00B12A82" w:rsidRPr="00B91F8E" w:rsidRDefault="00B12A82" w:rsidP="00B12A82">
      <w:pPr>
        <w:pStyle w:val="Heading4"/>
        <w:rPr>
          <w:i/>
          <w:sz w:val="24"/>
          <w:szCs w:val="24"/>
        </w:rPr>
      </w:pPr>
      <w:r w:rsidRPr="00B91F8E">
        <w:rPr>
          <w:i/>
          <w:sz w:val="24"/>
          <w:szCs w:val="24"/>
        </w:rPr>
        <w:t>Tree Groves</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The price cycles of rubber have been the main influence on the extent to which new plantings of </w:t>
      </w:r>
      <w:r w:rsidRPr="00B91F8E">
        <w:rPr>
          <w:rFonts w:ascii="Times New Roman" w:hAnsi="Times New Roman"/>
          <w:i/>
        </w:rPr>
        <w:t>Hevea</w:t>
      </w:r>
      <w:r w:rsidRPr="00B91F8E">
        <w:rPr>
          <w:rFonts w:ascii="Times New Roman" w:hAnsi="Times New Roman"/>
        </w:rPr>
        <w:t xml:space="preserve"> rubber trees have been undertaken by the Taman Dayak in Malapi. In the past decade the price of </w:t>
      </w:r>
      <w:r w:rsidRPr="00B91F8E">
        <w:rPr>
          <w:rFonts w:ascii="Times New Roman" w:hAnsi="Times New Roman"/>
          <w:i/>
        </w:rPr>
        <w:t>kulat</w:t>
      </w:r>
      <w:r w:rsidRPr="00B91F8E">
        <w:rPr>
          <w:rFonts w:ascii="Times New Roman" w:hAnsi="Times New Roman"/>
        </w:rPr>
        <w:t xml:space="preserve"> (raw rubber) touched historical lows, causing several farmers in Malapi to turn their old and low producing rubber groves back into traditional shifting fields. This was influenced by the knowledge that the soil of former rubber groves is known to be highly fertile, guaranteeing high rice harvest yields for a couple of years. After a period of cyclical low rubber prices an upswing may result in many farmers replanting rubber seedlings </w:t>
      </w:r>
      <w:r w:rsidR="00F2618B" w:rsidRPr="00B91F8E">
        <w:rPr>
          <w:rFonts w:ascii="Times New Roman" w:hAnsi="Times New Roman"/>
        </w:rPr>
        <w:t xml:space="preserve">again </w:t>
      </w:r>
      <w:r w:rsidRPr="00B91F8E">
        <w:rPr>
          <w:rFonts w:ascii="Times New Roman" w:hAnsi="Times New Roman"/>
        </w:rPr>
        <w:t>in the field.</w:t>
      </w:r>
      <w:r w:rsidRPr="00B91F8E">
        <w:rPr>
          <w:rStyle w:val="EndnoteReference"/>
          <w:rFonts w:ascii="Times New Roman" w:hAnsi="Times New Roman"/>
        </w:rPr>
        <w:endnoteReference w:id="379"/>
      </w:r>
      <w:r w:rsidRPr="00B91F8E">
        <w:rPr>
          <w:rFonts w:ascii="Times New Roman" w:hAnsi="Times New Roman"/>
        </w:rPr>
        <w:t xml:space="preserve"> </w:t>
      </w:r>
    </w:p>
    <w:p w:rsidR="00B12A82" w:rsidRPr="00B91F8E" w:rsidRDefault="00B12A82" w:rsidP="00B12A82">
      <w:pPr>
        <w:spacing w:line="360" w:lineRule="auto"/>
        <w:jc w:val="both"/>
        <w:rPr>
          <w:rFonts w:ascii="Times New Roman" w:hAnsi="Times New Roman"/>
          <w:i/>
        </w:rPr>
      </w:pPr>
      <w:r w:rsidRPr="00B91F8E">
        <w:rPr>
          <w:rFonts w:ascii="Times New Roman" w:hAnsi="Times New Roman"/>
        </w:rPr>
        <w:softHyphen/>
      </w:r>
      <w:r w:rsidRPr="00B91F8E">
        <w:rPr>
          <w:rFonts w:ascii="Times New Roman" w:hAnsi="Times New Roman"/>
        </w:rPr>
        <w:softHyphen/>
      </w:r>
      <w:r w:rsidRPr="00B91F8E">
        <w:rPr>
          <w:rFonts w:ascii="Times New Roman" w:hAnsi="Times New Roman"/>
        </w:rPr>
        <w:softHyphen/>
      </w:r>
      <w:r w:rsidRPr="00B91F8E">
        <w:rPr>
          <w:rFonts w:ascii="Times New Roman" w:hAnsi="Times New Roman"/>
        </w:rPr>
        <w:tab/>
        <w:t xml:space="preserve">Highlighting another aspect of the Dayak cultural landscape and farming practices in Malapi, endemic and non-endemic trees of commercial value were initially also allowed in the village common space known as </w:t>
      </w:r>
      <w:r w:rsidRPr="00B91F8E">
        <w:rPr>
          <w:rFonts w:ascii="Times New Roman" w:hAnsi="Times New Roman"/>
          <w:i/>
        </w:rPr>
        <w:t>tembawang</w:t>
      </w:r>
      <w:r w:rsidRPr="00B91F8E">
        <w:rPr>
          <w:rFonts w:ascii="Times New Roman" w:hAnsi="Times New Roman"/>
        </w:rPr>
        <w:t xml:space="preserve"> forests. This goes back to at least 1918 when a Taman elder, Sari Sawang Ama Sundin planted one of the first </w:t>
      </w:r>
      <w:r w:rsidRPr="00B91F8E">
        <w:rPr>
          <w:rFonts w:ascii="Times New Roman" w:hAnsi="Times New Roman"/>
          <w:i/>
        </w:rPr>
        <w:t>Hevea</w:t>
      </w:r>
      <w:r w:rsidRPr="00B91F8E">
        <w:rPr>
          <w:rFonts w:ascii="Times New Roman" w:hAnsi="Times New Roman"/>
        </w:rPr>
        <w:t xml:space="preserve"> rubber trees in the Taman Kapuas area at a time when the Taman population was still small. Sundin, who bore the Taman traditional title of </w:t>
      </w:r>
      <w:r w:rsidRPr="00B91F8E">
        <w:rPr>
          <w:rFonts w:ascii="Times New Roman" w:hAnsi="Times New Roman"/>
          <w:i/>
        </w:rPr>
        <w:t>toa</w:t>
      </w:r>
      <w:r w:rsidRPr="00B91F8E">
        <w:rPr>
          <w:rFonts w:ascii="Times New Roman" w:hAnsi="Times New Roman"/>
        </w:rPr>
        <w:t xml:space="preserve"> (traditional leader), was one of the first Taman Dayak to receive the honoured title of </w:t>
      </w:r>
      <w:r w:rsidRPr="00B91F8E">
        <w:rPr>
          <w:rFonts w:ascii="Times New Roman" w:hAnsi="Times New Roman"/>
          <w:i/>
        </w:rPr>
        <w:t xml:space="preserve">temenggung </w:t>
      </w:r>
      <w:r w:rsidRPr="00B91F8E">
        <w:rPr>
          <w:rFonts w:ascii="Times New Roman" w:hAnsi="Times New Roman"/>
        </w:rPr>
        <w:t>from colonial officials.</w:t>
      </w:r>
      <w:r w:rsidRPr="00B91F8E">
        <w:rPr>
          <w:rStyle w:val="EndnoteReference"/>
          <w:rFonts w:ascii="Times New Roman" w:hAnsi="Times New Roman"/>
        </w:rPr>
        <w:endnoteReference w:id="380"/>
      </w:r>
      <w:r w:rsidRPr="00B91F8E">
        <w:rPr>
          <w:rFonts w:ascii="Times New Roman" w:hAnsi="Times New Roman"/>
        </w:rPr>
        <w:t xml:space="preserve"> This was his reward for spreading the practice of planting </w:t>
      </w:r>
      <w:r w:rsidRPr="00B91F8E">
        <w:rPr>
          <w:rFonts w:ascii="Times New Roman" w:hAnsi="Times New Roman"/>
          <w:i/>
        </w:rPr>
        <w:t>Hevea</w:t>
      </w:r>
      <w:r w:rsidRPr="00B91F8E">
        <w:rPr>
          <w:rFonts w:ascii="Times New Roman" w:hAnsi="Times New Roman"/>
        </w:rPr>
        <w:t xml:space="preserve"> rubber in the community. Besides the existing monopoly tax on salt and opium, rubber was one of the first potentially large-scale trading products in Kalimantan to enable a new system of tax levies to be imposed by the colonial government. Consequently, </w:t>
      </w:r>
      <w:r w:rsidRPr="00B91F8E">
        <w:rPr>
          <w:rFonts w:ascii="Times New Roman" w:hAnsi="Times New Roman"/>
          <w:lang w:eastAsia="en-AU" w:bidi="ar-SA"/>
        </w:rPr>
        <w:t xml:space="preserve">a small number of </w:t>
      </w:r>
      <w:r w:rsidRPr="00B91F8E">
        <w:rPr>
          <w:rFonts w:ascii="Times New Roman" w:hAnsi="Times New Roman"/>
          <w:i/>
        </w:rPr>
        <w:t>Hevea</w:t>
      </w:r>
      <w:r w:rsidRPr="00B91F8E">
        <w:rPr>
          <w:rFonts w:ascii="Times New Roman" w:hAnsi="Times New Roman"/>
        </w:rPr>
        <w:t xml:space="preserve"> rubber trees were allowed to be grown in the common community </w:t>
      </w:r>
      <w:r w:rsidRPr="00B91F8E">
        <w:rPr>
          <w:rFonts w:ascii="Times New Roman" w:hAnsi="Times New Roman"/>
          <w:i/>
        </w:rPr>
        <w:t>tembawang</w:t>
      </w:r>
      <w:r w:rsidRPr="00B91F8E">
        <w:rPr>
          <w:rFonts w:ascii="Times New Roman" w:hAnsi="Times New Roman"/>
        </w:rPr>
        <w:t xml:space="preserve"> forests. As a result of their long growth cycles, </w:t>
      </w:r>
      <w:r w:rsidRPr="00B91F8E">
        <w:rPr>
          <w:rFonts w:ascii="Times New Roman" w:hAnsi="Times New Roman"/>
          <w:i/>
        </w:rPr>
        <w:t>Hevea</w:t>
      </w:r>
      <w:r w:rsidRPr="00B91F8E">
        <w:rPr>
          <w:rFonts w:ascii="Times New Roman" w:hAnsi="Times New Roman"/>
        </w:rPr>
        <w:t xml:space="preserve"> </w:t>
      </w:r>
      <w:r w:rsidRPr="00B91F8E">
        <w:rPr>
          <w:rFonts w:ascii="Times New Roman" w:hAnsi="Times New Roman"/>
        </w:rPr>
        <w:lastRenderedPageBreak/>
        <w:t>rubber trees are planted in family-established swiddens and tend to follow or precede subsequent rice swiddens due to their favourable conditioning of the soil</w:t>
      </w:r>
      <w:r w:rsidRPr="00B91F8E">
        <w:rPr>
          <w:rFonts w:ascii="Times New Roman" w:hAnsi="Times New Roman"/>
          <w:i/>
        </w:rPr>
        <w:t>.</w:t>
      </w:r>
      <w:r w:rsidRPr="00B91F8E">
        <w:rPr>
          <w:rStyle w:val="EndnoteReference"/>
          <w:rFonts w:ascii="Times New Roman" w:hAnsi="Times New Roman"/>
        </w:rPr>
        <w:endnoteReference w:id="381"/>
      </w:r>
      <w:r w:rsidRPr="00B91F8E">
        <w:rPr>
          <w:rFonts w:ascii="Times New Roman" w:hAnsi="Times New Roman"/>
          <w:i/>
        </w:rPr>
        <w:t xml:space="preserve"> </w:t>
      </w:r>
    </w:p>
    <w:p w:rsidR="00B12A82" w:rsidRPr="00B91F8E" w:rsidRDefault="00B12A82" w:rsidP="00B12A82">
      <w:pPr>
        <w:pStyle w:val="Heading4"/>
        <w:spacing w:line="360" w:lineRule="auto"/>
        <w:rPr>
          <w:i/>
          <w:sz w:val="24"/>
          <w:szCs w:val="24"/>
        </w:rPr>
      </w:pPr>
      <w:r w:rsidRPr="00B91F8E">
        <w:rPr>
          <w:i/>
          <w:sz w:val="24"/>
          <w:szCs w:val="24"/>
        </w:rPr>
        <w:t xml:space="preserve">Rotational Cycle Characteristics </w:t>
      </w:r>
    </w:p>
    <w:p w:rsidR="00B12A82" w:rsidRPr="00B91F8E" w:rsidRDefault="00B12A82" w:rsidP="00B12A82">
      <w:pPr>
        <w:spacing w:line="360" w:lineRule="auto"/>
        <w:jc w:val="both"/>
        <w:rPr>
          <w:rFonts w:ascii="Times New Roman" w:hAnsi="Times New Roman"/>
        </w:rPr>
      </w:pPr>
      <w:r w:rsidRPr="00B91F8E">
        <w:rPr>
          <w:rFonts w:ascii="Times New Roman" w:hAnsi="Times New Roman"/>
          <w:lang w:bidi="ar-SA"/>
        </w:rPr>
        <w:t xml:space="preserve">The Taman Dayak distinguish two types of primary agricultural field systems besides tree groves. Firstly, </w:t>
      </w:r>
      <w:r w:rsidRPr="00B91F8E">
        <w:rPr>
          <w:rFonts w:ascii="Times New Roman" w:hAnsi="Times New Roman"/>
          <w:i/>
          <w:lang w:bidi="ar-SA"/>
        </w:rPr>
        <w:t>bauma</w:t>
      </w:r>
      <w:r w:rsidRPr="00B91F8E">
        <w:rPr>
          <w:rFonts w:ascii="Times New Roman" w:hAnsi="Times New Roman"/>
          <w:lang w:bidi="ar-SA"/>
        </w:rPr>
        <w:t>, non-aquatic or flooded</w:t>
      </w:r>
      <w:r w:rsidRPr="00B91F8E">
        <w:rPr>
          <w:rFonts w:ascii="Times New Roman" w:hAnsi="Times New Roman"/>
        </w:rPr>
        <w:t xml:space="preserve"> </w:t>
      </w:r>
      <w:r w:rsidRPr="00B91F8E">
        <w:rPr>
          <w:rFonts w:ascii="Times New Roman" w:hAnsi="Times New Roman"/>
          <w:lang w:bidi="ar-SA"/>
        </w:rPr>
        <w:t>fields dedicated to rice propagation,</w:t>
      </w:r>
      <w:r w:rsidRPr="00B91F8E">
        <w:rPr>
          <w:rStyle w:val="EndnoteReference"/>
          <w:rFonts w:ascii="Times New Roman" w:hAnsi="Times New Roman"/>
          <w:lang w:bidi="ar-SA"/>
        </w:rPr>
        <w:endnoteReference w:id="382"/>
      </w:r>
      <w:r w:rsidRPr="00B91F8E">
        <w:rPr>
          <w:rFonts w:ascii="Times New Roman" w:hAnsi="Times New Roman"/>
          <w:lang w:bidi="ar-SA"/>
        </w:rPr>
        <w:t xml:space="preserve"> and secondly </w:t>
      </w:r>
      <w:r w:rsidRPr="00B91F8E">
        <w:rPr>
          <w:rFonts w:ascii="Times New Roman" w:hAnsi="Times New Roman"/>
          <w:i/>
          <w:lang w:bidi="ar-SA"/>
        </w:rPr>
        <w:t>sasap daraamee</w:t>
      </w:r>
      <w:r w:rsidRPr="00B91F8E">
        <w:rPr>
          <w:rFonts w:ascii="Times New Roman" w:hAnsi="Times New Roman"/>
          <w:lang w:bidi="ar-SA"/>
        </w:rPr>
        <w:t>, fields dedicated to non-rice edible cultivars</w:t>
      </w:r>
      <w:r w:rsidRPr="00B91F8E">
        <w:rPr>
          <w:rFonts w:ascii="Times New Roman" w:hAnsi="Times New Roman"/>
          <w:i/>
          <w:lang w:bidi="ar-SA"/>
        </w:rPr>
        <w:t xml:space="preserve">. </w:t>
      </w:r>
      <w:r w:rsidRPr="00B91F8E">
        <w:rPr>
          <w:rFonts w:ascii="Times New Roman" w:hAnsi="Times New Roman"/>
          <w:lang w:bidi="ar-SA"/>
        </w:rPr>
        <w:t>The</w:t>
      </w:r>
      <w:r w:rsidRPr="00B91F8E">
        <w:rPr>
          <w:rFonts w:ascii="Times New Roman" w:hAnsi="Times New Roman"/>
          <w:i/>
          <w:lang w:bidi="ar-SA"/>
        </w:rPr>
        <w:t xml:space="preserve"> sasap daraamee </w:t>
      </w:r>
      <w:r w:rsidRPr="00B91F8E">
        <w:rPr>
          <w:rFonts w:ascii="Times New Roman" w:hAnsi="Times New Roman"/>
          <w:lang w:bidi="ar-SA"/>
        </w:rPr>
        <w:t xml:space="preserve">fields are cultivated with various crops such as taro, cassava, and edible tubers mixed with perennials such as ferns. This particular agro eco-system can be subject to seasonal burning and rotation as </w:t>
      </w:r>
      <w:r w:rsidRPr="00B91F8E">
        <w:rPr>
          <w:rFonts w:ascii="Times New Roman" w:hAnsi="Times New Roman"/>
          <w:i/>
          <w:lang w:bidi="ar-SA"/>
        </w:rPr>
        <w:t>bauma</w:t>
      </w:r>
      <w:r w:rsidRPr="00B91F8E">
        <w:rPr>
          <w:rFonts w:ascii="Times New Roman" w:hAnsi="Times New Roman"/>
          <w:lang w:bidi="ar-SA"/>
        </w:rPr>
        <w:t xml:space="preserve"> fields, subject to their location and fertility. The </w:t>
      </w:r>
      <w:r w:rsidRPr="00B91F8E">
        <w:rPr>
          <w:rFonts w:ascii="Times New Roman" w:hAnsi="Times New Roman"/>
          <w:i/>
          <w:lang w:bidi="ar-SA"/>
        </w:rPr>
        <w:t>bauma</w:t>
      </w:r>
      <w:r w:rsidRPr="00B91F8E">
        <w:rPr>
          <w:rFonts w:ascii="Times New Roman" w:hAnsi="Times New Roman"/>
          <w:lang w:bidi="ar-SA"/>
        </w:rPr>
        <w:t xml:space="preserve"> fields are in principle rotational and primarily focused on rice cultivation. When sufficient natural fertility has accumulated in the soil, the </w:t>
      </w:r>
      <w:r w:rsidRPr="00B91F8E">
        <w:rPr>
          <w:rFonts w:ascii="Times New Roman" w:hAnsi="Times New Roman"/>
          <w:i/>
          <w:lang w:bidi="ar-SA"/>
        </w:rPr>
        <w:t>bauma</w:t>
      </w:r>
      <w:r w:rsidRPr="00B91F8E">
        <w:rPr>
          <w:rFonts w:ascii="Times New Roman" w:hAnsi="Times New Roman"/>
          <w:lang w:bidi="ar-SA"/>
        </w:rPr>
        <w:t xml:space="preserve"> fields are pre-prepared by a thorough slashing in May and June to allow sufficient time for</w:t>
      </w:r>
      <w:r w:rsidRPr="00B91F8E">
        <w:rPr>
          <w:rFonts w:ascii="Times New Roman" w:hAnsi="Times New Roman"/>
        </w:rPr>
        <w:t xml:space="preserve"> the slashed vegetation to dry out </w:t>
      </w:r>
      <w:r w:rsidRPr="00B91F8E">
        <w:rPr>
          <w:rFonts w:ascii="Times New Roman" w:hAnsi="Times New Roman"/>
          <w:lang w:bidi="ar-SA"/>
        </w:rPr>
        <w:t xml:space="preserve">for an effective burn. In the subsequent fire, the </w:t>
      </w:r>
      <w:r w:rsidRPr="00B91F8E">
        <w:rPr>
          <w:rFonts w:ascii="Times New Roman" w:hAnsi="Times New Roman"/>
        </w:rPr>
        <w:t xml:space="preserve">fields benefit from wood ash, rich in trace elements, and other useful soil conditioners. </w:t>
      </w:r>
      <w:r w:rsidRPr="00B91F8E">
        <w:rPr>
          <w:rFonts w:ascii="Times New Roman" w:hAnsi="Times New Roman"/>
          <w:lang w:bidi="ar-SA"/>
        </w:rPr>
        <w:t>Depending on weather conditions the burn off is normally scheduled for August or September. Within days, rice seeds are</w:t>
      </w:r>
      <w:r w:rsidR="006E5076" w:rsidRPr="00B91F8E">
        <w:rPr>
          <w:rFonts w:ascii="Times New Roman" w:hAnsi="Times New Roman"/>
          <w:lang w:bidi="ar-SA"/>
        </w:rPr>
        <w:t xml:space="preserve"> broadcasted in a </w:t>
      </w:r>
      <w:r w:rsidR="006E5076" w:rsidRPr="00B91F8E">
        <w:rPr>
          <w:rFonts w:ascii="Times New Roman" w:hAnsi="Times New Roman"/>
          <w:i/>
          <w:lang w:bidi="ar-SA"/>
        </w:rPr>
        <w:t>nugal</w:t>
      </w:r>
      <w:r w:rsidR="006E5076" w:rsidRPr="00B91F8E">
        <w:rPr>
          <w:rFonts w:ascii="Times New Roman" w:hAnsi="Times New Roman"/>
          <w:lang w:bidi="ar-SA"/>
        </w:rPr>
        <w:t xml:space="preserve"> (</w:t>
      </w:r>
      <w:r w:rsidRPr="00B91F8E">
        <w:rPr>
          <w:rFonts w:ascii="Times New Roman" w:hAnsi="Times New Roman"/>
          <w:lang w:bidi="ar-SA"/>
        </w:rPr>
        <w:t xml:space="preserve">with </w:t>
      </w:r>
      <w:r w:rsidR="006E5076" w:rsidRPr="00B91F8E">
        <w:rPr>
          <w:rFonts w:ascii="Times New Roman" w:hAnsi="Times New Roman"/>
          <w:lang w:bidi="ar-SA"/>
        </w:rPr>
        <w:t xml:space="preserve">the use of </w:t>
      </w:r>
      <w:r w:rsidRPr="00B91F8E">
        <w:rPr>
          <w:rFonts w:ascii="Times New Roman" w:hAnsi="Times New Roman"/>
          <w:lang w:bidi="ar-SA"/>
        </w:rPr>
        <w:t>a dibble stick)</w:t>
      </w:r>
      <w:r w:rsidRPr="00B91F8E">
        <w:rPr>
          <w:rFonts w:ascii="Times New Roman" w:hAnsi="Times New Roman"/>
        </w:rPr>
        <w:t>.</w:t>
      </w:r>
      <w:r w:rsidRPr="00B91F8E">
        <w:rPr>
          <w:rFonts w:ascii="Times New Roman" w:hAnsi="Times New Roman"/>
          <w:lang w:bidi="ar-SA"/>
        </w:rPr>
        <w:t xml:space="preserve"> On the same day the rice seeds are distributed in the holes, a second seed dropping is carried out, but only sparsely, in only </w:t>
      </w:r>
      <w:r w:rsidR="006E5076" w:rsidRPr="00B91F8E">
        <w:rPr>
          <w:rFonts w:ascii="Times New Roman" w:hAnsi="Times New Roman"/>
          <w:lang w:bidi="ar-SA"/>
        </w:rPr>
        <w:t xml:space="preserve">of few </w:t>
      </w:r>
      <w:r w:rsidRPr="00B91F8E">
        <w:rPr>
          <w:rFonts w:ascii="Times New Roman" w:hAnsi="Times New Roman"/>
          <w:lang w:bidi="ar-SA"/>
        </w:rPr>
        <w:t xml:space="preserve">of the </w:t>
      </w:r>
      <w:r w:rsidRPr="00B91F8E">
        <w:rPr>
          <w:rFonts w:ascii="Times New Roman" w:hAnsi="Times New Roman"/>
          <w:i/>
          <w:lang w:bidi="ar-SA"/>
        </w:rPr>
        <w:t>nugal</w:t>
      </w:r>
      <w:r w:rsidRPr="00B91F8E">
        <w:rPr>
          <w:rFonts w:ascii="Times New Roman" w:hAnsi="Times New Roman"/>
          <w:lang w:bidi="ar-SA"/>
        </w:rPr>
        <w:t xml:space="preserve"> prepared holes. The second seed dropping is for a complementary crop of cucumber</w:t>
      </w:r>
      <w:r w:rsidR="006E5076" w:rsidRPr="00B91F8E">
        <w:rPr>
          <w:rFonts w:ascii="Times New Roman" w:hAnsi="Times New Roman"/>
          <w:lang w:bidi="ar-SA"/>
        </w:rPr>
        <w:t>s</w:t>
      </w:r>
      <w:r w:rsidRPr="00B91F8E">
        <w:rPr>
          <w:rFonts w:ascii="Times New Roman" w:hAnsi="Times New Roman"/>
          <w:lang w:bidi="ar-SA"/>
        </w:rPr>
        <w:t xml:space="preserve"> or gourd</w:t>
      </w:r>
      <w:r w:rsidR="006E5076" w:rsidRPr="00B91F8E">
        <w:rPr>
          <w:rFonts w:ascii="Times New Roman" w:hAnsi="Times New Roman"/>
          <w:lang w:bidi="ar-SA"/>
        </w:rPr>
        <w:t>s</w:t>
      </w:r>
      <w:r w:rsidRPr="00B91F8E">
        <w:rPr>
          <w:rFonts w:ascii="Times New Roman" w:hAnsi="Times New Roman"/>
          <w:lang w:bidi="ar-SA"/>
        </w:rPr>
        <w:t>. In only a few weeks, the complementary vegetable</w:t>
      </w:r>
      <w:r w:rsidR="006E5076" w:rsidRPr="00B91F8E">
        <w:rPr>
          <w:rFonts w:ascii="Times New Roman" w:hAnsi="Times New Roman"/>
          <w:lang w:bidi="ar-SA"/>
        </w:rPr>
        <w:t>s</w:t>
      </w:r>
      <w:r w:rsidRPr="00B91F8E">
        <w:rPr>
          <w:rFonts w:ascii="Times New Roman" w:hAnsi="Times New Roman"/>
          <w:lang w:bidi="ar-SA"/>
        </w:rPr>
        <w:t xml:space="preserve"> ha</w:t>
      </w:r>
      <w:r w:rsidR="006E5076" w:rsidRPr="00B91F8E">
        <w:rPr>
          <w:rFonts w:ascii="Times New Roman" w:hAnsi="Times New Roman"/>
          <w:lang w:bidi="ar-SA"/>
        </w:rPr>
        <w:t>ve</w:t>
      </w:r>
      <w:r w:rsidRPr="00B91F8E">
        <w:rPr>
          <w:rFonts w:ascii="Times New Roman" w:hAnsi="Times New Roman"/>
          <w:lang w:bidi="ar-SA"/>
        </w:rPr>
        <w:t xml:space="preserve"> grown sufficiently for its leaves to be picked, providing a supplement to the rice-based meals being consumed in the </w:t>
      </w:r>
      <w:r w:rsidRPr="00B91F8E">
        <w:rPr>
          <w:rFonts w:ascii="Times New Roman" w:hAnsi="Times New Roman"/>
          <w:i/>
          <w:lang w:bidi="ar-SA"/>
        </w:rPr>
        <w:t>bilik</w:t>
      </w:r>
      <w:r w:rsidRPr="00B91F8E">
        <w:rPr>
          <w:rFonts w:ascii="Times New Roman" w:hAnsi="Times New Roman"/>
          <w:lang w:bidi="ar-SA"/>
        </w:rPr>
        <w:t xml:space="preserve">. </w:t>
      </w:r>
      <w:r w:rsidRPr="00B91F8E">
        <w:rPr>
          <w:rFonts w:ascii="Times New Roman" w:hAnsi="Times New Roman"/>
        </w:rPr>
        <w:t xml:space="preserve">The </w:t>
      </w:r>
      <w:r w:rsidRPr="00B91F8E">
        <w:rPr>
          <w:rFonts w:ascii="Times New Roman" w:hAnsi="Times New Roman"/>
          <w:i/>
        </w:rPr>
        <w:t>nugal</w:t>
      </w:r>
      <w:r w:rsidRPr="00B91F8E">
        <w:rPr>
          <w:rFonts w:ascii="Times New Roman" w:hAnsi="Times New Roman"/>
        </w:rPr>
        <w:t xml:space="preserve"> has to start immediately after the field burn of</w:t>
      </w:r>
      <w:r w:rsidR="00DC520E" w:rsidRPr="00B91F8E">
        <w:rPr>
          <w:rFonts w:ascii="Times New Roman" w:hAnsi="Times New Roman"/>
        </w:rPr>
        <w:t>f to prevent the trace elements</w:t>
      </w:r>
      <w:r w:rsidRPr="00B91F8E">
        <w:rPr>
          <w:rFonts w:ascii="Times New Roman" w:hAnsi="Times New Roman"/>
        </w:rPr>
        <w:t xml:space="preserve"> released in the ashes, from leaching away in the monsoon. </w:t>
      </w:r>
      <w:r w:rsidRPr="00B91F8E">
        <w:rPr>
          <w:rFonts w:ascii="Times New Roman" w:hAnsi="Times New Roman"/>
          <w:lang w:bidi="ar-SA"/>
        </w:rPr>
        <w:t xml:space="preserve">Besides the </w:t>
      </w:r>
      <w:r w:rsidRPr="00B91F8E">
        <w:rPr>
          <w:rFonts w:ascii="Times New Roman" w:hAnsi="Times New Roman"/>
          <w:i/>
          <w:lang w:bidi="ar-SA"/>
        </w:rPr>
        <w:t>bauma</w:t>
      </w:r>
      <w:r w:rsidRPr="00B91F8E">
        <w:rPr>
          <w:rFonts w:ascii="Times New Roman" w:hAnsi="Times New Roman"/>
          <w:lang w:bidi="ar-SA"/>
        </w:rPr>
        <w:t xml:space="preserve"> and </w:t>
      </w:r>
      <w:r w:rsidRPr="00B91F8E">
        <w:rPr>
          <w:rFonts w:ascii="Times New Roman" w:hAnsi="Times New Roman"/>
          <w:i/>
          <w:lang w:bidi="ar-SA"/>
        </w:rPr>
        <w:t>daramee</w:t>
      </w:r>
      <w:r w:rsidRPr="00B91F8E">
        <w:rPr>
          <w:rFonts w:ascii="Times New Roman" w:hAnsi="Times New Roman"/>
          <w:lang w:bidi="ar-SA"/>
        </w:rPr>
        <w:t xml:space="preserve"> agro ecosystems, the Taman Dayak maintain the important </w:t>
      </w:r>
      <w:r w:rsidRPr="00B91F8E">
        <w:rPr>
          <w:rFonts w:ascii="Times New Roman" w:hAnsi="Times New Roman"/>
          <w:i/>
          <w:lang w:bidi="ar-SA"/>
        </w:rPr>
        <w:t xml:space="preserve">bakabon </w:t>
      </w:r>
      <w:r w:rsidRPr="00B91F8E">
        <w:rPr>
          <w:rFonts w:ascii="Times New Roman" w:hAnsi="Times New Roman"/>
          <w:lang w:bidi="ar-SA"/>
        </w:rPr>
        <w:t>ecosystem</w:t>
      </w:r>
      <w:r w:rsidRPr="00B91F8E">
        <w:rPr>
          <w:rFonts w:ascii="Times New Roman" w:hAnsi="Times New Roman"/>
          <w:i/>
          <w:lang w:bidi="ar-SA"/>
        </w:rPr>
        <w:t xml:space="preserve"> </w:t>
      </w:r>
      <w:r w:rsidRPr="00B91F8E">
        <w:rPr>
          <w:rFonts w:ascii="Times New Roman" w:hAnsi="Times New Roman"/>
          <w:lang w:bidi="ar-SA"/>
        </w:rPr>
        <w:t>that consists</w:t>
      </w:r>
      <w:r w:rsidRPr="00B91F8E">
        <w:rPr>
          <w:rFonts w:ascii="Times New Roman" w:hAnsi="Times New Roman"/>
          <w:i/>
          <w:lang w:bidi="ar-SA"/>
        </w:rPr>
        <w:t xml:space="preserve"> </w:t>
      </w:r>
      <w:r w:rsidRPr="00B91F8E">
        <w:rPr>
          <w:rFonts w:ascii="Times New Roman" w:hAnsi="Times New Roman"/>
          <w:lang w:bidi="ar-SA"/>
        </w:rPr>
        <w:t>mainly of rubber groves, as mentioned earlier.</w:t>
      </w:r>
      <w:r w:rsidRPr="00B91F8E">
        <w:rPr>
          <w:rFonts w:ascii="Times New Roman" w:hAnsi="Times New Roman"/>
        </w:rPr>
        <w:t xml:space="preserve"> Besides the food derived from agro systems, the Taman also catch </w:t>
      </w:r>
      <w:r w:rsidRPr="00B91F8E">
        <w:rPr>
          <w:rFonts w:ascii="Times New Roman" w:hAnsi="Times New Roman"/>
          <w:lang w:bidi="ar-SA"/>
        </w:rPr>
        <w:t>fish in the nearby lakes and Kapuas River and hunt in the forests. Small</w:t>
      </w:r>
      <w:r w:rsidRPr="00B91F8E">
        <w:rPr>
          <w:rFonts w:ascii="Times New Roman" w:hAnsi="Times New Roman"/>
        </w:rPr>
        <w:t xml:space="preserve"> animal husbandry or </w:t>
      </w:r>
      <w:r w:rsidRPr="00B91F8E">
        <w:rPr>
          <w:rFonts w:ascii="Times New Roman" w:hAnsi="Times New Roman"/>
          <w:i/>
          <w:lang w:bidi="ar-SA"/>
        </w:rPr>
        <w:t xml:space="preserve">mamiara katio’an </w:t>
      </w:r>
      <w:r w:rsidRPr="00B91F8E">
        <w:rPr>
          <w:rFonts w:ascii="Times New Roman" w:hAnsi="Times New Roman"/>
          <w:lang w:bidi="ar-SA"/>
        </w:rPr>
        <w:t>is limited</w:t>
      </w:r>
      <w:r w:rsidRPr="00B91F8E">
        <w:rPr>
          <w:rFonts w:ascii="Times New Roman" w:hAnsi="Times New Roman"/>
          <w:i/>
          <w:lang w:bidi="ar-SA"/>
        </w:rPr>
        <w:t xml:space="preserve"> </w:t>
      </w:r>
      <w:r w:rsidRPr="00B91F8E">
        <w:rPr>
          <w:rFonts w:ascii="Times New Roman" w:hAnsi="Times New Roman"/>
        </w:rPr>
        <w:t>to perhaps a cow, a boar and a few chickens or ducks to provide supplementary food. The animals are substantially fed on domestically generated human and garden waste.</w:t>
      </w:r>
      <w:r w:rsidRPr="00B91F8E">
        <w:rPr>
          <w:rStyle w:val="EndnoteReference"/>
          <w:rFonts w:ascii="Times New Roman" w:hAnsi="Times New Roman"/>
        </w:rPr>
        <w:endnoteReference w:id="383"/>
      </w:r>
      <w:r w:rsidRPr="00B91F8E">
        <w:rPr>
          <w:rFonts w:ascii="Times New Roman" w:hAnsi="Times New Roman"/>
        </w:rPr>
        <w:t xml:space="preserve"> </w:t>
      </w:r>
    </w:p>
    <w:p w:rsidR="00B12A82" w:rsidRPr="00B91F8E" w:rsidRDefault="00B12A82" w:rsidP="00B12A82">
      <w:pPr>
        <w:pStyle w:val="Heading5"/>
        <w:rPr>
          <w:i w:val="0"/>
          <w:sz w:val="22"/>
          <w:szCs w:val="22"/>
        </w:rPr>
      </w:pPr>
      <w:r w:rsidRPr="00B91F8E">
        <w:rPr>
          <w:i w:val="0"/>
          <w:sz w:val="22"/>
          <w:szCs w:val="22"/>
        </w:rPr>
        <w:t xml:space="preserve">Productive fields in the Taman Resource Cycle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An unirrigated shifting field that has been exhausted by the cultivation of rice and </w:t>
      </w:r>
      <w:r w:rsidR="00DC520E" w:rsidRPr="00B91F8E">
        <w:rPr>
          <w:rFonts w:ascii="Times New Roman" w:hAnsi="Times New Roman"/>
        </w:rPr>
        <w:t>perhaps also pepper is revitalis</w:t>
      </w:r>
      <w:r w:rsidRPr="00B91F8E">
        <w:rPr>
          <w:rFonts w:ascii="Times New Roman" w:hAnsi="Times New Roman"/>
        </w:rPr>
        <w:t xml:space="preserve">ed to increase soil fertility for rice cultivation. </w:t>
      </w:r>
      <w:r w:rsidR="00DC520E" w:rsidRPr="00B91F8E">
        <w:rPr>
          <w:rFonts w:ascii="Times New Roman" w:hAnsi="Times New Roman"/>
        </w:rPr>
        <w:t>In its rotation, the field is</w:t>
      </w:r>
      <w:r w:rsidRPr="00B91F8E">
        <w:rPr>
          <w:rFonts w:ascii="Times New Roman" w:hAnsi="Times New Roman"/>
        </w:rPr>
        <w:t xml:space="preserve"> initially </w:t>
      </w:r>
      <w:r w:rsidR="00DC520E" w:rsidRPr="00B91F8E">
        <w:rPr>
          <w:rFonts w:ascii="Times New Roman" w:hAnsi="Times New Roman"/>
        </w:rPr>
        <w:t xml:space="preserve">left and </w:t>
      </w:r>
      <w:r w:rsidRPr="00B91F8E">
        <w:rPr>
          <w:rFonts w:ascii="Times New Roman" w:hAnsi="Times New Roman"/>
        </w:rPr>
        <w:t xml:space="preserve">covered with weeds as groundcover, wild seeds or perhaps planted with </w:t>
      </w:r>
      <w:r w:rsidRPr="00B91F8E">
        <w:rPr>
          <w:rFonts w:ascii="Times New Roman" w:hAnsi="Times New Roman"/>
        </w:rPr>
        <w:lastRenderedPageBreak/>
        <w:t xml:space="preserve">other seeds, tubers and ferns so it will revert </w:t>
      </w:r>
      <w:r w:rsidR="00DC520E" w:rsidRPr="00B91F8E">
        <w:rPr>
          <w:rFonts w:ascii="Times New Roman" w:hAnsi="Times New Roman"/>
        </w:rPr>
        <w:t xml:space="preserve">slowly </w:t>
      </w:r>
      <w:r w:rsidRPr="00B91F8E">
        <w:rPr>
          <w:rFonts w:ascii="Times New Roman" w:hAnsi="Times New Roman"/>
        </w:rPr>
        <w:t xml:space="preserve">to its </w:t>
      </w:r>
      <w:r w:rsidR="00DC520E" w:rsidRPr="00B91F8E">
        <w:rPr>
          <w:rFonts w:ascii="Times New Roman" w:hAnsi="Times New Roman"/>
        </w:rPr>
        <w:t xml:space="preserve">wild </w:t>
      </w:r>
      <w:r w:rsidRPr="00B91F8E">
        <w:rPr>
          <w:rFonts w:ascii="Times New Roman" w:hAnsi="Times New Roman"/>
        </w:rPr>
        <w:t>vegetation.</w:t>
      </w:r>
      <w:r w:rsidRPr="00B91F8E">
        <w:rPr>
          <w:rStyle w:val="EndnoteReference"/>
          <w:rFonts w:ascii="Times New Roman" w:hAnsi="Times New Roman"/>
        </w:rPr>
        <w:endnoteReference w:id="384"/>
      </w:r>
      <w:r w:rsidRPr="00B91F8E">
        <w:rPr>
          <w:rFonts w:ascii="Times New Roman" w:hAnsi="Times New Roman"/>
        </w:rPr>
        <w:t xml:space="preserve"> This field is known as </w:t>
      </w:r>
      <w:r w:rsidRPr="00B91F8E">
        <w:rPr>
          <w:rFonts w:ascii="Times New Roman" w:hAnsi="Times New Roman"/>
          <w:i/>
        </w:rPr>
        <w:t>semak</w:t>
      </w:r>
      <w:r w:rsidRPr="00B91F8E">
        <w:rPr>
          <w:rFonts w:ascii="Times New Roman" w:hAnsi="Times New Roman"/>
        </w:rPr>
        <w:t xml:space="preserve"> in the first year when the land is allowed to regenerate and only very limited and selective field pickings by farmers are made. After two years of relatively undisturbed growth and being the provision of feedstock for wildlife such as deer, the field is known as </w:t>
      </w:r>
      <w:r w:rsidRPr="00B91F8E">
        <w:rPr>
          <w:rFonts w:ascii="Times New Roman" w:hAnsi="Times New Roman"/>
          <w:i/>
        </w:rPr>
        <w:t xml:space="preserve">semak samun. </w:t>
      </w:r>
      <w:r w:rsidRPr="00B91F8E">
        <w:rPr>
          <w:rFonts w:ascii="Times New Roman" w:hAnsi="Times New Roman"/>
        </w:rPr>
        <w:t xml:space="preserve">In the third year of the growth cycle, it is known as </w:t>
      </w:r>
      <w:r w:rsidRPr="00B91F8E">
        <w:rPr>
          <w:rFonts w:ascii="Times New Roman" w:hAnsi="Times New Roman"/>
          <w:i/>
        </w:rPr>
        <w:t>semak belukar</w:t>
      </w:r>
      <w:r w:rsidRPr="00B91F8E">
        <w:rPr>
          <w:rFonts w:ascii="Times New Roman" w:hAnsi="Times New Roman"/>
        </w:rPr>
        <w:t>,</w:t>
      </w:r>
      <w:r w:rsidRPr="00B91F8E">
        <w:rPr>
          <w:rFonts w:ascii="Times New Roman" w:hAnsi="Times New Roman"/>
          <w:i/>
        </w:rPr>
        <w:t xml:space="preserve"> </w:t>
      </w:r>
      <w:r w:rsidR="009C61A8" w:rsidRPr="00B91F8E">
        <w:rPr>
          <w:rFonts w:ascii="Times New Roman" w:hAnsi="Times New Roman"/>
        </w:rPr>
        <w:t>a</w:t>
      </w:r>
      <w:r w:rsidRPr="00B91F8E">
        <w:rPr>
          <w:rFonts w:ascii="Times New Roman" w:hAnsi="Times New Roman"/>
        </w:rPr>
        <w:t xml:space="preserve"> period when the initial stage of a young forest has emerged. After four to five years, the Taman Dayak refer to the field as </w:t>
      </w:r>
      <w:r w:rsidRPr="00B91F8E">
        <w:rPr>
          <w:rFonts w:ascii="Times New Roman" w:hAnsi="Times New Roman"/>
          <w:i/>
        </w:rPr>
        <w:t>tana’ loolo</w:t>
      </w:r>
      <w:r w:rsidRPr="00B91F8E">
        <w:rPr>
          <w:rFonts w:ascii="Times New Roman" w:hAnsi="Times New Roman"/>
        </w:rPr>
        <w:t>. At that stage the understorey forest species have established in the shade of the forest trees. After the sixth or seventh year, the young forest is known as</w:t>
      </w:r>
      <w:r w:rsidRPr="00B91F8E">
        <w:rPr>
          <w:rFonts w:ascii="Times New Roman" w:hAnsi="Times New Roman"/>
          <w:i/>
        </w:rPr>
        <w:t xml:space="preserve"> too. </w:t>
      </w:r>
      <w:r w:rsidRPr="00B91F8E">
        <w:rPr>
          <w:rFonts w:ascii="Times New Roman" w:hAnsi="Times New Roman"/>
        </w:rPr>
        <w:t>Once a</w:t>
      </w:r>
      <w:r w:rsidRPr="00B91F8E">
        <w:rPr>
          <w:rFonts w:ascii="Times New Roman" w:hAnsi="Times New Roman"/>
          <w:i/>
        </w:rPr>
        <w:t xml:space="preserve"> too</w:t>
      </w:r>
      <w:r w:rsidRPr="00B91F8E">
        <w:rPr>
          <w:rFonts w:ascii="Times New Roman" w:hAnsi="Times New Roman"/>
        </w:rPr>
        <w:t xml:space="preserve"> is established the community can select worthwhile and economically valuable trees (</w:t>
      </w:r>
      <w:r w:rsidR="009C61A8" w:rsidRPr="00B91F8E">
        <w:rPr>
          <w:rFonts w:ascii="Times New Roman" w:hAnsi="Times New Roman"/>
        </w:rPr>
        <w:t>either for their timber or</w:t>
      </w:r>
      <w:r w:rsidRPr="00B91F8E">
        <w:rPr>
          <w:rFonts w:ascii="Times New Roman" w:hAnsi="Times New Roman"/>
        </w:rPr>
        <w:t xml:space="preserve"> fruit</w:t>
      </w:r>
      <w:r w:rsidR="009C61A8" w:rsidRPr="00B91F8E">
        <w:rPr>
          <w:rFonts w:ascii="Times New Roman" w:hAnsi="Times New Roman"/>
        </w:rPr>
        <w:t xml:space="preserve"> value</w:t>
      </w:r>
      <w:r w:rsidRPr="00B91F8E">
        <w:rPr>
          <w:rFonts w:ascii="Times New Roman" w:hAnsi="Times New Roman"/>
        </w:rPr>
        <w:t xml:space="preserve">) for firewood or propagation </w:t>
      </w:r>
      <w:r w:rsidR="009C61A8" w:rsidRPr="00B91F8E">
        <w:rPr>
          <w:rFonts w:ascii="Times New Roman" w:hAnsi="Times New Roman"/>
        </w:rPr>
        <w:t xml:space="preserve">and </w:t>
      </w:r>
      <w:r w:rsidRPr="00B91F8E">
        <w:rPr>
          <w:rFonts w:ascii="Times New Roman" w:hAnsi="Times New Roman"/>
        </w:rPr>
        <w:t xml:space="preserve">can be transplanted to a better location. By this stage the soil is likely to have acquired sufficient fertility for the rice cultivation cycle to </w:t>
      </w:r>
      <w:r w:rsidR="009C61A8" w:rsidRPr="00B91F8E">
        <w:rPr>
          <w:rFonts w:ascii="Times New Roman" w:hAnsi="Times New Roman"/>
        </w:rPr>
        <w:t>commence</w:t>
      </w:r>
      <w:r w:rsidRPr="00B91F8E">
        <w:rPr>
          <w:rFonts w:ascii="Times New Roman" w:hAnsi="Times New Roman"/>
        </w:rPr>
        <w:t xml:space="preserve">. If the </w:t>
      </w:r>
      <w:r w:rsidRPr="00B91F8E">
        <w:rPr>
          <w:rFonts w:ascii="Times New Roman" w:hAnsi="Times New Roman"/>
          <w:i/>
        </w:rPr>
        <w:t xml:space="preserve">bilik </w:t>
      </w:r>
      <w:r w:rsidRPr="00B91F8E">
        <w:rPr>
          <w:rFonts w:ascii="Times New Roman" w:hAnsi="Times New Roman"/>
        </w:rPr>
        <w:t xml:space="preserve">holders of the right of use of the land are food sufficient, tradition prescribes that the field be lent out without financial compensation to a needy </w:t>
      </w:r>
      <w:r w:rsidRPr="00B91F8E">
        <w:rPr>
          <w:rFonts w:ascii="Times New Roman" w:hAnsi="Times New Roman"/>
          <w:i/>
        </w:rPr>
        <w:t>bilik</w:t>
      </w:r>
      <w:r w:rsidRPr="00B91F8E">
        <w:rPr>
          <w:rFonts w:ascii="Times New Roman" w:hAnsi="Times New Roman"/>
        </w:rPr>
        <w:t xml:space="preserve"> family who lack the labour capacity to open a new </w:t>
      </w:r>
      <w:r w:rsidRPr="00B91F8E">
        <w:rPr>
          <w:rFonts w:ascii="Times New Roman" w:hAnsi="Times New Roman"/>
          <w:i/>
        </w:rPr>
        <w:t>ladang</w:t>
      </w:r>
      <w:r w:rsidRPr="00B91F8E">
        <w:rPr>
          <w:rFonts w:ascii="Times New Roman" w:hAnsi="Times New Roman"/>
        </w:rPr>
        <w:t xml:space="preserve">. Opening a new </w:t>
      </w:r>
      <w:r w:rsidRPr="00B91F8E">
        <w:rPr>
          <w:rFonts w:ascii="Times New Roman" w:hAnsi="Times New Roman"/>
          <w:i/>
        </w:rPr>
        <w:t>ladang</w:t>
      </w:r>
      <w:r w:rsidRPr="00B91F8E">
        <w:rPr>
          <w:rFonts w:ascii="Times New Roman" w:hAnsi="Times New Roman"/>
        </w:rPr>
        <w:t xml:space="preserve"> is demanding work that needs the full use of the human resources available in the </w:t>
      </w:r>
      <w:r w:rsidRPr="00B91F8E">
        <w:rPr>
          <w:rFonts w:ascii="Times New Roman" w:hAnsi="Times New Roman"/>
          <w:i/>
        </w:rPr>
        <w:t>bilik</w:t>
      </w:r>
      <w:r w:rsidRPr="00B91F8E">
        <w:rPr>
          <w:rFonts w:ascii="Times New Roman" w:hAnsi="Times New Roman"/>
        </w:rPr>
        <w:t xml:space="preserve">. Taman custom prescribes that agricultural land for traditional rice crops is shared where needed. This is also beneficial for the </w:t>
      </w:r>
      <w:r w:rsidRPr="00B91F8E">
        <w:rPr>
          <w:rFonts w:ascii="Times New Roman" w:hAnsi="Times New Roman"/>
          <w:i/>
        </w:rPr>
        <w:t>bilik</w:t>
      </w:r>
      <w:r w:rsidRPr="00B91F8E">
        <w:rPr>
          <w:rFonts w:ascii="Times New Roman" w:hAnsi="Times New Roman"/>
        </w:rPr>
        <w:t xml:space="preserve"> who has the primary right of usage due to their previously exercised labour efforts in clearing the virgin forest.</w:t>
      </w:r>
      <w:r w:rsidRPr="00B91F8E">
        <w:rPr>
          <w:rStyle w:val="EndnoteReference"/>
          <w:rFonts w:ascii="Times New Roman" w:hAnsi="Times New Roman"/>
        </w:rPr>
        <w:endnoteReference w:id="385"/>
      </w:r>
      <w:r w:rsidRPr="00B91F8E">
        <w:rPr>
          <w:rFonts w:ascii="Times New Roman" w:hAnsi="Times New Roman"/>
        </w:rPr>
        <w:t xml:space="preserve"> This will prevent the </w:t>
      </w:r>
      <w:r w:rsidRPr="00B91F8E">
        <w:rPr>
          <w:rFonts w:ascii="Times New Roman" w:hAnsi="Times New Roman"/>
          <w:i/>
        </w:rPr>
        <w:t>ladang</w:t>
      </w:r>
      <w:r w:rsidRPr="00B91F8E">
        <w:rPr>
          <w:rFonts w:ascii="Times New Roman" w:hAnsi="Times New Roman"/>
        </w:rPr>
        <w:t xml:space="preserve"> from returning to its former condition as forest, which would require massive labour input to re-establish a </w:t>
      </w:r>
      <w:r w:rsidRPr="00B91F8E">
        <w:rPr>
          <w:rFonts w:ascii="Times New Roman" w:hAnsi="Times New Roman"/>
          <w:i/>
        </w:rPr>
        <w:t>ladang</w:t>
      </w:r>
      <w:r w:rsidRPr="00B91F8E">
        <w:rPr>
          <w:rFonts w:ascii="Times New Roman" w:hAnsi="Times New Roman"/>
        </w:rPr>
        <w:t xml:space="preserve"> field. The</w:t>
      </w:r>
      <w:r w:rsidR="009C61A8" w:rsidRPr="00B91F8E">
        <w:rPr>
          <w:rFonts w:ascii="Times New Roman" w:hAnsi="Times New Roman"/>
        </w:rPr>
        <w:t xml:space="preserve"> obligation to share food,</w:t>
      </w:r>
      <w:r w:rsidRPr="00B91F8E">
        <w:rPr>
          <w:rFonts w:ascii="Times New Roman" w:hAnsi="Times New Roman"/>
        </w:rPr>
        <w:t xml:space="preserve"> underlies the custom of lending out a </w:t>
      </w:r>
      <w:r w:rsidRPr="00B91F8E">
        <w:rPr>
          <w:rFonts w:ascii="Times New Roman" w:hAnsi="Times New Roman"/>
          <w:i/>
        </w:rPr>
        <w:t>ladang</w:t>
      </w:r>
      <w:r w:rsidRPr="00B91F8E">
        <w:rPr>
          <w:rFonts w:ascii="Times New Roman" w:hAnsi="Times New Roman"/>
        </w:rPr>
        <w:t xml:space="preserve"> field without compensation, </w:t>
      </w:r>
      <w:r w:rsidR="009C61A8" w:rsidRPr="00B91F8E">
        <w:rPr>
          <w:rFonts w:ascii="Times New Roman" w:hAnsi="Times New Roman"/>
        </w:rPr>
        <w:t xml:space="preserve">similarly </w:t>
      </w:r>
      <w:r w:rsidRPr="00B91F8E">
        <w:rPr>
          <w:rFonts w:ascii="Times New Roman" w:hAnsi="Times New Roman"/>
        </w:rPr>
        <w:t>extend</w:t>
      </w:r>
      <w:r w:rsidR="009C61A8" w:rsidRPr="00B91F8E">
        <w:rPr>
          <w:rFonts w:ascii="Times New Roman" w:hAnsi="Times New Roman"/>
        </w:rPr>
        <w:t>ed</w:t>
      </w:r>
      <w:r w:rsidRPr="00B91F8E">
        <w:rPr>
          <w:rFonts w:ascii="Times New Roman" w:hAnsi="Times New Roman"/>
        </w:rPr>
        <w:t xml:space="preserve"> to the ri</w:t>
      </w:r>
      <w:r w:rsidR="009C61A8" w:rsidRPr="00B91F8E">
        <w:rPr>
          <w:rFonts w:ascii="Times New Roman" w:hAnsi="Times New Roman"/>
        </w:rPr>
        <w:t>ght to use fruit fallen from</w:t>
      </w:r>
      <w:r w:rsidRPr="00B91F8E">
        <w:rPr>
          <w:rFonts w:ascii="Times New Roman" w:hAnsi="Times New Roman"/>
        </w:rPr>
        <w:t xml:space="preserve"> tree</w:t>
      </w:r>
      <w:r w:rsidR="009C61A8" w:rsidRPr="00B91F8E">
        <w:rPr>
          <w:rFonts w:ascii="Times New Roman" w:hAnsi="Times New Roman"/>
        </w:rPr>
        <w:t>s</w:t>
      </w:r>
      <w:r w:rsidRPr="00B91F8E">
        <w:rPr>
          <w:rFonts w:ascii="Times New Roman" w:hAnsi="Times New Roman"/>
        </w:rPr>
        <w:t xml:space="preserve">. It is assumed that the tree owner, who is the only one allowed to climb the tree to pick fruit, allows the fruit to fall from the trees because it exceeds the </w:t>
      </w:r>
      <w:r w:rsidRPr="00B91F8E">
        <w:rPr>
          <w:rFonts w:ascii="Times New Roman" w:hAnsi="Times New Roman"/>
          <w:i/>
        </w:rPr>
        <w:t>bilik</w:t>
      </w:r>
      <w:r w:rsidRPr="00B91F8E">
        <w:rPr>
          <w:rFonts w:ascii="Times New Roman" w:hAnsi="Times New Roman"/>
        </w:rPr>
        <w:t xml:space="preserve"> requirement.</w:t>
      </w:r>
      <w:r w:rsidRPr="00B91F8E">
        <w:rPr>
          <w:rStyle w:val="EndnoteReference"/>
          <w:rFonts w:ascii="Times New Roman" w:hAnsi="Times New Roman"/>
        </w:rPr>
        <w:endnoteReference w:id="386"/>
      </w:r>
      <w:r w:rsidRPr="00B91F8E">
        <w:rPr>
          <w:rFonts w:ascii="Times New Roman" w:hAnsi="Times New Roman"/>
        </w:rPr>
        <w:t xml:space="preserve">  </w:t>
      </w:r>
    </w:p>
    <w:p w:rsidR="00B12A82" w:rsidRPr="00B91F8E" w:rsidRDefault="00B12A82" w:rsidP="00B12A82">
      <w:pPr>
        <w:pStyle w:val="Heading5"/>
        <w:rPr>
          <w:i w:val="0"/>
          <w:sz w:val="22"/>
          <w:szCs w:val="22"/>
        </w:rPr>
      </w:pPr>
      <w:r w:rsidRPr="00B91F8E">
        <w:rPr>
          <w:i w:val="0"/>
          <w:sz w:val="22"/>
          <w:szCs w:val="22"/>
        </w:rPr>
        <w:t xml:space="preserve">Resource Cycle of Rice Ponds or Wetlands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In regards to the substantial wetlands or peat areas in this village terrain, the following traditional management system is applied. Some of the rainwater fed swamps in the Taman village is used in rice cultivation shifting cycles. At the stage of the cycle when the water ponds are ready for another rice cultivation year, the bush vegetation that has accumulated over several years is slashed, and if possible burned. The fields are then likely treated with herbicides, before a final hand slashing is carried out to remove the small undergrowth.</w:t>
      </w:r>
      <w:r w:rsidRPr="00B91F8E">
        <w:rPr>
          <w:rStyle w:val="EndnoteReference"/>
          <w:rFonts w:ascii="Times New Roman" w:hAnsi="Times New Roman"/>
        </w:rPr>
        <w:t xml:space="preserve"> </w:t>
      </w:r>
      <w:r w:rsidRPr="00B91F8E">
        <w:rPr>
          <w:rStyle w:val="EndnoteReference"/>
          <w:rFonts w:ascii="Times New Roman" w:hAnsi="Times New Roman"/>
        </w:rPr>
        <w:endnoteReference w:id="387"/>
      </w:r>
      <w:r w:rsidRPr="00B91F8E">
        <w:rPr>
          <w:rFonts w:ascii="Times New Roman" w:hAnsi="Times New Roman"/>
        </w:rPr>
        <w:t xml:space="preserve">  Some of the slashed weeds are incorporated as green manure, if an effective burn is difficult to achieve. Similar to the dry fields, the ash or withered weeds will contribute to the fertility </w:t>
      </w:r>
      <w:r w:rsidRPr="00B91F8E">
        <w:rPr>
          <w:rFonts w:ascii="Times New Roman" w:hAnsi="Times New Roman"/>
        </w:rPr>
        <w:lastRenderedPageBreak/>
        <w:t>and composition of the soil. Due to the high moisture content on the surface of these fields, planting with a dibble stick and seed broadcasting is likely to be impracticable, and a different planting technique is required.</w:t>
      </w:r>
      <w:r w:rsidRPr="00B91F8E">
        <w:rPr>
          <w:rStyle w:val="EndnoteReference"/>
          <w:rFonts w:ascii="Times New Roman" w:hAnsi="Times New Roman"/>
        </w:rPr>
        <w:endnoteReference w:id="388"/>
      </w:r>
      <w:r w:rsidRPr="00B91F8E">
        <w:rPr>
          <w:rFonts w:ascii="Times New Roman" w:hAnsi="Times New Roman"/>
        </w:rPr>
        <w:t xml:space="preserve"> The aquatic or swamp fields (also referred to in the literature as aquatic rice fields or rice ponds (Dove 2003) are therefore planted with </w:t>
      </w:r>
      <w:r w:rsidRPr="00B91F8E">
        <w:rPr>
          <w:rFonts w:ascii="Times New Roman" w:hAnsi="Times New Roman"/>
          <w:i/>
        </w:rPr>
        <w:t>semai</w:t>
      </w:r>
      <w:r w:rsidRPr="00B91F8E">
        <w:rPr>
          <w:rFonts w:ascii="Times New Roman" w:hAnsi="Times New Roman"/>
        </w:rPr>
        <w:t xml:space="preserve"> or rice seedlings. In preparation for this, small seedbeds are tended in advance, several weeks before the seedlings will be planted in the prepared wet fields. Most of these </w:t>
      </w:r>
      <w:r w:rsidRPr="00B91F8E">
        <w:rPr>
          <w:rFonts w:ascii="Times New Roman" w:hAnsi="Times New Roman"/>
          <w:i/>
        </w:rPr>
        <w:t>semai</w:t>
      </w:r>
      <w:r w:rsidRPr="00B91F8E">
        <w:rPr>
          <w:rFonts w:ascii="Times New Roman" w:hAnsi="Times New Roman"/>
        </w:rPr>
        <w:t xml:space="preserve"> seeds beds are propagated around the longhouse or a favoured protected corner of the field. The day before the field planting takes place, the seedlings are pulled out in clumps from their seedlings beds, and the roots and top leaves are trimmed. Early in the morning, they are taken to the semi aquatic rice fields where they are to be planted. The planting is carried out by an individual farmer, who may be assisted by a few family members or a small group of clan members or acquaintances. Depending on the situation, the Taman Dayak often assist for a few hours or a day in exchange for work on their fields as reciprocal labour, or for monetary reward. It is not unusual to hear of Taman Dayaks who work on the field of another </w:t>
      </w:r>
      <w:r w:rsidRPr="00B91F8E">
        <w:rPr>
          <w:rFonts w:ascii="Times New Roman" w:hAnsi="Times New Roman"/>
          <w:i/>
        </w:rPr>
        <w:t>bilik</w:t>
      </w:r>
      <w:r w:rsidRPr="00B91F8E">
        <w:rPr>
          <w:rFonts w:ascii="Times New Roman" w:hAnsi="Times New Roman"/>
        </w:rPr>
        <w:t xml:space="preserve"> and receive a daily payment of about </w:t>
      </w:r>
      <w:r w:rsidR="007A62C4" w:rsidRPr="00B91F8E">
        <w:rPr>
          <w:rFonts w:ascii="Times New Roman" w:hAnsi="Times New Roman"/>
        </w:rPr>
        <w:t>IDR</w:t>
      </w:r>
      <w:r w:rsidRPr="00B91F8E">
        <w:rPr>
          <w:rFonts w:ascii="Times New Roman" w:hAnsi="Times New Roman"/>
        </w:rPr>
        <w:t xml:space="preserve">. 30.000 (approximately A$3) Some snacks, drinks and prepared fish or meat dishes are provided, while tradition </w:t>
      </w:r>
      <w:r w:rsidR="00935BAD" w:rsidRPr="00B91F8E">
        <w:rPr>
          <w:rFonts w:ascii="Times New Roman" w:hAnsi="Times New Roman"/>
        </w:rPr>
        <w:t xml:space="preserve">prescribes </w:t>
      </w:r>
      <w:r w:rsidRPr="00B91F8E">
        <w:rPr>
          <w:rFonts w:ascii="Times New Roman" w:hAnsi="Times New Roman"/>
        </w:rPr>
        <w:t xml:space="preserve">that the paid fieldworkers </w:t>
      </w:r>
      <w:r w:rsidR="00935BAD" w:rsidRPr="00B91F8E">
        <w:rPr>
          <w:rFonts w:ascii="Times New Roman" w:hAnsi="Times New Roman"/>
        </w:rPr>
        <w:t xml:space="preserve">supply </w:t>
      </w:r>
      <w:r w:rsidRPr="00B91F8E">
        <w:rPr>
          <w:rFonts w:ascii="Times New Roman" w:hAnsi="Times New Roman"/>
        </w:rPr>
        <w:t xml:space="preserve">their own </w:t>
      </w:r>
      <w:r w:rsidR="009C61A8" w:rsidRPr="00B91F8E">
        <w:rPr>
          <w:rFonts w:ascii="Times New Roman" w:hAnsi="Times New Roman"/>
        </w:rPr>
        <w:t xml:space="preserve">cooked </w:t>
      </w:r>
      <w:r w:rsidRPr="00B91F8E">
        <w:rPr>
          <w:rFonts w:ascii="Times New Roman" w:hAnsi="Times New Roman"/>
        </w:rPr>
        <w:t>rice. The number of people who work in the field at planting or harvest time ranges from a single farmer up to about ten members of the village community. This is considerably different from the practice of the neighbouring Kantu’ Dayak community, where it is not unusual for up to 50 exchange labour helpers to be called on for assistance in a single rice field.</w:t>
      </w:r>
      <w:r w:rsidRPr="00B91F8E">
        <w:rPr>
          <w:rStyle w:val="EndnoteReference"/>
          <w:rFonts w:ascii="Times New Roman" w:hAnsi="Times New Roman"/>
        </w:rPr>
        <w:endnoteReference w:id="389"/>
      </w:r>
      <w:r w:rsidRPr="00B91F8E">
        <w:rPr>
          <w:rFonts w:ascii="Times New Roman" w:hAnsi="Times New Roman"/>
        </w:rPr>
        <w:t xml:space="preserve"> Besides the work of planting or harvesting in the field, these occasions are also important for social interaction.  </w:t>
      </w:r>
    </w:p>
    <w:p w:rsidR="00B12A82" w:rsidRPr="00B91F8E" w:rsidRDefault="00B12A82" w:rsidP="00B12A82">
      <w:pPr>
        <w:pStyle w:val="Heading5"/>
        <w:rPr>
          <w:i w:val="0"/>
          <w:sz w:val="22"/>
          <w:szCs w:val="22"/>
        </w:rPr>
      </w:pPr>
      <w:r w:rsidRPr="00B91F8E">
        <w:rPr>
          <w:i w:val="0"/>
          <w:sz w:val="22"/>
          <w:szCs w:val="22"/>
        </w:rPr>
        <w:t xml:space="preserve">The Resource Cycle in Shared Labour and Rubber Tapping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Besides reciprocal labour or wage labour as mentioned earlier, two more types of labour arrangements prevail among the shifting cultivators of Malapi. In instances where the common good of the village is at stake, community reciprocal labour is provided without remuneration. The extent depends on the clan, but also very much on personal relationships. This also extends to Taman members of a longhouse or village that has been struck by disaster and it is relevant to an understanding of social capital in the cosmology of the Taman Dayak.</w:t>
      </w:r>
      <w:r w:rsidRPr="00B91F8E">
        <w:rPr>
          <w:rStyle w:val="EndnoteReference"/>
          <w:rFonts w:ascii="Times New Roman" w:hAnsi="Times New Roman"/>
        </w:rPr>
        <w:endnoteReference w:id="390"/>
      </w:r>
      <w:r w:rsidRPr="00B91F8E">
        <w:rPr>
          <w:rFonts w:ascii="Times New Roman" w:hAnsi="Times New Roman"/>
        </w:rPr>
        <w:t xml:space="preserve"> The fourth most common labour arrangement is share cropping, which is not common in the rice production cycle. However in the collection of </w:t>
      </w:r>
      <w:r w:rsidR="009C61A8" w:rsidRPr="00B91F8E">
        <w:rPr>
          <w:rFonts w:ascii="Times New Roman" w:hAnsi="Times New Roman"/>
          <w:i/>
        </w:rPr>
        <w:t>kulat</w:t>
      </w:r>
      <w:r w:rsidR="009C61A8" w:rsidRPr="00B91F8E">
        <w:rPr>
          <w:rFonts w:ascii="Times New Roman" w:hAnsi="Times New Roman"/>
        </w:rPr>
        <w:t xml:space="preserve"> (</w:t>
      </w:r>
      <w:r w:rsidRPr="00B91F8E">
        <w:rPr>
          <w:rFonts w:ascii="Times New Roman" w:hAnsi="Times New Roman"/>
        </w:rPr>
        <w:t>latex</w:t>
      </w:r>
      <w:r w:rsidR="009C61A8" w:rsidRPr="00B91F8E">
        <w:rPr>
          <w:rFonts w:ascii="Times New Roman" w:hAnsi="Times New Roman"/>
        </w:rPr>
        <w:t>)</w:t>
      </w:r>
      <w:r w:rsidRPr="00B91F8E">
        <w:rPr>
          <w:rFonts w:ascii="Times New Roman" w:hAnsi="Times New Roman"/>
        </w:rPr>
        <w:t>, a type of commercial sharing is very common.</w:t>
      </w:r>
      <w:r w:rsidRPr="00B91F8E">
        <w:rPr>
          <w:rStyle w:val="EndnoteReference"/>
          <w:rFonts w:ascii="Times New Roman" w:hAnsi="Times New Roman"/>
        </w:rPr>
        <w:endnoteReference w:id="391"/>
      </w:r>
      <w:r w:rsidRPr="00B91F8E">
        <w:rPr>
          <w:rFonts w:ascii="Times New Roman" w:hAnsi="Times New Roman"/>
        </w:rPr>
        <w:t xml:space="preserve"> Often the sharing of harvest yields is an arrangement </w:t>
      </w:r>
      <w:r w:rsidRPr="00B91F8E">
        <w:rPr>
          <w:rFonts w:ascii="Times New Roman" w:hAnsi="Times New Roman"/>
        </w:rPr>
        <w:lastRenderedPageBreak/>
        <w:t xml:space="preserve">between a Taman elder and frequently these days a Taman public servant who owns a </w:t>
      </w:r>
      <w:r w:rsidR="009C61A8" w:rsidRPr="00B91F8E">
        <w:rPr>
          <w:rFonts w:ascii="Times New Roman" w:hAnsi="Times New Roman"/>
        </w:rPr>
        <w:t>rubber grove and requires a</w:t>
      </w:r>
      <w:r w:rsidRPr="00B91F8E">
        <w:rPr>
          <w:rFonts w:ascii="Times New Roman" w:hAnsi="Times New Roman"/>
        </w:rPr>
        <w:t xml:space="preserve"> tapper to harvest the latex under a shared arrangement.</w:t>
      </w:r>
      <w:r w:rsidRPr="00B91F8E">
        <w:rPr>
          <w:rStyle w:val="EndnoteReference"/>
          <w:rFonts w:ascii="Times New Roman" w:hAnsi="Times New Roman"/>
        </w:rPr>
        <w:endnoteReference w:id="392"/>
      </w:r>
      <w:r w:rsidRPr="00B91F8E">
        <w:rPr>
          <w:rFonts w:ascii="Times New Roman" w:hAnsi="Times New Roman"/>
        </w:rPr>
        <w:t xml:space="preserve">       </w:t>
      </w:r>
    </w:p>
    <w:p w:rsidR="00B12A82" w:rsidRPr="00B91F8E" w:rsidRDefault="00B12A82" w:rsidP="00B12A82">
      <w:pPr>
        <w:pStyle w:val="Heading5"/>
        <w:rPr>
          <w:i w:val="0"/>
          <w:sz w:val="22"/>
          <w:szCs w:val="22"/>
        </w:rPr>
      </w:pPr>
      <w:bookmarkStart w:id="964" w:name="_Toc320497722"/>
      <w:bookmarkStart w:id="965" w:name="_Toc323920130"/>
      <w:bookmarkStart w:id="966" w:name="_Toc326866422"/>
      <w:bookmarkStart w:id="967" w:name="_Toc327526770"/>
      <w:bookmarkStart w:id="968" w:name="_Toc328133069"/>
      <w:r w:rsidRPr="00B91F8E">
        <w:rPr>
          <w:i w:val="0"/>
          <w:sz w:val="22"/>
          <w:szCs w:val="22"/>
        </w:rPr>
        <w:t xml:space="preserve">Dwelling and Resources Linked Cycles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Near the prime shifting cultivation fields along the forests, </w:t>
      </w:r>
      <w:r w:rsidRPr="00B91F8E">
        <w:rPr>
          <w:rFonts w:ascii="Times New Roman" w:hAnsi="Times New Roman"/>
          <w:i/>
        </w:rPr>
        <w:t>bilik</w:t>
      </w:r>
      <w:r w:rsidRPr="00B91F8E">
        <w:rPr>
          <w:rFonts w:ascii="Times New Roman" w:hAnsi="Times New Roman"/>
        </w:rPr>
        <w:t xml:space="preserve"> inhabitants usually use a </w:t>
      </w:r>
      <w:r w:rsidRPr="00B91F8E">
        <w:rPr>
          <w:rFonts w:ascii="Times New Roman" w:hAnsi="Times New Roman"/>
          <w:i/>
        </w:rPr>
        <w:t>langko uma</w:t>
      </w:r>
      <w:r w:rsidRPr="00B91F8E">
        <w:rPr>
          <w:rFonts w:ascii="Times New Roman" w:hAnsi="Times New Roman"/>
        </w:rPr>
        <w:t xml:space="preserve"> (field hut). It is not unusual for the hut to be occupied by the </w:t>
      </w:r>
      <w:r w:rsidRPr="00B91F8E">
        <w:rPr>
          <w:rFonts w:ascii="Times New Roman" w:hAnsi="Times New Roman"/>
          <w:i/>
        </w:rPr>
        <w:t>bilik</w:t>
      </w:r>
      <w:r w:rsidRPr="00B91F8E">
        <w:rPr>
          <w:rFonts w:ascii="Times New Roman" w:hAnsi="Times New Roman"/>
        </w:rPr>
        <w:t xml:space="preserve"> residents for extended periods, even after the planting and harvest cycles are completed, in preference to the longhouse. These structures are sometimes very durable dwellings away from the hustle and bustle of the </w:t>
      </w:r>
      <w:r w:rsidRPr="00B91F8E">
        <w:rPr>
          <w:rFonts w:ascii="Times New Roman" w:hAnsi="Times New Roman"/>
          <w:i/>
        </w:rPr>
        <w:t>bilik</w:t>
      </w:r>
      <w:r w:rsidRPr="00B91F8E">
        <w:rPr>
          <w:rFonts w:ascii="Times New Roman" w:hAnsi="Times New Roman"/>
        </w:rPr>
        <w:t>. Besides their attraction as pl</w:t>
      </w:r>
      <w:r w:rsidR="00957A89" w:rsidRPr="00B91F8E">
        <w:rPr>
          <w:rFonts w:ascii="Times New Roman" w:hAnsi="Times New Roman"/>
        </w:rPr>
        <w:t>aces for</w:t>
      </w:r>
      <w:r w:rsidRPr="00B91F8E">
        <w:rPr>
          <w:rFonts w:ascii="Times New Roman" w:hAnsi="Times New Roman"/>
        </w:rPr>
        <w:t xml:space="preserve"> peaceful </w:t>
      </w:r>
      <w:r w:rsidR="00957A89" w:rsidRPr="00B91F8E">
        <w:rPr>
          <w:rFonts w:ascii="Times New Roman" w:hAnsi="Times New Roman"/>
        </w:rPr>
        <w:t>occasions</w:t>
      </w:r>
      <w:r w:rsidRPr="00B91F8E">
        <w:rPr>
          <w:rFonts w:ascii="Times New Roman" w:hAnsi="Times New Roman"/>
        </w:rPr>
        <w:t>, they function also as the preferred area for keeping chickens and boars, especially since government regulations now require domesticated animals in the village to be caged.</w:t>
      </w:r>
      <w:r w:rsidRPr="00B91F8E">
        <w:rPr>
          <w:rStyle w:val="EndnoteReference"/>
          <w:rFonts w:ascii="Times New Roman" w:hAnsi="Times New Roman"/>
        </w:rPr>
        <w:endnoteReference w:id="393"/>
      </w:r>
      <w:r w:rsidRPr="00B91F8E">
        <w:rPr>
          <w:rFonts w:ascii="Times New Roman" w:hAnsi="Times New Roman"/>
        </w:rPr>
        <w:t xml:space="preserve"> Under this externally imposed regulation, the village has lost a useful practice that used to help keep the environs of the longhouse clean. The </w:t>
      </w:r>
      <w:r w:rsidRPr="00B91F8E">
        <w:rPr>
          <w:rFonts w:ascii="Times New Roman" w:hAnsi="Times New Roman"/>
          <w:i/>
        </w:rPr>
        <w:t>langko uma</w:t>
      </w:r>
      <w:r w:rsidRPr="00B91F8E">
        <w:rPr>
          <w:rFonts w:ascii="Times New Roman" w:hAnsi="Times New Roman"/>
        </w:rPr>
        <w:t xml:space="preserve"> facility in the field has reduced the farmers’ immediate need to return to the </w:t>
      </w:r>
      <w:r w:rsidRPr="00B91F8E">
        <w:rPr>
          <w:rFonts w:ascii="Times New Roman" w:hAnsi="Times New Roman"/>
          <w:i/>
        </w:rPr>
        <w:t>bilik</w:t>
      </w:r>
      <w:r w:rsidRPr="00B91F8E">
        <w:rPr>
          <w:rFonts w:ascii="Times New Roman" w:hAnsi="Times New Roman"/>
        </w:rPr>
        <w:t xml:space="preserve"> every evening and be with the members of their extended family. Being in the field overnight has the additional benefit of being able to keep roaming bands of monkeys, deer and other wildlife or other pilferers (said to be non-Taman Dayak) a</w:t>
      </w:r>
      <w:r w:rsidR="005646AD" w:rsidRPr="00B91F8E">
        <w:rPr>
          <w:rFonts w:ascii="Times New Roman" w:hAnsi="Times New Roman"/>
        </w:rPr>
        <w:t xml:space="preserve">t bay. Sometimes rogue </w:t>
      </w:r>
      <w:r w:rsidR="005646AD" w:rsidRPr="00B91F8E">
        <w:rPr>
          <w:rFonts w:ascii="Times New Roman" w:hAnsi="Times New Roman" w:hint="eastAsia"/>
          <w:lang w:eastAsia="ja-JP"/>
        </w:rPr>
        <w:t>thieves</w:t>
      </w:r>
      <w:r w:rsidRPr="00B91F8E">
        <w:rPr>
          <w:rFonts w:ascii="Times New Roman" w:hAnsi="Times New Roman"/>
        </w:rPr>
        <w:t xml:space="preserve"> in the Malapi area have infringed on people’s possessions, taking bunches of bananas or previously collected rubber that was ready for delivery to a </w:t>
      </w:r>
      <w:r w:rsidRPr="00B91F8E">
        <w:rPr>
          <w:rFonts w:ascii="Times New Roman" w:hAnsi="Times New Roman"/>
          <w:i/>
        </w:rPr>
        <w:t>tokeh</w:t>
      </w:r>
      <w:r w:rsidRPr="00B91F8E">
        <w:rPr>
          <w:rFonts w:ascii="Times New Roman" w:hAnsi="Times New Roman"/>
        </w:rPr>
        <w:t xml:space="preserve"> (dealer). Historically Taman Dayaks used to live close to their </w:t>
      </w:r>
      <w:r w:rsidRPr="00B91F8E">
        <w:rPr>
          <w:rFonts w:ascii="Times New Roman" w:hAnsi="Times New Roman"/>
          <w:i/>
        </w:rPr>
        <w:t>uma.</w:t>
      </w:r>
      <w:r w:rsidRPr="00B91F8E">
        <w:rPr>
          <w:rFonts w:ascii="Times New Roman" w:hAnsi="Times New Roman"/>
        </w:rPr>
        <w:t xml:space="preserve"> In the Taman Dayak language, </w:t>
      </w:r>
      <w:r w:rsidRPr="00B91F8E">
        <w:rPr>
          <w:rFonts w:ascii="Times New Roman" w:hAnsi="Times New Roman"/>
          <w:i/>
        </w:rPr>
        <w:t xml:space="preserve">tio’ bauma </w:t>
      </w:r>
      <w:r w:rsidRPr="00B91F8E">
        <w:rPr>
          <w:rFonts w:ascii="Times New Roman" w:hAnsi="Times New Roman"/>
        </w:rPr>
        <w:t>means</w:t>
      </w:r>
      <w:r w:rsidRPr="00B91F8E">
        <w:rPr>
          <w:rFonts w:ascii="Times New Roman" w:hAnsi="Times New Roman"/>
          <w:i/>
        </w:rPr>
        <w:t xml:space="preserve"> </w:t>
      </w:r>
      <w:r w:rsidRPr="00B91F8E">
        <w:rPr>
          <w:rFonts w:ascii="Times New Roman" w:hAnsi="Times New Roman"/>
        </w:rPr>
        <w:t xml:space="preserve">living in the field, the habitual norm developed by their ancestors. Until around the 1980s the </w:t>
      </w:r>
      <w:r w:rsidRPr="00B91F8E">
        <w:rPr>
          <w:rFonts w:ascii="Times New Roman" w:hAnsi="Times New Roman"/>
          <w:i/>
        </w:rPr>
        <w:t>langko uma</w:t>
      </w:r>
      <w:r w:rsidRPr="00B91F8E">
        <w:rPr>
          <w:rFonts w:ascii="Times New Roman" w:hAnsi="Times New Roman"/>
        </w:rPr>
        <w:t xml:space="preserve"> was especially useful when forest wildlife was in abundance and productive fields had to be fenced off. The fields were guarded against wildlife such as boars, deer, roaming bands of monkeys and small birds that fed on the rice crops. Boars attracted to the food gardens were easily caught in ingeniously set traps.</w:t>
      </w:r>
      <w:r w:rsidRPr="00B91F8E">
        <w:rPr>
          <w:rStyle w:val="EndnoteReference"/>
          <w:rFonts w:ascii="Times New Roman" w:hAnsi="Times New Roman"/>
        </w:rPr>
        <w:endnoteReference w:id="394"/>
      </w:r>
    </w:p>
    <w:p w:rsidR="00B12A82" w:rsidRPr="00B91F8E" w:rsidRDefault="00B12A82" w:rsidP="005646AD">
      <w:pPr>
        <w:spacing w:line="360" w:lineRule="auto"/>
        <w:jc w:val="both"/>
        <w:rPr>
          <w:rFonts w:ascii="Times New Roman" w:hAnsi="Times New Roman"/>
        </w:rPr>
      </w:pPr>
      <w:r w:rsidRPr="00B91F8E">
        <w:rPr>
          <w:rFonts w:ascii="Times New Roman" w:hAnsi="Times New Roman"/>
        </w:rPr>
        <w:t xml:space="preserve">Just as the importance of the </w:t>
      </w:r>
      <w:r w:rsidRPr="00B91F8E">
        <w:rPr>
          <w:rFonts w:ascii="Times New Roman" w:hAnsi="Times New Roman"/>
          <w:i/>
        </w:rPr>
        <w:t>langko uma</w:t>
      </w:r>
      <w:r w:rsidRPr="00B91F8E">
        <w:rPr>
          <w:rFonts w:ascii="Times New Roman" w:hAnsi="Times New Roman"/>
        </w:rPr>
        <w:t xml:space="preserve"> has shifted significantly, the function of the longhouse has also undergone changes. A century ago, it acted as a fortress for the community. With a special external fence to give it additional protection, it functioned as protection from roaming war parties in search of slaves or engaging in ritual headhunting.</w:t>
      </w:r>
      <w:r w:rsidRPr="00B91F8E">
        <w:rPr>
          <w:rStyle w:val="EndnoteReference"/>
          <w:rFonts w:ascii="Times New Roman" w:hAnsi="Times New Roman"/>
        </w:rPr>
        <w:endnoteReference w:id="395"/>
      </w:r>
      <w:r w:rsidRPr="00B91F8E">
        <w:rPr>
          <w:rFonts w:ascii="Times New Roman" w:hAnsi="Times New Roman"/>
        </w:rPr>
        <w:t xml:space="preserve"> Secondly, it was a large community-gathering place where tribute could be given to ancestors and Spirits in various </w:t>
      </w:r>
      <w:r w:rsidRPr="00B91F8E">
        <w:rPr>
          <w:rFonts w:ascii="Times New Roman" w:hAnsi="Times New Roman"/>
          <w:i/>
        </w:rPr>
        <w:t>Gawai</w:t>
      </w:r>
      <w:r w:rsidRPr="00B91F8E">
        <w:rPr>
          <w:rFonts w:ascii="Times New Roman" w:hAnsi="Times New Roman"/>
        </w:rPr>
        <w:t xml:space="preserve"> feasts</w:t>
      </w:r>
      <w:r w:rsidRPr="00B91F8E">
        <w:rPr>
          <w:rFonts w:ascii="Times New Roman" w:hAnsi="Times New Roman"/>
          <w:i/>
        </w:rPr>
        <w:t xml:space="preserve">. </w:t>
      </w:r>
      <w:r w:rsidRPr="00B91F8E">
        <w:rPr>
          <w:rFonts w:ascii="Times New Roman" w:hAnsi="Times New Roman"/>
        </w:rPr>
        <w:t xml:space="preserve">This was in addition to other honouring rituals, including </w:t>
      </w:r>
      <w:r w:rsidRPr="00B91F8E">
        <w:rPr>
          <w:rFonts w:ascii="Times New Roman" w:hAnsi="Times New Roman"/>
          <w:i/>
        </w:rPr>
        <w:t>balian</w:t>
      </w:r>
      <w:r w:rsidRPr="00B91F8E">
        <w:rPr>
          <w:rFonts w:ascii="Times New Roman" w:hAnsi="Times New Roman"/>
        </w:rPr>
        <w:t xml:space="preserve"> guided healing ceremonies. In these ceremonies, the focus was often directed not only at one person, but also at other sufferers </w:t>
      </w:r>
      <w:r w:rsidR="00732F72" w:rsidRPr="00B91F8E">
        <w:rPr>
          <w:rFonts w:ascii="Times New Roman" w:hAnsi="Times New Roman"/>
        </w:rPr>
        <w:t xml:space="preserve">who would be </w:t>
      </w:r>
      <w:r w:rsidRPr="00B91F8E">
        <w:rPr>
          <w:rFonts w:ascii="Times New Roman" w:hAnsi="Times New Roman"/>
        </w:rPr>
        <w:t xml:space="preserve">present. They might have been tormented by different ailments, which the </w:t>
      </w:r>
      <w:r w:rsidRPr="00B91F8E">
        <w:rPr>
          <w:rFonts w:ascii="Times New Roman" w:hAnsi="Times New Roman"/>
          <w:i/>
        </w:rPr>
        <w:t xml:space="preserve">balian </w:t>
      </w:r>
      <w:r w:rsidRPr="00B91F8E">
        <w:rPr>
          <w:rFonts w:ascii="Times New Roman" w:hAnsi="Times New Roman"/>
        </w:rPr>
        <w:t xml:space="preserve">might interpret as the result of a lack of </w:t>
      </w:r>
      <w:r w:rsidRPr="00B91F8E">
        <w:rPr>
          <w:rFonts w:ascii="Times New Roman" w:hAnsi="Times New Roman"/>
        </w:rPr>
        <w:lastRenderedPageBreak/>
        <w:t xml:space="preserve">spiritual balance, or a dissatisfied or uncomfortable Spirit. The Taman inhabitants of a hamlet would traditionally enjoy the time in their </w:t>
      </w:r>
      <w:r w:rsidRPr="00B91F8E">
        <w:rPr>
          <w:rFonts w:ascii="Times New Roman" w:hAnsi="Times New Roman"/>
          <w:i/>
        </w:rPr>
        <w:t>langko uma</w:t>
      </w:r>
      <w:r w:rsidRPr="00B91F8E">
        <w:rPr>
          <w:rFonts w:ascii="Times New Roman" w:hAnsi="Times New Roman"/>
        </w:rPr>
        <w:t xml:space="preserve"> unless there was urgent danger or group attendance was required.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Since about two decades ago, when the longhouse became attached to a fixed electricity grid, a track was built to Putussibau and easy credit facilities for buying motorbikes became available, there has been a renewed incentive for Taman Dayak to live in the longhouse or at least in its vicinity.</w:t>
      </w:r>
      <w:r w:rsidRPr="00B91F8E">
        <w:rPr>
          <w:rStyle w:val="EndnoteReference"/>
          <w:rFonts w:ascii="Times New Roman" w:hAnsi="Times New Roman"/>
        </w:rPr>
        <w:endnoteReference w:id="396"/>
      </w:r>
      <w:r w:rsidRPr="00B91F8E">
        <w:rPr>
          <w:rFonts w:ascii="Times New Roman" w:hAnsi="Times New Roman"/>
        </w:rPr>
        <w:t xml:space="preserve"> The longhouse is also the principal place where rice is stored after the harvest has been brought in from the fields. In addition, the village nurse now visits every week, reducing the need for residents to make a trip to the polyclinic built by the district government.</w:t>
      </w:r>
      <w:r w:rsidRPr="00B91F8E">
        <w:rPr>
          <w:rStyle w:val="EndnoteReference"/>
          <w:rFonts w:ascii="Times New Roman" w:hAnsi="Times New Roman"/>
        </w:rPr>
        <w:endnoteReference w:id="397"/>
      </w:r>
      <w:r w:rsidRPr="00B91F8E">
        <w:rPr>
          <w:rFonts w:ascii="Times New Roman" w:hAnsi="Times New Roman"/>
        </w:rPr>
        <w:t xml:space="preserve"> As currently more daily use is made of the longhouse, Javanese and </w:t>
      </w:r>
      <w:r w:rsidR="00937664" w:rsidRPr="00B91F8E">
        <w:rPr>
          <w:rFonts w:ascii="Times New Roman" w:hAnsi="Times New Roman"/>
        </w:rPr>
        <w:t>Bata</w:t>
      </w:r>
      <w:r w:rsidR="00D86A4E" w:rsidRPr="00B91F8E">
        <w:rPr>
          <w:rFonts w:ascii="Times New Roman" w:hAnsi="Times New Roman"/>
        </w:rPr>
        <w:t>k</w:t>
      </w:r>
      <w:r w:rsidRPr="00B91F8E">
        <w:rPr>
          <w:rFonts w:ascii="Times New Roman" w:hAnsi="Times New Roman"/>
        </w:rPr>
        <w:t xml:space="preserve"> traders as well as other sales teams have found their way to the veranda to display their goods. </w:t>
      </w:r>
    </w:p>
    <w:p w:rsidR="00B12A82" w:rsidRPr="00B91F8E" w:rsidRDefault="00B12A82" w:rsidP="00B12A82">
      <w:pPr>
        <w:pStyle w:val="Heading5"/>
        <w:rPr>
          <w:i w:val="0"/>
          <w:sz w:val="22"/>
          <w:szCs w:val="22"/>
        </w:rPr>
      </w:pPr>
      <w:r w:rsidRPr="00B91F8E">
        <w:rPr>
          <w:i w:val="0"/>
          <w:sz w:val="22"/>
          <w:szCs w:val="22"/>
        </w:rPr>
        <w:t xml:space="preserve">Resources and Cash Flow Evolution </w:t>
      </w:r>
    </w:p>
    <w:bookmarkEnd w:id="964"/>
    <w:bookmarkEnd w:id="965"/>
    <w:bookmarkEnd w:id="966"/>
    <w:bookmarkEnd w:id="967"/>
    <w:bookmarkEnd w:id="968"/>
    <w:p w:rsidR="00B12A82" w:rsidRPr="00B91F8E" w:rsidRDefault="00B12A82" w:rsidP="00B12A82">
      <w:pPr>
        <w:spacing w:line="360" w:lineRule="auto"/>
        <w:jc w:val="both"/>
        <w:rPr>
          <w:rFonts w:ascii="Times New Roman" w:hAnsi="Times New Roman"/>
        </w:rPr>
      </w:pPr>
      <w:r w:rsidRPr="00B91F8E">
        <w:rPr>
          <w:rFonts w:ascii="Times New Roman" w:hAnsi="Times New Roman"/>
        </w:rPr>
        <w:t>As road and communication infrastructure have improved, access to manufactured goods and services has increased.</w:t>
      </w:r>
      <w:r w:rsidRPr="00B91F8E">
        <w:rPr>
          <w:rStyle w:val="EndnoteReference"/>
          <w:rFonts w:ascii="Times New Roman" w:hAnsi="Times New Roman"/>
        </w:rPr>
        <w:endnoteReference w:id="398"/>
      </w:r>
      <w:r w:rsidRPr="00B91F8E">
        <w:rPr>
          <w:rFonts w:ascii="Times New Roman" w:hAnsi="Times New Roman"/>
        </w:rPr>
        <w:t xml:space="preserve"> As a powerful illustration of this development, for the first time ever in October 2010, a sales representative visited the longhouse to introduce bottled drinking water to a community that had always relied on the river or rainfall for its supplies of drinking water.</w:t>
      </w:r>
      <w:r w:rsidRPr="00B91F8E">
        <w:rPr>
          <w:rStyle w:val="EndnoteReference"/>
          <w:rFonts w:ascii="Times New Roman" w:hAnsi="Times New Roman"/>
        </w:rPr>
        <w:endnoteReference w:id="399"/>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ab/>
        <w:t>The need for</w:t>
      </w:r>
      <w:r w:rsidR="00732F72" w:rsidRPr="00B91F8E">
        <w:rPr>
          <w:rFonts w:ascii="Times New Roman" w:hAnsi="Times New Roman"/>
        </w:rPr>
        <w:t xml:space="preserve"> cash in an increasingly monetis</w:t>
      </w:r>
      <w:r w:rsidRPr="00B91F8E">
        <w:rPr>
          <w:rFonts w:ascii="Times New Roman" w:hAnsi="Times New Roman"/>
        </w:rPr>
        <w:t xml:space="preserve">ed local economy has increased the pressure on commercial crop cultivation. It is not unusual to observe in a Taman shifting cultivation field, patches of land being intercropped with </w:t>
      </w:r>
      <w:r w:rsidRPr="00B91F8E">
        <w:rPr>
          <w:rFonts w:ascii="Times New Roman" w:hAnsi="Times New Roman"/>
          <w:i/>
        </w:rPr>
        <w:t>Hevea</w:t>
      </w:r>
      <w:r w:rsidRPr="00B91F8E">
        <w:rPr>
          <w:rFonts w:ascii="Times New Roman" w:hAnsi="Times New Roman"/>
        </w:rPr>
        <w:t xml:space="preserve"> rubber seedlings. Rice seedlings are sometimes inter-cropped for a few seasons with new rubber seedlings, before the shade of the rubber leaves hampers the rice plants’ capacity for photosynthesis. In a response to the demand for higher yielding rubber trees, a nurse</w:t>
      </w:r>
      <w:r w:rsidR="00CA78B0" w:rsidRPr="00B91F8E">
        <w:rPr>
          <w:rFonts w:ascii="Times New Roman" w:hAnsi="Times New Roman"/>
        </w:rPr>
        <w:t>ry specialis</w:t>
      </w:r>
      <w:r w:rsidRPr="00B91F8E">
        <w:rPr>
          <w:rFonts w:ascii="Times New Roman" w:hAnsi="Times New Roman"/>
        </w:rPr>
        <w:t>ing in grafted seedlings has been set up by a farmer in Malapi.</w:t>
      </w:r>
      <w:r w:rsidRPr="00B91F8E">
        <w:rPr>
          <w:rStyle w:val="EndnoteReference"/>
          <w:rFonts w:ascii="Times New Roman" w:hAnsi="Times New Roman"/>
        </w:rPr>
        <w:endnoteReference w:id="400"/>
      </w:r>
      <w:r w:rsidRPr="00B91F8E">
        <w:rPr>
          <w:rFonts w:ascii="Times New Roman" w:hAnsi="Times New Roman"/>
        </w:rPr>
        <w:t xml:space="preserve"> The intercropping with bananas or other economically valuable </w:t>
      </w:r>
      <w:r w:rsidR="00CA78B0" w:rsidRPr="00B91F8E">
        <w:rPr>
          <w:rFonts w:ascii="Times New Roman" w:hAnsi="Times New Roman"/>
        </w:rPr>
        <w:t xml:space="preserve">cultivars </w:t>
      </w:r>
      <w:r w:rsidRPr="00B91F8E">
        <w:rPr>
          <w:rFonts w:ascii="Times New Roman" w:hAnsi="Times New Roman"/>
        </w:rPr>
        <w:t>is an attempt to extend the benefits derived from the region’s longstanding dual economy in rural activities.</w:t>
      </w:r>
      <w:r w:rsidRPr="00B91F8E">
        <w:rPr>
          <w:rStyle w:val="EndnoteReference"/>
          <w:rFonts w:ascii="Times New Roman" w:hAnsi="Times New Roman"/>
        </w:rPr>
        <w:endnoteReference w:id="401"/>
      </w:r>
      <w:r w:rsidRPr="00B91F8E">
        <w:rPr>
          <w:rFonts w:ascii="Times New Roman" w:hAnsi="Times New Roman"/>
        </w:rPr>
        <w:t xml:space="preserve"> The demands of the cash crop economy have seen an expansion of multiple sequences of crop rotation, from </w:t>
      </w:r>
      <w:r w:rsidRPr="00B91F8E">
        <w:rPr>
          <w:rFonts w:ascii="Times New Roman" w:hAnsi="Times New Roman"/>
          <w:i/>
        </w:rPr>
        <w:t>Hevea</w:t>
      </w:r>
      <w:r w:rsidRPr="00B91F8E">
        <w:rPr>
          <w:rFonts w:ascii="Times New Roman" w:hAnsi="Times New Roman"/>
        </w:rPr>
        <w:t xml:space="preserve"> rubber to rice, bananas and previously pepper, to name a few. With cultivars in different growth cycles, it has been possible to take advantage of external demand for produce such as vegetables. Depending on seasonal conditions</w:t>
      </w:r>
      <w:r w:rsidR="00546EB3" w:rsidRPr="00B91F8E">
        <w:rPr>
          <w:rFonts w:ascii="Times New Roman" w:hAnsi="Times New Roman"/>
        </w:rPr>
        <w:t xml:space="preserve"> and need for cash in the </w:t>
      </w:r>
      <w:r w:rsidRPr="00B91F8E">
        <w:rPr>
          <w:rFonts w:ascii="Times New Roman" w:hAnsi="Times New Roman"/>
          <w:i/>
        </w:rPr>
        <w:t xml:space="preserve">bilik </w:t>
      </w:r>
      <w:r w:rsidR="00546EB3" w:rsidRPr="00B91F8E">
        <w:rPr>
          <w:rFonts w:ascii="Times New Roman" w:hAnsi="Times New Roman"/>
        </w:rPr>
        <w:t xml:space="preserve">unit it could </w:t>
      </w:r>
      <w:r w:rsidRPr="00B91F8E">
        <w:rPr>
          <w:rFonts w:ascii="Times New Roman" w:hAnsi="Times New Roman"/>
        </w:rPr>
        <w:t>match its capacity to outside demand.</w:t>
      </w:r>
      <w:r w:rsidRPr="00B91F8E">
        <w:rPr>
          <w:rStyle w:val="EndnoteReference"/>
          <w:rFonts w:ascii="Times New Roman" w:hAnsi="Times New Roman"/>
        </w:rPr>
        <w:endnoteReference w:id="402"/>
      </w:r>
      <w:r w:rsidRPr="00B91F8E">
        <w:rPr>
          <w:rFonts w:ascii="Times New Roman" w:hAnsi="Times New Roman"/>
        </w:rPr>
        <w:t xml:space="preserve"> The interlinking of nature’s resources and human efforts and desires has placed a variety of options at the disposal of the </w:t>
      </w:r>
      <w:r w:rsidRPr="00B91F8E">
        <w:rPr>
          <w:rFonts w:ascii="Times New Roman" w:hAnsi="Times New Roman"/>
          <w:i/>
        </w:rPr>
        <w:t>bilik</w:t>
      </w:r>
      <w:r w:rsidRPr="00B91F8E">
        <w:rPr>
          <w:rFonts w:ascii="Times New Roman" w:hAnsi="Times New Roman"/>
        </w:rPr>
        <w:t>.</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lastRenderedPageBreak/>
        <w:tab/>
        <w:t>Soil suitability in the Malapi village area has meant that only recently have the Taman Dayak been able to respond seriously to the demand for vegetables coming from nearby Putussibau. Currently only a few Taman Dayak community members have moved away from the standard rice and rubber cultivation to grow more vegetables. This is a significant cultural departure from their traditionally negative view of vegetable growing.</w:t>
      </w:r>
      <w:r w:rsidRPr="00B91F8E">
        <w:rPr>
          <w:rStyle w:val="EndnoteReference"/>
          <w:rFonts w:ascii="Times New Roman" w:hAnsi="Times New Roman"/>
        </w:rPr>
        <w:endnoteReference w:id="403"/>
      </w:r>
      <w:r w:rsidRPr="00B91F8E">
        <w:rPr>
          <w:rFonts w:ascii="Times New Roman" w:hAnsi="Times New Roman"/>
        </w:rPr>
        <w:t xml:space="preserve"> Some </w:t>
      </w:r>
      <w:r w:rsidRPr="00B91F8E">
        <w:rPr>
          <w:rFonts w:ascii="Times New Roman" w:hAnsi="Times New Roman"/>
          <w:i/>
        </w:rPr>
        <w:t>bilik</w:t>
      </w:r>
      <w:r w:rsidRPr="00B91F8E">
        <w:rPr>
          <w:rFonts w:ascii="Times New Roman" w:hAnsi="Times New Roman"/>
        </w:rPr>
        <w:t xml:space="preserve"> members have ventured past the usual traditional supply of cassava, cucumber and fern leaves (</w:t>
      </w:r>
      <w:r w:rsidRPr="00B91F8E">
        <w:rPr>
          <w:rFonts w:ascii="Times New Roman" w:hAnsi="Times New Roman"/>
          <w:i/>
        </w:rPr>
        <w:t>Pteridophyta</w:t>
      </w:r>
      <w:r w:rsidRPr="00B91F8E">
        <w:rPr>
          <w:rFonts w:ascii="Times New Roman" w:hAnsi="Times New Roman"/>
        </w:rPr>
        <w:t>), and planted exotic vegetables with encouraging sales results.</w:t>
      </w:r>
      <w:r w:rsidRPr="00B91F8E">
        <w:rPr>
          <w:rStyle w:val="EndnoteReference"/>
          <w:rFonts w:ascii="Times New Roman" w:hAnsi="Times New Roman"/>
        </w:rPr>
        <w:endnoteReference w:id="404"/>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In addition to the allocation of these resources, the maintenance of biotic diversity has been well served in the exploration of the natural resources that are currently available. The complex Taman agro forestry system described above has the capacity to maintain and select not only an integrated genetic diversity of inherited rice seeds, the genetic pools of which are under continued threat, but also many trees, root and other cultivars that are yet to be documented.</w:t>
      </w:r>
      <w:r w:rsidRPr="00B91F8E">
        <w:rPr>
          <w:rStyle w:val="EndnoteReference"/>
          <w:rFonts w:ascii="Times New Roman" w:hAnsi="Times New Roman"/>
        </w:rPr>
        <w:endnoteReference w:id="405"/>
      </w:r>
      <w:r w:rsidRPr="00B91F8E">
        <w:rPr>
          <w:rFonts w:ascii="Times New Roman" w:hAnsi="Times New Roman"/>
        </w:rPr>
        <w:t xml:space="preserve"> </w:t>
      </w:r>
    </w:p>
    <w:p w:rsidR="00B12A82" w:rsidRPr="00B91F8E" w:rsidRDefault="00B12A82" w:rsidP="00B12A82">
      <w:pPr>
        <w:pStyle w:val="Heading5"/>
        <w:rPr>
          <w:i w:val="0"/>
          <w:sz w:val="22"/>
          <w:szCs w:val="22"/>
        </w:rPr>
      </w:pPr>
      <w:r w:rsidRPr="00B91F8E">
        <w:rPr>
          <w:i w:val="0"/>
          <w:sz w:val="22"/>
          <w:szCs w:val="22"/>
        </w:rPr>
        <w:t xml:space="preserve">Resource Cycles in Fruit and other Production </w:t>
      </w:r>
    </w:p>
    <w:p w:rsidR="00B12A82" w:rsidRPr="00B91F8E" w:rsidRDefault="00B12A82" w:rsidP="00B12A82">
      <w:pPr>
        <w:pStyle w:val="FootnoteText"/>
        <w:spacing w:line="360" w:lineRule="auto"/>
        <w:jc w:val="both"/>
        <w:rPr>
          <w:rFonts w:ascii="Times New Roman" w:hAnsi="Times New Roman"/>
          <w:sz w:val="24"/>
          <w:szCs w:val="24"/>
        </w:rPr>
      </w:pPr>
      <w:r w:rsidRPr="00B91F8E">
        <w:rPr>
          <w:rFonts w:ascii="Times New Roman" w:hAnsi="Times New Roman"/>
          <w:sz w:val="24"/>
          <w:szCs w:val="24"/>
        </w:rPr>
        <w:t>As in other parts of Borneo, harvests of fruit in Malapi are not only subject to seasonal variation but many trees are also subject to particular masting cycles.</w:t>
      </w:r>
      <w:r w:rsidRPr="00B91F8E">
        <w:rPr>
          <w:rStyle w:val="EndnoteReference"/>
          <w:rFonts w:ascii="Times New Roman" w:hAnsi="Times New Roman"/>
          <w:szCs w:val="24"/>
        </w:rPr>
        <w:endnoteReference w:id="406"/>
      </w:r>
      <w:r w:rsidRPr="00B91F8E">
        <w:rPr>
          <w:rFonts w:ascii="Times New Roman" w:hAnsi="Times New Roman"/>
          <w:sz w:val="24"/>
          <w:szCs w:val="24"/>
        </w:rPr>
        <w:t xml:space="preserve"> This means that a bumper crop may be experienced in one particular year, but there might be no fruit at all in the next few years.</w:t>
      </w:r>
      <w:r w:rsidRPr="00B91F8E">
        <w:rPr>
          <w:rStyle w:val="EndnoteReference"/>
          <w:rFonts w:ascii="Times New Roman" w:hAnsi="Times New Roman"/>
          <w:szCs w:val="24"/>
        </w:rPr>
        <w:endnoteReference w:id="407"/>
      </w:r>
      <w:r w:rsidRPr="00B91F8E">
        <w:rPr>
          <w:rFonts w:ascii="Times New Roman" w:hAnsi="Times New Roman"/>
          <w:sz w:val="24"/>
          <w:szCs w:val="24"/>
        </w:rPr>
        <w:t xml:space="preserve"> Harvest cycles, and yield in terms of the regular cash cropping capacity of fruit, are subject to natural variations. These variations can be caused by the genetic predisposition of a fruit-bearing tree as well as environmental conditions, such as weather and soil condition. Identified fruit cash crops grown in the village include the many banana varieties and durians. The bananas grown throughout the year and appear not to be subject to masting cycles. Durian, a high priced fruit, was subject to delayed blossoming in 2011. An entrepreneurial Taman Dayak from Sauwe resolved this problem by transporting fruit by motorbike from another Dayak village about 30-40 kilometres away, where a bumper masting crop was underway and fruit that had fallen on the ground was freely available. He was able to sell the fruit to people passing by in front of the longhouse and made significant sales for several weeks while the durian was in season.</w:t>
      </w:r>
      <w:r w:rsidRPr="00B91F8E">
        <w:rPr>
          <w:rStyle w:val="EndnoteReference"/>
          <w:rFonts w:ascii="Times New Roman" w:hAnsi="Times New Roman"/>
          <w:szCs w:val="24"/>
        </w:rPr>
        <w:endnoteReference w:id="408"/>
      </w:r>
      <w:r w:rsidRPr="00B91F8E">
        <w:rPr>
          <w:rFonts w:ascii="Times New Roman" w:hAnsi="Times New Roman"/>
          <w:sz w:val="24"/>
          <w:szCs w:val="24"/>
        </w:rPr>
        <w:t xml:space="preserve"> </w:t>
      </w:r>
    </w:p>
    <w:p w:rsidR="00B12A82" w:rsidRPr="00B91F8E" w:rsidRDefault="00B12A82" w:rsidP="00B12A82">
      <w:pPr>
        <w:spacing w:line="360" w:lineRule="auto"/>
        <w:ind w:firstLine="709"/>
        <w:jc w:val="both"/>
        <w:rPr>
          <w:rFonts w:ascii="Times New Roman" w:hAnsi="Times New Roman"/>
        </w:rPr>
      </w:pPr>
      <w:r w:rsidRPr="00B91F8E">
        <w:rPr>
          <w:rFonts w:ascii="Times New Roman" w:hAnsi="Times New Roman"/>
        </w:rPr>
        <w:t>Some sugar palms (</w:t>
      </w:r>
      <w:r w:rsidRPr="00B91F8E">
        <w:rPr>
          <w:rFonts w:ascii="Times New Roman" w:hAnsi="Times New Roman"/>
          <w:i/>
          <w:iCs/>
        </w:rPr>
        <w:t>A. Saccharifera</w:t>
      </w:r>
      <w:r w:rsidRPr="00B91F8E">
        <w:rPr>
          <w:rFonts w:ascii="Times New Roman" w:hAnsi="Times New Roman"/>
        </w:rPr>
        <w:t>) are tapped, and dedicated sugar cane (</w:t>
      </w:r>
      <w:r w:rsidRPr="00B91F8E">
        <w:rPr>
          <w:rStyle w:val="genus"/>
          <w:rFonts w:ascii="Times New Roman" w:hAnsi="Times New Roman"/>
          <w:bCs/>
          <w:i/>
          <w:iCs/>
        </w:rPr>
        <w:t>Saccharum</w:t>
      </w:r>
      <w:r w:rsidRPr="00B91F8E">
        <w:rPr>
          <w:rStyle w:val="genus"/>
          <w:rFonts w:ascii="Times New Roman" w:hAnsi="Times New Roman"/>
          <w:bCs/>
          <w:iCs/>
        </w:rPr>
        <w:t>)</w:t>
      </w:r>
      <w:r w:rsidRPr="00B91F8E">
        <w:rPr>
          <w:rFonts w:ascii="Times New Roman" w:hAnsi="Times New Roman"/>
        </w:rPr>
        <w:t xml:space="preserve"> plots have been seen harvested, mainly to meet local consumption demand. Several farmers in the village grew pepper in 2009 but in November 2010 only a few pepper vines on beanstalks could be observed in the Taman hamlets.</w:t>
      </w:r>
      <w:r w:rsidRPr="00B91F8E">
        <w:rPr>
          <w:rStyle w:val="EndnoteReference"/>
          <w:rFonts w:ascii="Times New Roman" w:hAnsi="Times New Roman"/>
        </w:rPr>
        <w:endnoteReference w:id="409"/>
      </w:r>
      <w:r w:rsidRPr="00B91F8E">
        <w:rPr>
          <w:rFonts w:ascii="Times New Roman" w:hAnsi="Times New Roman"/>
        </w:rPr>
        <w:t xml:space="preserve"> Currently, an assessment is being made of </w:t>
      </w:r>
      <w:r w:rsidRPr="00B91F8E">
        <w:rPr>
          <w:rStyle w:val="Emphasis"/>
          <w:rFonts w:ascii="Times New Roman" w:hAnsi="Times New Roman"/>
          <w:b w:val="0"/>
          <w:i w:val="0"/>
        </w:rPr>
        <w:t>cocoa tree planting,</w:t>
      </w:r>
      <w:r w:rsidRPr="00B91F8E">
        <w:rPr>
          <w:rStyle w:val="EndnoteReference"/>
          <w:rFonts w:ascii="Times New Roman" w:hAnsi="Times New Roman"/>
          <w:iCs/>
        </w:rPr>
        <w:endnoteReference w:id="410"/>
      </w:r>
      <w:r w:rsidRPr="00B91F8E">
        <w:rPr>
          <w:rFonts w:ascii="Times New Roman" w:hAnsi="Times New Roman"/>
        </w:rPr>
        <w:t xml:space="preserve"> while a few areas are dedicated to coffee cultivation, </w:t>
      </w:r>
      <w:r w:rsidRPr="00B91F8E">
        <w:rPr>
          <w:rFonts w:ascii="Times New Roman" w:hAnsi="Times New Roman"/>
        </w:rPr>
        <w:lastRenderedPageBreak/>
        <w:t>mainly for domestic consumption. Other economically valuable trees for domestic consumption are the</w:t>
      </w:r>
      <w:r w:rsidRPr="00B91F8E">
        <w:rPr>
          <w:rFonts w:ascii="Times New Roman" w:hAnsi="Times New Roman"/>
          <w:bCs/>
        </w:rPr>
        <w:t xml:space="preserve"> areca nut trees</w:t>
      </w:r>
      <w:r w:rsidRPr="00B91F8E">
        <w:rPr>
          <w:rFonts w:ascii="Times New Roman" w:hAnsi="Times New Roman"/>
        </w:rPr>
        <w:t xml:space="preserve"> (</w:t>
      </w:r>
      <w:hyperlink r:id="rId25" w:tooltip="Areca catechu" w:history="1">
        <w:r w:rsidRPr="00B91F8E">
          <w:rPr>
            <w:rStyle w:val="Hyperlink"/>
            <w:rFonts w:ascii="Times New Roman" w:hAnsi="Times New Roman"/>
            <w:i/>
            <w:iCs/>
            <w:color w:val="auto"/>
            <w:u w:val="none"/>
          </w:rPr>
          <w:t>Areca catechu</w:t>
        </w:r>
      </w:hyperlink>
      <w:r w:rsidRPr="00B91F8E">
        <w:rPr>
          <w:rFonts w:ascii="Times New Roman" w:hAnsi="Times New Roman"/>
        </w:rPr>
        <w:t>) often referred to as Pinang betel nut palms that are scattered around the village.</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ab/>
        <w:t>The livestock kept in the village is primarily for domestic consumption.</w:t>
      </w:r>
      <w:r w:rsidRPr="00B91F8E">
        <w:rPr>
          <w:rStyle w:val="EndnoteReference"/>
          <w:rFonts w:ascii="Times New Roman" w:hAnsi="Times New Roman"/>
        </w:rPr>
        <w:endnoteReference w:id="411"/>
      </w:r>
      <w:r w:rsidRPr="00B91F8E">
        <w:rPr>
          <w:rFonts w:ascii="Times New Roman" w:hAnsi="Times New Roman"/>
        </w:rPr>
        <w:t xml:space="preserve"> Taman Dayak farming experience is mainly focused on rice and rubber.</w:t>
      </w:r>
      <w:r w:rsidRPr="00B91F8E">
        <w:rPr>
          <w:rStyle w:val="EndnoteReference"/>
          <w:rFonts w:ascii="Times New Roman" w:hAnsi="Times New Roman"/>
        </w:rPr>
        <w:endnoteReference w:id="412"/>
      </w:r>
      <w:r w:rsidRPr="00B91F8E">
        <w:rPr>
          <w:rFonts w:ascii="Times New Roman" w:hAnsi="Times New Roman"/>
        </w:rPr>
        <w:t xml:space="preserve"> Some individual Taman Dayak are exceptional canoe builders and open workshops can be found around most longhouses. Recently some dedicated fish breeders acquired additional training and land has been prepared for fish ponds.</w:t>
      </w:r>
      <w:r w:rsidRPr="00B91F8E">
        <w:rPr>
          <w:rStyle w:val="EndnoteReference"/>
          <w:rFonts w:ascii="Times New Roman" w:hAnsi="Times New Roman"/>
        </w:rPr>
        <w:endnoteReference w:id="413"/>
      </w:r>
      <w:r w:rsidRPr="00B91F8E">
        <w:rPr>
          <w:rFonts w:ascii="Times New Roman" w:hAnsi="Times New Roman"/>
        </w:rPr>
        <w:t xml:space="preserve">  Aquaculture harvests are still limited and are mainly focused to meet home consumption, with some of the excess can be ready delivered to fishmongers or ornamental fish dealers in Putussibau.</w:t>
      </w:r>
      <w:r w:rsidRPr="00B91F8E">
        <w:rPr>
          <w:rStyle w:val="EndnoteReference"/>
          <w:rFonts w:ascii="Times New Roman" w:hAnsi="Times New Roman"/>
        </w:rPr>
        <w:endnoteReference w:id="414"/>
      </w:r>
      <w:r w:rsidRPr="00B91F8E">
        <w:rPr>
          <w:rFonts w:ascii="Times New Roman" w:hAnsi="Times New Roman"/>
        </w:rPr>
        <w:t xml:space="preserve"> Traditionally, the Taman Dayak are considered </w:t>
      </w:r>
      <w:r w:rsidRPr="00B91F8E">
        <w:rPr>
          <w:rFonts w:ascii="Times New Roman" w:hAnsi="Times New Roman"/>
          <w:i/>
        </w:rPr>
        <w:t>laba’met,</w:t>
      </w:r>
      <w:r w:rsidRPr="00B91F8E">
        <w:rPr>
          <w:rFonts w:ascii="Times New Roman" w:hAnsi="Times New Roman"/>
        </w:rPr>
        <w:t xml:space="preserve"> or skilled river fishers and hunters. As the abundance of wildlife has significantly reduced in the last decade or so, fishing with an array of scoop nets, line fishing, and dragnets have become an important source of animal protein for the </w:t>
      </w:r>
      <w:r w:rsidRPr="00B91F8E">
        <w:rPr>
          <w:rFonts w:ascii="Times New Roman" w:hAnsi="Times New Roman"/>
          <w:i/>
        </w:rPr>
        <w:t>bilik</w:t>
      </w:r>
      <w:r w:rsidRPr="00B91F8E">
        <w:rPr>
          <w:rFonts w:ascii="Times New Roman" w:hAnsi="Times New Roman"/>
        </w:rPr>
        <w:t xml:space="preserve">. Some use scoop nets for a half an hour, just before sunset and catch all sorts of river prawns and small varieties of fish for their evening meal. If the catch is big enough, some is kept for the next day’s meal. All river fish are primarily caught for </w:t>
      </w:r>
      <w:r w:rsidRPr="00B91F8E">
        <w:rPr>
          <w:rFonts w:ascii="Times New Roman" w:hAnsi="Times New Roman"/>
          <w:i/>
        </w:rPr>
        <w:t xml:space="preserve">bilik </w:t>
      </w:r>
      <w:r w:rsidRPr="00B91F8E">
        <w:rPr>
          <w:rFonts w:ascii="Times New Roman" w:hAnsi="Times New Roman"/>
        </w:rPr>
        <w:t>consumption, although an exceptionally big catch might be sold on the veranda of the longhouse.</w:t>
      </w:r>
    </w:p>
    <w:p w:rsidR="00B12A82" w:rsidRPr="00B91F8E" w:rsidRDefault="00B12A82" w:rsidP="00B12A82">
      <w:pPr>
        <w:pStyle w:val="Heading5"/>
        <w:rPr>
          <w:i w:val="0"/>
          <w:sz w:val="22"/>
          <w:szCs w:val="22"/>
        </w:rPr>
      </w:pPr>
      <w:r w:rsidRPr="00B91F8E">
        <w:rPr>
          <w:i w:val="0"/>
          <w:sz w:val="22"/>
          <w:szCs w:val="22"/>
        </w:rPr>
        <w:t xml:space="preserve">Resource Cycles in Mineral Mining </w:t>
      </w:r>
    </w:p>
    <w:p w:rsidR="00B12A82" w:rsidRPr="00B91F8E" w:rsidRDefault="00B12A82" w:rsidP="005646AD">
      <w:pPr>
        <w:spacing w:line="360" w:lineRule="auto"/>
        <w:jc w:val="both"/>
        <w:rPr>
          <w:rFonts w:ascii="Times New Roman" w:hAnsi="Times New Roman"/>
        </w:rPr>
      </w:pPr>
      <w:r w:rsidRPr="00B91F8E">
        <w:rPr>
          <w:rFonts w:ascii="Times New Roman" w:hAnsi="Times New Roman"/>
        </w:rPr>
        <w:t>The Kapuas River at Malapi is a source for gravel and sand, but only for local use. It is feared that river-based mining could exacerbate the problem of riverbank erosion.</w:t>
      </w:r>
      <w:r w:rsidRPr="00B91F8E">
        <w:rPr>
          <w:rStyle w:val="EndnoteReference"/>
          <w:rFonts w:ascii="Times New Roman" w:hAnsi="Times New Roman"/>
        </w:rPr>
        <w:endnoteReference w:id="415"/>
      </w:r>
      <w:r w:rsidRPr="00B91F8E">
        <w:rPr>
          <w:rFonts w:ascii="Times New Roman" w:hAnsi="Times New Roman"/>
        </w:rPr>
        <w:t xml:space="preserve"> In a recent road upgrade from the hamlet of Sauwe to Patamuan in Malapi, a landowner made his upland </w:t>
      </w:r>
      <w:r w:rsidRPr="00B91F8E">
        <w:rPr>
          <w:rFonts w:ascii="Times New Roman" w:hAnsi="Times New Roman"/>
          <w:i/>
        </w:rPr>
        <w:t>ladang</w:t>
      </w:r>
      <w:r w:rsidRPr="00B91F8E">
        <w:rPr>
          <w:rFonts w:ascii="Times New Roman" w:hAnsi="Times New Roman"/>
        </w:rPr>
        <w:t xml:space="preserve"> available for extraction of the required aggregate and sand resources. The small man-made pond that resulted from the process of sand extraction was filled with water w</w:t>
      </w:r>
      <w:r w:rsidR="00F7141C" w:rsidRPr="00B91F8E">
        <w:rPr>
          <w:rFonts w:ascii="Times New Roman" w:hAnsi="Times New Roman"/>
        </w:rPr>
        <w:t>hen the road project was finalis</w:t>
      </w:r>
      <w:r w:rsidRPr="00B91F8E">
        <w:rPr>
          <w:rFonts w:ascii="Times New Roman" w:hAnsi="Times New Roman"/>
        </w:rPr>
        <w:t>ed. It was designed with a low overflow drain useful in the rainy season, which made it optimal for aquaculture.</w:t>
      </w:r>
      <w:r w:rsidRPr="00B91F8E">
        <w:rPr>
          <w:rStyle w:val="EndnoteReference"/>
          <w:rFonts w:ascii="Times New Roman" w:hAnsi="Times New Roman"/>
        </w:rPr>
        <w:endnoteReference w:id="416"/>
      </w:r>
      <w:r w:rsidRPr="00B91F8E">
        <w:rPr>
          <w:rFonts w:ascii="Times New Roman" w:hAnsi="Times New Roman"/>
        </w:rPr>
        <w:t xml:space="preserve"> </w:t>
      </w:r>
    </w:p>
    <w:p w:rsidR="00686D87" w:rsidRPr="00B91F8E" w:rsidRDefault="00B12A82" w:rsidP="00B12A82">
      <w:pPr>
        <w:spacing w:line="360" w:lineRule="auto"/>
        <w:jc w:val="both"/>
        <w:rPr>
          <w:rFonts w:ascii="Times New Roman" w:hAnsi="Times New Roman"/>
          <w:color w:val="D99594" w:themeColor="accent2" w:themeTint="99"/>
          <w:lang w:eastAsia="ja-JP"/>
        </w:rPr>
      </w:pPr>
      <w:r w:rsidRPr="00B91F8E">
        <w:rPr>
          <w:rFonts w:ascii="Times New Roman" w:hAnsi="Times New Roman"/>
        </w:rPr>
        <w:tab/>
        <w:t>The Kapuas River banks are rich in alluvial gold. However, the village chief has banned traditional riverside gold panning in Malapi.</w:t>
      </w:r>
      <w:r w:rsidRPr="00B91F8E">
        <w:rPr>
          <w:rStyle w:val="EndnoteReference"/>
          <w:rFonts w:ascii="Times New Roman" w:hAnsi="Times New Roman"/>
        </w:rPr>
        <w:endnoteReference w:id="417"/>
      </w:r>
      <w:r w:rsidRPr="00B91F8E">
        <w:rPr>
          <w:rFonts w:ascii="Times New Roman" w:hAnsi="Times New Roman"/>
        </w:rPr>
        <w:t xml:space="preserve"> A similar decision has been made in several other upstream Kapuas Taman Dayak communities, not only because of the fear of riverbank erosion, but also because of environmental concerns of the use of mercury to purify the gold in the </w:t>
      </w:r>
      <w:r w:rsidR="002E153A" w:rsidRPr="00B91F8E">
        <w:rPr>
          <w:rFonts w:ascii="Times New Roman" w:hAnsi="Times New Roman"/>
        </w:rPr>
        <w:t xml:space="preserve">final </w:t>
      </w:r>
      <w:r w:rsidRPr="00B91F8E">
        <w:rPr>
          <w:rFonts w:ascii="Times New Roman" w:hAnsi="Times New Roman"/>
        </w:rPr>
        <w:t>separation process.</w:t>
      </w:r>
      <w:r w:rsidRPr="00B91F8E">
        <w:rPr>
          <w:rStyle w:val="EndnoteReference"/>
          <w:rFonts w:ascii="Times New Roman" w:hAnsi="Times New Roman"/>
        </w:rPr>
        <w:endnoteReference w:id="418"/>
      </w:r>
      <w:r w:rsidRPr="00B91F8E">
        <w:rPr>
          <w:rFonts w:ascii="Times New Roman" w:hAnsi="Times New Roman"/>
        </w:rPr>
        <w:t xml:space="preserve"> Even without riverside gold panning, river erosion has already undermined several longhouse foundations along this part of the river. On the bank just past the most upstream Taman Kapuas domain at </w:t>
      </w:r>
      <w:r w:rsidR="00D86A4E" w:rsidRPr="00B91F8E">
        <w:rPr>
          <w:rFonts w:ascii="Times New Roman" w:hAnsi="Times New Roman"/>
        </w:rPr>
        <w:t xml:space="preserve">the </w:t>
      </w:r>
      <w:r w:rsidRPr="00B91F8E">
        <w:rPr>
          <w:rFonts w:ascii="Times New Roman" w:hAnsi="Times New Roman"/>
        </w:rPr>
        <w:t>Lunsa</w:t>
      </w:r>
      <w:r w:rsidR="00D86A4E" w:rsidRPr="00B91F8E">
        <w:rPr>
          <w:rFonts w:ascii="Times New Roman" w:hAnsi="Times New Roman"/>
        </w:rPr>
        <w:t xml:space="preserve"> settlement</w:t>
      </w:r>
      <w:r w:rsidRPr="00B91F8E">
        <w:rPr>
          <w:rFonts w:ascii="Times New Roman" w:hAnsi="Times New Roman"/>
        </w:rPr>
        <w:t>, some artisan riverside gold panning is still allowed.</w:t>
      </w:r>
      <w:r w:rsidRPr="00B91F8E">
        <w:rPr>
          <w:rStyle w:val="EndnoteReference"/>
          <w:rFonts w:ascii="Times New Roman" w:hAnsi="Times New Roman"/>
        </w:rPr>
        <w:endnoteReference w:id="419"/>
      </w:r>
      <w:r w:rsidRPr="00B91F8E">
        <w:rPr>
          <w:rFonts w:ascii="Times New Roman" w:hAnsi="Times New Roman"/>
        </w:rPr>
        <w:t xml:space="preserve"> </w:t>
      </w:r>
      <w:r w:rsidR="00686D87" w:rsidRPr="00B91F8E">
        <w:rPr>
          <w:rFonts w:ascii="Times New Roman" w:hAnsi="Times New Roman"/>
        </w:rPr>
        <w:t xml:space="preserve">This </w:t>
      </w:r>
      <w:r w:rsidR="005646AD" w:rsidRPr="00B91F8E">
        <w:rPr>
          <w:rFonts w:ascii="Times New Roman" w:hAnsi="Times New Roman"/>
        </w:rPr>
        <w:t>among other</w:t>
      </w:r>
      <w:r w:rsidR="00AE5097" w:rsidRPr="00B91F8E">
        <w:rPr>
          <w:rFonts w:ascii="Times New Roman" w:hAnsi="Times New Roman"/>
        </w:rPr>
        <w:t xml:space="preserve"> land use </w:t>
      </w:r>
      <w:r w:rsidR="005646AD" w:rsidRPr="00B91F8E">
        <w:rPr>
          <w:rFonts w:ascii="Times New Roman" w:hAnsi="Times New Roman" w:hint="eastAsia"/>
          <w:lang w:eastAsia="ja-JP"/>
        </w:rPr>
        <w:t xml:space="preserve">matters can be </w:t>
      </w:r>
      <w:r w:rsidR="005646AD" w:rsidRPr="00B91F8E">
        <w:rPr>
          <w:rFonts w:ascii="Times New Roman" w:hAnsi="Times New Roman" w:hint="eastAsia"/>
          <w:lang w:eastAsia="ja-JP"/>
        </w:rPr>
        <w:lastRenderedPageBreak/>
        <w:t xml:space="preserve">seen in </w:t>
      </w:r>
      <w:r w:rsidR="00CE2008" w:rsidRPr="00B91F8E">
        <w:rPr>
          <w:rFonts w:ascii="Times New Roman" w:hAnsi="Times New Roman"/>
        </w:rPr>
        <w:t>C</w:t>
      </w:r>
      <w:r w:rsidR="00AE5097" w:rsidRPr="00B91F8E">
        <w:rPr>
          <w:rFonts w:ascii="Times New Roman" w:hAnsi="Times New Roman"/>
        </w:rPr>
        <w:t>hart</w:t>
      </w:r>
      <w:r w:rsidR="00686D87" w:rsidRPr="00B91F8E">
        <w:rPr>
          <w:rFonts w:ascii="Times New Roman" w:hAnsi="Times New Roman"/>
        </w:rPr>
        <w:t xml:space="preserve"> </w:t>
      </w:r>
      <w:r w:rsidR="00CE2008" w:rsidRPr="00B91F8E">
        <w:rPr>
          <w:rFonts w:ascii="Times New Roman" w:hAnsi="Times New Roman"/>
        </w:rPr>
        <w:t xml:space="preserve"> 4</w:t>
      </w:r>
      <w:r w:rsidR="00BE5AE9" w:rsidRPr="00B91F8E">
        <w:rPr>
          <w:rFonts w:ascii="Times New Roman" w:hAnsi="Times New Roman"/>
        </w:rPr>
        <w:t xml:space="preserve">  </w:t>
      </w:r>
      <w:r w:rsidR="00686D87" w:rsidRPr="00B91F8E">
        <w:rPr>
          <w:rFonts w:ascii="Times New Roman" w:hAnsi="Times New Roman"/>
        </w:rPr>
        <w:t>below</w:t>
      </w:r>
      <w:r w:rsidR="004068FD" w:rsidRPr="00B91F8E">
        <w:rPr>
          <w:rFonts w:ascii="Times New Roman" w:hAnsi="Times New Roman"/>
        </w:rPr>
        <w:t xml:space="preserve"> in which </w:t>
      </w:r>
      <w:r w:rsidR="005646AD" w:rsidRPr="00B91F8E">
        <w:rPr>
          <w:rFonts w:ascii="Times New Roman" w:hAnsi="Times New Roman" w:hint="eastAsia"/>
          <w:lang w:eastAsia="ja-JP"/>
        </w:rPr>
        <w:t xml:space="preserve">the </w:t>
      </w:r>
      <w:r w:rsidR="00B91F8E" w:rsidRPr="00B91F8E">
        <w:rPr>
          <w:rFonts w:ascii="Times New Roman" w:hAnsi="Times New Roman"/>
          <w:lang w:eastAsia="ja-JP"/>
        </w:rPr>
        <w:t>occurrence</w:t>
      </w:r>
      <w:r w:rsidR="005646AD" w:rsidRPr="00B91F8E">
        <w:rPr>
          <w:rFonts w:ascii="Times New Roman" w:hAnsi="Times New Roman" w:hint="eastAsia"/>
          <w:lang w:eastAsia="ja-JP"/>
        </w:rPr>
        <w:t xml:space="preserve"> of </w:t>
      </w:r>
      <w:r w:rsidR="004068FD" w:rsidRPr="00B91F8E">
        <w:rPr>
          <w:rFonts w:ascii="Times New Roman" w:hAnsi="Times New Roman"/>
        </w:rPr>
        <w:t>con</w:t>
      </w:r>
      <w:r w:rsidR="00AE5097" w:rsidRPr="00B91F8E">
        <w:rPr>
          <w:rFonts w:ascii="Times New Roman" w:hAnsi="Times New Roman"/>
        </w:rPr>
        <w:t xml:space="preserve">flict </w:t>
      </w:r>
      <w:r w:rsidR="005646AD" w:rsidRPr="00B91F8E">
        <w:rPr>
          <w:rFonts w:ascii="Times New Roman" w:hAnsi="Times New Roman" w:hint="eastAsia"/>
          <w:lang w:eastAsia="ja-JP"/>
        </w:rPr>
        <w:t xml:space="preserve">over </w:t>
      </w:r>
      <w:r w:rsidR="00AE5097" w:rsidRPr="00B91F8E">
        <w:rPr>
          <w:rFonts w:ascii="Times New Roman" w:hAnsi="Times New Roman"/>
        </w:rPr>
        <w:t xml:space="preserve">natural  resources </w:t>
      </w:r>
      <w:r w:rsidR="00153E1A" w:rsidRPr="00B91F8E">
        <w:rPr>
          <w:rFonts w:ascii="Times New Roman" w:hAnsi="Times New Roman"/>
        </w:rPr>
        <w:t>are noted</w:t>
      </w:r>
      <w:r w:rsidR="005646AD" w:rsidRPr="00B91F8E">
        <w:rPr>
          <w:rFonts w:ascii="Times New Roman" w:hAnsi="Times New Roman" w:hint="eastAsia"/>
          <w:lang w:eastAsia="ja-JP"/>
        </w:rPr>
        <w:t xml:space="preserve"> from the village survey</w:t>
      </w:r>
      <w:r w:rsidR="00153E1A" w:rsidRPr="00B91F8E">
        <w:rPr>
          <w:rFonts w:ascii="Times New Roman" w:hAnsi="Times New Roman"/>
        </w:rPr>
        <w:t xml:space="preserve">. It shows that competition </w:t>
      </w:r>
      <w:r w:rsidR="00AC16AC" w:rsidRPr="00B91F8E">
        <w:rPr>
          <w:rFonts w:ascii="Times New Roman" w:hAnsi="Times New Roman" w:hint="eastAsia"/>
          <w:lang w:eastAsia="ja-JP"/>
        </w:rPr>
        <w:t>over natural</w:t>
      </w:r>
      <w:r w:rsidR="00153E1A" w:rsidRPr="00B91F8E">
        <w:rPr>
          <w:rFonts w:ascii="Times New Roman" w:hAnsi="Times New Roman"/>
        </w:rPr>
        <w:t xml:space="preserve"> resources </w:t>
      </w:r>
      <w:r w:rsidR="00AC16AC" w:rsidRPr="00B91F8E">
        <w:rPr>
          <w:rFonts w:ascii="Times New Roman" w:hAnsi="Times New Roman" w:hint="eastAsia"/>
          <w:lang w:eastAsia="ja-JP"/>
        </w:rPr>
        <w:t xml:space="preserve">between </w:t>
      </w:r>
      <w:r w:rsidR="00AC16AC" w:rsidRPr="00B91F8E">
        <w:rPr>
          <w:rFonts w:ascii="Times New Roman" w:hAnsi="Times New Roman" w:hint="eastAsia"/>
          <w:i/>
          <w:lang w:eastAsia="ja-JP"/>
        </w:rPr>
        <w:t>bilik</w:t>
      </w:r>
      <w:r w:rsidR="00AC16AC" w:rsidRPr="00B91F8E">
        <w:rPr>
          <w:rFonts w:ascii="Times New Roman" w:hAnsi="Times New Roman" w:hint="eastAsia"/>
          <w:lang w:eastAsia="ja-JP"/>
        </w:rPr>
        <w:t xml:space="preserve"> in the longhouse </w:t>
      </w:r>
      <w:r w:rsidR="00153E1A" w:rsidRPr="00B91F8E">
        <w:rPr>
          <w:rFonts w:ascii="Times New Roman" w:hAnsi="Times New Roman"/>
        </w:rPr>
        <w:t>can lead to disputes which are mostly resolved with intervention of a</w:t>
      </w:r>
      <w:r w:rsidR="00725CBB" w:rsidRPr="00B91F8E">
        <w:rPr>
          <w:rFonts w:ascii="Times New Roman" w:hAnsi="Times New Roman"/>
        </w:rPr>
        <w:t xml:space="preserve"> meeting of Taman elders</w:t>
      </w:r>
      <w:r w:rsidR="00153E1A" w:rsidRPr="00B91F8E">
        <w:rPr>
          <w:rFonts w:ascii="Times New Roman" w:hAnsi="Times New Roman"/>
        </w:rPr>
        <w:t>.</w:t>
      </w:r>
      <w:r w:rsidR="00725CBB" w:rsidRPr="00B91F8E">
        <w:rPr>
          <w:rFonts w:ascii="Times New Roman" w:hAnsi="Times New Roman"/>
        </w:rPr>
        <w:t xml:space="preserve"> This was witnessed in a settlement of a land dispute in which several elders where called in to seek a compromise.  </w:t>
      </w:r>
      <w:r w:rsidR="00153E1A" w:rsidRPr="00B91F8E">
        <w:rPr>
          <w:rFonts w:ascii="Times New Roman" w:hAnsi="Times New Roman"/>
          <w:color w:val="D99594" w:themeColor="accent2" w:themeTint="99"/>
        </w:rPr>
        <w:t xml:space="preserve">  </w:t>
      </w:r>
    </w:p>
    <w:p w:rsidR="00AC16AC" w:rsidRPr="00B91F8E" w:rsidRDefault="00AC16AC" w:rsidP="00B12A82">
      <w:pPr>
        <w:spacing w:line="360" w:lineRule="auto"/>
        <w:jc w:val="both"/>
        <w:rPr>
          <w:rFonts w:ascii="Times New Roman" w:hAnsi="Times New Roman"/>
          <w:color w:val="D99594" w:themeColor="accent2" w:themeTint="99"/>
          <w:lang w:eastAsia="ja-JP"/>
        </w:rPr>
      </w:pPr>
    </w:p>
    <w:p w:rsidR="00686D87" w:rsidRPr="00684E72" w:rsidRDefault="00AC16AC" w:rsidP="00AC16AC">
      <w:pPr>
        <w:pStyle w:val="Caption"/>
        <w:jc w:val="center"/>
        <w:rPr>
          <w:rFonts w:ascii="Times New Roman" w:hAnsi="Times New Roman"/>
          <w:color w:val="000000"/>
          <w:sz w:val="20"/>
          <w:szCs w:val="20"/>
          <w:lang w:bidi="ar-SA"/>
        </w:rPr>
      </w:pPr>
      <w:bookmarkStart w:id="969" w:name="_Toc389299766"/>
      <w:bookmarkStart w:id="970" w:name="_Toc389400015"/>
      <w:bookmarkStart w:id="971" w:name="_Toc389400673"/>
      <w:bookmarkStart w:id="972" w:name="_Toc389401052"/>
      <w:bookmarkStart w:id="973" w:name="_Toc389401463"/>
      <w:bookmarkStart w:id="974" w:name="_Toc389401580"/>
      <w:bookmarkStart w:id="975" w:name="_Toc389404981"/>
      <w:bookmarkStart w:id="976" w:name="_Toc389573988"/>
      <w:bookmarkStart w:id="977" w:name="_Toc389624827"/>
      <w:bookmarkStart w:id="978" w:name="_Toc389652374"/>
      <w:bookmarkStart w:id="979" w:name="_Toc389660712"/>
      <w:bookmarkStart w:id="980" w:name="_Toc389831833"/>
      <w:bookmarkStart w:id="981" w:name="_Toc389832105"/>
      <w:bookmarkStart w:id="982" w:name="_Toc420264485"/>
      <w:r w:rsidRPr="00684E72">
        <w:rPr>
          <w:rFonts w:ascii="Times New Roman" w:hAnsi="Times New Roman"/>
          <w:color w:val="auto"/>
          <w:sz w:val="20"/>
          <w:szCs w:val="20"/>
        </w:rPr>
        <w:t xml:space="preserve">Chart </w:t>
      </w:r>
      <w:r w:rsidRPr="00684E72">
        <w:rPr>
          <w:rFonts w:ascii="Times New Roman" w:hAnsi="Times New Roman"/>
          <w:color w:val="auto"/>
          <w:sz w:val="20"/>
          <w:szCs w:val="20"/>
        </w:rPr>
        <w:fldChar w:fldCharType="begin"/>
      </w:r>
      <w:r w:rsidRPr="00684E72">
        <w:rPr>
          <w:rFonts w:ascii="Times New Roman" w:hAnsi="Times New Roman"/>
          <w:color w:val="auto"/>
          <w:sz w:val="20"/>
          <w:szCs w:val="20"/>
        </w:rPr>
        <w:instrText xml:space="preserve"> SEQ Chart_ \* ARABIC </w:instrText>
      </w:r>
      <w:r w:rsidRPr="00684E72">
        <w:rPr>
          <w:rFonts w:ascii="Times New Roman" w:hAnsi="Times New Roman"/>
          <w:color w:val="auto"/>
          <w:sz w:val="20"/>
          <w:szCs w:val="20"/>
        </w:rPr>
        <w:fldChar w:fldCharType="separate"/>
      </w:r>
      <w:r w:rsidRPr="00684E72">
        <w:rPr>
          <w:rFonts w:ascii="Times New Roman" w:hAnsi="Times New Roman"/>
          <w:noProof/>
          <w:color w:val="auto"/>
          <w:sz w:val="20"/>
          <w:szCs w:val="20"/>
        </w:rPr>
        <w:t>4</w:t>
      </w:r>
      <w:r w:rsidRPr="00684E72">
        <w:rPr>
          <w:rFonts w:ascii="Times New Roman" w:hAnsi="Times New Roman"/>
          <w:color w:val="auto"/>
          <w:sz w:val="20"/>
          <w:szCs w:val="20"/>
        </w:rPr>
        <w:fldChar w:fldCharType="end"/>
      </w:r>
      <w:r w:rsidRPr="00684E72">
        <w:rPr>
          <w:rFonts w:ascii="Times New Roman" w:hAnsi="Times New Roman"/>
          <w:color w:val="auto"/>
          <w:sz w:val="20"/>
          <w:szCs w:val="20"/>
        </w:rPr>
        <w:t xml:space="preserve">: </w:t>
      </w:r>
      <w:r w:rsidR="00684E72" w:rsidRPr="00684E72">
        <w:rPr>
          <w:rFonts w:ascii="Times New Roman" w:hAnsi="Times New Roman" w:hint="eastAsia"/>
          <w:color w:val="auto"/>
          <w:sz w:val="20"/>
          <w:szCs w:val="20"/>
          <w:lang w:eastAsia="ja-JP"/>
        </w:rPr>
        <w:t>N</w:t>
      </w:r>
      <w:r w:rsidRPr="00684E72">
        <w:rPr>
          <w:rFonts w:ascii="Times New Roman" w:hAnsi="Times New Roman"/>
          <w:color w:val="auto"/>
          <w:sz w:val="20"/>
          <w:szCs w:val="20"/>
        </w:rPr>
        <w:t xml:space="preserve">atural resource </w:t>
      </w:r>
      <w:r w:rsidR="0036627D" w:rsidRPr="00684E72">
        <w:rPr>
          <w:rFonts w:ascii="Times New Roman" w:hAnsi="Times New Roman" w:hint="eastAsia"/>
          <w:color w:val="auto"/>
          <w:sz w:val="20"/>
          <w:szCs w:val="20"/>
          <w:lang w:eastAsia="ja-JP"/>
        </w:rPr>
        <w:t xml:space="preserve">management </w:t>
      </w:r>
      <w:r w:rsidR="00684E72" w:rsidRPr="00684E72">
        <w:rPr>
          <w:rFonts w:ascii="Times New Roman" w:hAnsi="Times New Roman" w:hint="eastAsia"/>
          <w:color w:val="auto"/>
          <w:sz w:val="20"/>
          <w:szCs w:val="20"/>
          <w:lang w:eastAsia="ja-JP"/>
        </w:rPr>
        <w:t>c</w:t>
      </w:r>
      <w:r w:rsidR="00684E72" w:rsidRPr="00684E72">
        <w:rPr>
          <w:rFonts w:ascii="Times New Roman" w:hAnsi="Times New Roman"/>
          <w:color w:val="auto"/>
          <w:sz w:val="20"/>
          <w:szCs w:val="20"/>
        </w:rPr>
        <w:t xml:space="preserve">onflict </w:t>
      </w:r>
      <w:r w:rsidR="0036627D" w:rsidRPr="00684E72">
        <w:rPr>
          <w:rFonts w:ascii="Times New Roman" w:hAnsi="Times New Roman" w:hint="eastAsia"/>
          <w:color w:val="auto"/>
          <w:sz w:val="20"/>
          <w:szCs w:val="20"/>
          <w:lang w:eastAsia="ja-JP"/>
        </w:rPr>
        <w:t xml:space="preserve">in sensitive areas </w:t>
      </w:r>
      <w:r w:rsidRPr="00684E72">
        <w:rPr>
          <w:rFonts w:ascii="Times New Roman" w:hAnsi="Times New Roman"/>
          <w:color w:val="auto"/>
          <w:sz w:val="20"/>
          <w:szCs w:val="20"/>
        </w:rPr>
        <w:t>in Malapi</w:t>
      </w:r>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p>
    <w:p w:rsidR="00686D87" w:rsidRDefault="00686D87" w:rsidP="00686D87">
      <w:pPr>
        <w:jc w:val="center"/>
        <w:rPr>
          <w:rFonts w:ascii="Times New Roman" w:hAnsi="Times New Roman"/>
          <w:lang w:eastAsia="ja-JP" w:bidi="ar-SA"/>
        </w:rPr>
      </w:pPr>
      <w:r w:rsidRPr="00B91F8E">
        <w:rPr>
          <w:rFonts w:ascii="Times New Roman" w:hAnsi="Times New Roman"/>
          <w:noProof/>
          <w:lang w:eastAsia="ja-JP" w:bidi="ar-SA"/>
        </w:rPr>
        <w:drawing>
          <wp:inline distT="0" distB="0" distL="0" distR="0" wp14:anchorId="1A819C1A" wp14:editId="794E521B">
            <wp:extent cx="2504269" cy="1942225"/>
            <wp:effectExtent l="0" t="0" r="0" b="1270"/>
            <wp:docPr id="1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5528C" w:rsidRDefault="00E5528C" w:rsidP="00686D87">
      <w:pPr>
        <w:jc w:val="center"/>
        <w:rPr>
          <w:rFonts w:ascii="Times New Roman" w:hAnsi="Times New Roman"/>
          <w:lang w:eastAsia="ja-JP" w:bidi="ar-SA"/>
        </w:rPr>
      </w:pPr>
    </w:p>
    <w:p w:rsidR="00E5528C" w:rsidRDefault="00E5528C" w:rsidP="00686D87">
      <w:pPr>
        <w:jc w:val="center"/>
        <w:rPr>
          <w:rFonts w:ascii="Times New Roman" w:hAnsi="Times New Roman"/>
          <w:lang w:eastAsia="ja-JP" w:bidi="ar-SA"/>
        </w:rPr>
      </w:pPr>
    </w:p>
    <w:p w:rsidR="00686D87" w:rsidRPr="00B91F8E" w:rsidRDefault="00686D87" w:rsidP="00686D87">
      <w:pPr>
        <w:jc w:val="center"/>
        <w:rPr>
          <w:rFonts w:ascii="Times New Roman" w:hAnsi="Times New Roman"/>
          <w:lang w:bidi="ar-SA"/>
        </w:rPr>
      </w:pPr>
    </w:p>
    <w:p w:rsidR="00AC16AC" w:rsidRPr="00684E72" w:rsidRDefault="00684E72" w:rsidP="00684E72">
      <w:pPr>
        <w:spacing w:line="360" w:lineRule="auto"/>
        <w:ind w:firstLine="720"/>
        <w:rPr>
          <w:rFonts w:ascii="Times New Roman" w:hAnsi="Times New Roman"/>
          <w:b/>
          <w:sz w:val="20"/>
          <w:szCs w:val="20"/>
          <w:lang w:eastAsia="ja-JP"/>
        </w:rPr>
      </w:pPr>
      <w:r w:rsidRPr="00684E72">
        <w:rPr>
          <w:rFonts w:ascii="Times New Roman" w:hAnsi="Times New Roman" w:hint="eastAsia"/>
          <w:b/>
          <w:sz w:val="22"/>
          <w:szCs w:val="22"/>
          <w:lang w:eastAsia="ja-JP"/>
        </w:rPr>
        <w:t xml:space="preserve">                                     </w:t>
      </w:r>
      <w:r w:rsidR="00B91F8E" w:rsidRPr="00684E72">
        <w:rPr>
          <w:rFonts w:ascii="Times New Roman" w:hAnsi="Times New Roman"/>
          <w:b/>
          <w:sz w:val="20"/>
          <w:szCs w:val="20"/>
          <w:lang w:eastAsia="ja-JP"/>
        </w:rPr>
        <w:t>Source</w:t>
      </w:r>
      <w:r w:rsidR="00AC16AC" w:rsidRPr="00684E72">
        <w:rPr>
          <w:rFonts w:ascii="Times New Roman" w:hAnsi="Times New Roman" w:hint="eastAsia"/>
          <w:b/>
          <w:sz w:val="20"/>
          <w:szCs w:val="20"/>
          <w:lang w:eastAsia="ja-JP"/>
        </w:rPr>
        <w:t xml:space="preserve">: Malapi village </w:t>
      </w:r>
      <w:r w:rsidRPr="00684E72">
        <w:rPr>
          <w:rFonts w:ascii="Times New Roman" w:hAnsi="Times New Roman" w:hint="eastAsia"/>
          <w:b/>
          <w:sz w:val="20"/>
          <w:szCs w:val="20"/>
          <w:lang w:eastAsia="ja-JP"/>
        </w:rPr>
        <w:t xml:space="preserve">survey (n=40) </w:t>
      </w:r>
      <w:r w:rsidR="00AC16AC" w:rsidRPr="00684E72">
        <w:rPr>
          <w:rFonts w:ascii="Times New Roman" w:hAnsi="Times New Roman" w:hint="eastAsia"/>
          <w:b/>
          <w:sz w:val="20"/>
          <w:szCs w:val="20"/>
          <w:lang w:eastAsia="ja-JP"/>
        </w:rPr>
        <w:t xml:space="preserve"> </w:t>
      </w:r>
    </w:p>
    <w:p w:rsidR="00686D87" w:rsidRPr="00B91F8E" w:rsidRDefault="00686D87" w:rsidP="00B12A82">
      <w:pPr>
        <w:spacing w:line="360" w:lineRule="auto"/>
        <w:jc w:val="both"/>
        <w:rPr>
          <w:rFonts w:ascii="Times New Roman" w:hAnsi="Times New Roman"/>
        </w:rPr>
      </w:pPr>
    </w:p>
    <w:p w:rsidR="00BE5AE9" w:rsidRDefault="00CE2008" w:rsidP="00BE5AE9">
      <w:pPr>
        <w:spacing w:line="360" w:lineRule="auto"/>
        <w:jc w:val="both"/>
        <w:rPr>
          <w:rFonts w:ascii="Times New Roman" w:hAnsi="Times New Roman"/>
          <w:color w:val="000000"/>
          <w:lang w:bidi="ar-SA"/>
        </w:rPr>
      </w:pPr>
      <w:r w:rsidRPr="00B91F8E">
        <w:rPr>
          <w:rFonts w:ascii="Times New Roman" w:hAnsi="Times New Roman"/>
          <w:color w:val="000000"/>
          <w:lang w:bidi="ar-SA"/>
        </w:rPr>
        <w:t>From Chart 5</w:t>
      </w:r>
      <w:r w:rsidR="00BE5AE9" w:rsidRPr="00B91F8E">
        <w:rPr>
          <w:rFonts w:ascii="Times New Roman" w:hAnsi="Times New Roman"/>
          <w:color w:val="000000"/>
          <w:lang w:bidi="ar-SA"/>
        </w:rPr>
        <w:t xml:space="preserve"> below, it can be noted </w:t>
      </w:r>
      <w:r w:rsidR="00725CBB" w:rsidRPr="00B91F8E">
        <w:rPr>
          <w:rFonts w:ascii="Times New Roman" w:hAnsi="Times New Roman"/>
          <w:color w:val="000000"/>
          <w:lang w:bidi="ar-SA"/>
        </w:rPr>
        <w:t xml:space="preserve">that </w:t>
      </w:r>
      <w:r w:rsidR="00BE5AE9" w:rsidRPr="00B91F8E">
        <w:rPr>
          <w:rFonts w:ascii="Times New Roman" w:hAnsi="Times New Roman"/>
          <w:color w:val="000000"/>
          <w:lang w:bidi="ar-SA"/>
        </w:rPr>
        <w:t>erosion of the Kapuas riverbank is regarded</w:t>
      </w:r>
      <w:r w:rsidR="00AC16AC" w:rsidRPr="00B91F8E">
        <w:rPr>
          <w:rFonts w:ascii="Times New Roman" w:hAnsi="Times New Roman" w:hint="eastAsia"/>
          <w:color w:val="000000"/>
          <w:lang w:eastAsia="ja-JP" w:bidi="ar-SA"/>
        </w:rPr>
        <w:t xml:space="preserve"> as</w:t>
      </w:r>
      <w:r w:rsidR="00BE5AE9" w:rsidRPr="00B91F8E">
        <w:rPr>
          <w:rFonts w:ascii="Times New Roman" w:hAnsi="Times New Roman"/>
          <w:color w:val="000000"/>
          <w:lang w:bidi="ar-SA"/>
        </w:rPr>
        <w:t xml:space="preserve"> the greatest environmental threat to the community. Not less than 28 percent of the population rates this ever looming disaster as a major concern for the </w:t>
      </w:r>
      <w:r w:rsidR="00C71C88" w:rsidRPr="00B91F8E">
        <w:rPr>
          <w:rFonts w:ascii="Times New Roman" w:hAnsi="Times New Roman" w:hint="eastAsia"/>
          <w:color w:val="000000"/>
          <w:lang w:eastAsia="ja-JP" w:bidi="ar-SA"/>
        </w:rPr>
        <w:t xml:space="preserve">Taman </w:t>
      </w:r>
      <w:r w:rsidR="00BE5AE9" w:rsidRPr="00B91F8E">
        <w:rPr>
          <w:rFonts w:ascii="Times New Roman" w:hAnsi="Times New Roman"/>
          <w:color w:val="000000"/>
          <w:lang w:bidi="ar-SA"/>
        </w:rPr>
        <w:t>community.</w:t>
      </w:r>
      <w:r w:rsidR="00725CBB" w:rsidRPr="00B91F8E">
        <w:rPr>
          <w:rFonts w:ascii="Times New Roman" w:hAnsi="Times New Roman"/>
          <w:color w:val="000000"/>
          <w:lang w:bidi="ar-SA"/>
        </w:rPr>
        <w:t xml:space="preserve"> People in the longhouse eagerly point out where </w:t>
      </w:r>
      <w:r w:rsidR="00C71C88" w:rsidRPr="00B91F8E">
        <w:rPr>
          <w:rFonts w:ascii="Times New Roman" w:hAnsi="Times New Roman" w:hint="eastAsia"/>
          <w:color w:val="000000"/>
          <w:lang w:eastAsia="ja-JP" w:bidi="ar-SA"/>
        </w:rPr>
        <w:t xml:space="preserve">the </w:t>
      </w:r>
      <w:r w:rsidR="00725CBB" w:rsidRPr="00B91F8E">
        <w:rPr>
          <w:rFonts w:ascii="Times New Roman" w:hAnsi="Times New Roman"/>
          <w:color w:val="000000"/>
          <w:lang w:bidi="ar-SA"/>
        </w:rPr>
        <w:t>longhouse used to be located.</w:t>
      </w:r>
      <w:r w:rsidR="00BE5AE9" w:rsidRPr="00B91F8E">
        <w:rPr>
          <w:rFonts w:ascii="Times New Roman" w:hAnsi="Times New Roman"/>
          <w:color w:val="000000"/>
          <w:lang w:bidi="ar-SA"/>
        </w:rPr>
        <w:t xml:space="preserve"> According to living memory, all longhouses </w:t>
      </w:r>
      <w:r w:rsidR="00725CBB" w:rsidRPr="00B91F8E">
        <w:rPr>
          <w:rFonts w:ascii="Times New Roman" w:hAnsi="Times New Roman"/>
          <w:color w:val="000000"/>
          <w:lang w:bidi="ar-SA"/>
        </w:rPr>
        <w:t xml:space="preserve">in the hamlets </w:t>
      </w:r>
      <w:r w:rsidR="00BE5AE9" w:rsidRPr="00B91F8E">
        <w:rPr>
          <w:rFonts w:ascii="Times New Roman" w:hAnsi="Times New Roman"/>
          <w:color w:val="000000"/>
          <w:lang w:bidi="ar-SA"/>
        </w:rPr>
        <w:t xml:space="preserve">had to be relocated due to the high river bank erosion rate caused by the changing </w:t>
      </w:r>
      <w:r w:rsidR="00725CBB" w:rsidRPr="00B91F8E">
        <w:rPr>
          <w:rFonts w:ascii="Times New Roman" w:hAnsi="Times New Roman"/>
          <w:color w:val="000000"/>
          <w:lang w:bidi="ar-SA"/>
        </w:rPr>
        <w:t>Kapuas riverbed. E</w:t>
      </w:r>
      <w:r w:rsidR="00BE5AE9" w:rsidRPr="00B91F8E">
        <w:rPr>
          <w:rFonts w:ascii="Times New Roman" w:hAnsi="Times New Roman"/>
          <w:color w:val="000000"/>
          <w:lang w:bidi="ar-SA"/>
        </w:rPr>
        <w:t>xcept for the oldest long house of Malapi I</w:t>
      </w:r>
      <w:r w:rsidR="00725CBB" w:rsidRPr="00B91F8E">
        <w:rPr>
          <w:rFonts w:ascii="Times New Roman" w:hAnsi="Times New Roman"/>
          <w:color w:val="000000"/>
          <w:lang w:bidi="ar-SA"/>
        </w:rPr>
        <w:t xml:space="preserve">, </w:t>
      </w:r>
      <w:r w:rsidR="00C71C88" w:rsidRPr="00B91F8E">
        <w:rPr>
          <w:rFonts w:ascii="Times New Roman" w:hAnsi="Times New Roman" w:hint="eastAsia"/>
          <w:color w:val="000000"/>
          <w:lang w:eastAsia="ja-JP" w:bidi="ar-SA"/>
        </w:rPr>
        <w:t xml:space="preserve">which </w:t>
      </w:r>
      <w:r w:rsidR="00C71C88" w:rsidRPr="00B91F8E">
        <w:rPr>
          <w:rFonts w:ascii="Times New Roman" w:hAnsi="Times New Roman"/>
          <w:color w:val="000000"/>
          <w:lang w:bidi="ar-SA"/>
        </w:rPr>
        <w:t>was built</w:t>
      </w:r>
      <w:r w:rsidR="00BE5AE9" w:rsidRPr="00B91F8E">
        <w:rPr>
          <w:rFonts w:ascii="Times New Roman" w:hAnsi="Times New Roman"/>
          <w:color w:val="000000"/>
          <w:lang w:bidi="ar-SA"/>
        </w:rPr>
        <w:t xml:space="preserve"> arou</w:t>
      </w:r>
      <w:r w:rsidR="00C71C88" w:rsidRPr="00B91F8E">
        <w:rPr>
          <w:rFonts w:ascii="Times New Roman" w:hAnsi="Times New Roman"/>
          <w:color w:val="000000"/>
          <w:lang w:bidi="ar-SA"/>
        </w:rPr>
        <w:t>nd 1944 and still stands strong</w:t>
      </w:r>
      <w:r w:rsidR="00C71C88" w:rsidRPr="00B91F8E">
        <w:rPr>
          <w:rFonts w:ascii="Times New Roman" w:hAnsi="Times New Roman" w:hint="eastAsia"/>
          <w:color w:val="000000"/>
          <w:lang w:eastAsia="ja-JP" w:bidi="ar-SA"/>
        </w:rPr>
        <w:t>,</w:t>
      </w:r>
      <w:r w:rsidR="00C71C88" w:rsidRPr="00B91F8E">
        <w:rPr>
          <w:rFonts w:ascii="Times New Roman" w:hAnsi="Times New Roman"/>
          <w:color w:val="000000"/>
          <w:lang w:bidi="ar-SA"/>
        </w:rPr>
        <w:t xml:space="preserve"> </w:t>
      </w:r>
      <w:r w:rsidR="00C71C88" w:rsidRPr="00B91F8E">
        <w:rPr>
          <w:rFonts w:ascii="Times New Roman" w:hAnsi="Times New Roman" w:hint="eastAsia"/>
          <w:color w:val="000000"/>
          <w:lang w:eastAsia="ja-JP" w:bidi="ar-SA"/>
        </w:rPr>
        <w:t>d</w:t>
      </w:r>
      <w:r w:rsidR="00BE5AE9" w:rsidRPr="00B91F8E">
        <w:rPr>
          <w:rFonts w:ascii="Times New Roman" w:hAnsi="Times New Roman"/>
          <w:color w:val="000000"/>
          <w:lang w:bidi="ar-SA"/>
        </w:rPr>
        <w:t>ue to its fortunate location it has n</w:t>
      </w:r>
      <w:r w:rsidR="00725CBB" w:rsidRPr="00B91F8E">
        <w:rPr>
          <w:rFonts w:ascii="Times New Roman" w:hAnsi="Times New Roman"/>
          <w:color w:val="000000"/>
          <w:lang w:bidi="ar-SA"/>
        </w:rPr>
        <w:t>ot been exposed to a</w:t>
      </w:r>
      <w:r w:rsidR="00BE5AE9" w:rsidRPr="00B91F8E">
        <w:rPr>
          <w:rFonts w:ascii="Times New Roman" w:hAnsi="Times New Roman"/>
          <w:color w:val="000000"/>
          <w:lang w:bidi="ar-SA"/>
        </w:rPr>
        <w:t xml:space="preserve"> changing river course</w:t>
      </w:r>
      <w:r w:rsidR="00B01DBA" w:rsidRPr="00B91F8E">
        <w:rPr>
          <w:rFonts w:ascii="Times New Roman" w:hAnsi="Times New Roman"/>
          <w:color w:val="000000"/>
          <w:lang w:bidi="ar-SA"/>
        </w:rPr>
        <w:t xml:space="preserve"> in front of the longhouse</w:t>
      </w:r>
      <w:r w:rsidR="00BE5AE9" w:rsidRPr="00B91F8E">
        <w:rPr>
          <w:rFonts w:ascii="Times New Roman" w:hAnsi="Times New Roman"/>
          <w:color w:val="000000"/>
          <w:lang w:bidi="ar-SA"/>
        </w:rPr>
        <w:t>. Further, as all community members are reliant on the quality of the river water as</w:t>
      </w:r>
      <w:r w:rsidR="00C71C88" w:rsidRPr="00B91F8E">
        <w:rPr>
          <w:rFonts w:ascii="Times New Roman" w:hAnsi="Times New Roman" w:hint="eastAsia"/>
          <w:color w:val="000000"/>
          <w:lang w:eastAsia="ja-JP" w:bidi="ar-SA"/>
        </w:rPr>
        <w:t xml:space="preserve"> their </w:t>
      </w:r>
      <w:r w:rsidR="00BE5AE9" w:rsidRPr="00B91F8E">
        <w:rPr>
          <w:rFonts w:ascii="Times New Roman" w:hAnsi="Times New Roman"/>
          <w:color w:val="000000"/>
          <w:lang w:bidi="ar-SA"/>
        </w:rPr>
        <w:t xml:space="preserve">main source for </w:t>
      </w:r>
      <w:r w:rsidR="00C71C88" w:rsidRPr="00B91F8E">
        <w:rPr>
          <w:rFonts w:ascii="Times New Roman" w:hAnsi="Times New Roman" w:hint="eastAsia"/>
          <w:color w:val="000000"/>
          <w:lang w:eastAsia="ja-JP" w:bidi="ar-SA"/>
        </w:rPr>
        <w:t xml:space="preserve">domestic use </w:t>
      </w:r>
      <w:r w:rsidR="00BE5AE9" w:rsidRPr="00B91F8E">
        <w:rPr>
          <w:rFonts w:ascii="Times New Roman" w:hAnsi="Times New Roman"/>
          <w:color w:val="000000"/>
          <w:lang w:bidi="ar-SA"/>
        </w:rPr>
        <w:t>when no water can be collected from the longhouse roof in the dry season,</w:t>
      </w:r>
      <w:r w:rsidR="00BE5AE9" w:rsidRPr="00B91F8E">
        <w:rPr>
          <w:rStyle w:val="EndnoteReference"/>
          <w:rFonts w:ascii="Times New Roman" w:hAnsi="Times New Roman"/>
          <w:color w:val="000000"/>
          <w:lang w:bidi="ar-SA"/>
        </w:rPr>
        <w:endnoteReference w:id="420"/>
      </w:r>
      <w:r w:rsidR="00BE5AE9" w:rsidRPr="00B91F8E">
        <w:rPr>
          <w:rFonts w:ascii="Times New Roman" w:hAnsi="Times New Roman"/>
          <w:color w:val="000000"/>
          <w:lang w:bidi="ar-SA"/>
        </w:rPr>
        <w:t xml:space="preserve"> it is therefore no surprise that 13 percent of the </w:t>
      </w:r>
      <w:r w:rsidR="00DD449F" w:rsidRPr="00B91F8E">
        <w:rPr>
          <w:rFonts w:ascii="Times New Roman" w:hAnsi="Times New Roman" w:hint="eastAsia"/>
          <w:color w:val="000000"/>
          <w:lang w:eastAsia="ja-JP" w:bidi="ar-SA"/>
        </w:rPr>
        <w:t xml:space="preserve">respondents </w:t>
      </w:r>
      <w:r w:rsidR="00BE5AE9" w:rsidRPr="00B91F8E">
        <w:rPr>
          <w:rFonts w:ascii="Times New Roman" w:hAnsi="Times New Roman"/>
          <w:color w:val="000000"/>
          <w:lang w:bidi="ar-SA"/>
        </w:rPr>
        <w:t>are concerned with possible water contamination.</w:t>
      </w:r>
      <w:r w:rsidR="00BE5AE9" w:rsidRPr="00B91F8E">
        <w:rPr>
          <w:rStyle w:val="EndnoteReference"/>
          <w:rFonts w:ascii="Times New Roman" w:hAnsi="Times New Roman"/>
          <w:color w:val="000000"/>
          <w:lang w:bidi="ar-SA"/>
        </w:rPr>
        <w:endnoteReference w:id="421"/>
      </w:r>
      <w:r w:rsidR="00BE5AE9" w:rsidRPr="00B91F8E">
        <w:rPr>
          <w:rFonts w:ascii="Times New Roman" w:hAnsi="Times New Roman"/>
          <w:color w:val="000000"/>
          <w:lang w:bidi="ar-SA"/>
        </w:rPr>
        <w:t xml:space="preserve"> In upstream gold exploration </w:t>
      </w:r>
      <w:r w:rsidR="00DD449F" w:rsidRPr="00B91F8E">
        <w:rPr>
          <w:rFonts w:ascii="Times New Roman" w:hAnsi="Times New Roman" w:hint="eastAsia"/>
          <w:color w:val="000000"/>
          <w:lang w:eastAsia="ja-JP" w:bidi="ar-SA"/>
        </w:rPr>
        <w:t>activities</w:t>
      </w:r>
      <w:r w:rsidR="00BE5AE9" w:rsidRPr="00B91F8E">
        <w:rPr>
          <w:rFonts w:ascii="Times New Roman" w:hAnsi="Times New Roman"/>
          <w:color w:val="000000"/>
          <w:lang w:bidi="ar-SA"/>
        </w:rPr>
        <w:t xml:space="preserve">, </w:t>
      </w:r>
      <w:r w:rsidR="00DD449F" w:rsidRPr="00B91F8E">
        <w:rPr>
          <w:rFonts w:ascii="Times New Roman" w:hAnsi="Times New Roman" w:hint="eastAsia"/>
          <w:color w:val="000000"/>
          <w:lang w:eastAsia="ja-JP" w:bidi="ar-SA"/>
        </w:rPr>
        <w:t xml:space="preserve">especially as </w:t>
      </w:r>
      <w:r w:rsidR="00BE5AE9" w:rsidRPr="00B91F8E">
        <w:rPr>
          <w:rFonts w:ascii="Times New Roman" w:hAnsi="Times New Roman"/>
          <w:color w:val="000000"/>
          <w:lang w:bidi="ar-SA"/>
        </w:rPr>
        <w:t xml:space="preserve">mercury </w:t>
      </w:r>
      <w:r w:rsidR="00DD449F" w:rsidRPr="00B91F8E">
        <w:rPr>
          <w:rFonts w:ascii="Times New Roman" w:hAnsi="Times New Roman" w:hint="eastAsia"/>
          <w:color w:val="000000"/>
          <w:lang w:eastAsia="ja-JP" w:bidi="ar-SA"/>
        </w:rPr>
        <w:t>is</w:t>
      </w:r>
      <w:r w:rsidR="00BE5AE9" w:rsidRPr="00B91F8E">
        <w:rPr>
          <w:rFonts w:ascii="Times New Roman" w:hAnsi="Times New Roman"/>
          <w:color w:val="000000"/>
          <w:lang w:bidi="ar-SA"/>
        </w:rPr>
        <w:t xml:space="preserve"> used as an agent in the final process to separate the gold from its impurities.</w:t>
      </w:r>
    </w:p>
    <w:p w:rsidR="00E5528C" w:rsidRDefault="00E5528C" w:rsidP="00BE5AE9">
      <w:pPr>
        <w:spacing w:line="360" w:lineRule="auto"/>
        <w:jc w:val="both"/>
        <w:rPr>
          <w:rFonts w:ascii="Times New Roman" w:hAnsi="Times New Roman"/>
          <w:color w:val="000000"/>
          <w:lang w:eastAsia="ja-JP" w:bidi="ar-SA"/>
        </w:rPr>
      </w:pPr>
    </w:p>
    <w:p w:rsidR="00E5528C" w:rsidRDefault="00E5528C" w:rsidP="00BE5AE9">
      <w:pPr>
        <w:spacing w:line="360" w:lineRule="auto"/>
        <w:jc w:val="both"/>
        <w:rPr>
          <w:rFonts w:ascii="Times New Roman" w:hAnsi="Times New Roman"/>
          <w:color w:val="000000"/>
          <w:lang w:eastAsia="ja-JP" w:bidi="ar-SA"/>
        </w:rPr>
      </w:pPr>
    </w:p>
    <w:p w:rsidR="00E5528C" w:rsidRPr="00B91F8E" w:rsidRDefault="00E5528C" w:rsidP="00BE5AE9">
      <w:pPr>
        <w:spacing w:line="360" w:lineRule="auto"/>
        <w:jc w:val="both"/>
        <w:rPr>
          <w:rFonts w:ascii="Times New Roman" w:hAnsi="Times New Roman"/>
          <w:color w:val="000000"/>
          <w:lang w:eastAsia="ja-JP" w:bidi="ar-SA"/>
        </w:rPr>
      </w:pPr>
    </w:p>
    <w:p w:rsidR="00686D87" w:rsidRPr="0039126D" w:rsidRDefault="00E5528C" w:rsidP="00DD449F">
      <w:pPr>
        <w:pStyle w:val="Caption"/>
        <w:jc w:val="center"/>
        <w:rPr>
          <w:rFonts w:ascii="Times New Roman" w:hAnsi="Times New Roman"/>
          <w:sz w:val="20"/>
          <w:szCs w:val="20"/>
        </w:rPr>
      </w:pPr>
      <w:bookmarkStart w:id="983" w:name="_Toc420264486"/>
      <w:r w:rsidRPr="0039126D">
        <w:rPr>
          <w:rFonts w:ascii="Times New Roman" w:hAnsi="Times New Roman"/>
          <w:color w:val="auto"/>
          <w:sz w:val="20"/>
          <w:szCs w:val="20"/>
        </w:rPr>
        <w:lastRenderedPageBreak/>
        <w:t xml:space="preserve">Chart </w:t>
      </w:r>
      <w:r w:rsidR="00DD449F" w:rsidRPr="0039126D">
        <w:rPr>
          <w:rFonts w:ascii="Times New Roman" w:hAnsi="Times New Roman"/>
          <w:color w:val="auto"/>
          <w:sz w:val="20"/>
          <w:szCs w:val="20"/>
        </w:rPr>
        <w:fldChar w:fldCharType="begin"/>
      </w:r>
      <w:r w:rsidR="00DD449F" w:rsidRPr="0039126D">
        <w:rPr>
          <w:rFonts w:ascii="Times New Roman" w:hAnsi="Times New Roman"/>
          <w:color w:val="auto"/>
          <w:sz w:val="20"/>
          <w:szCs w:val="20"/>
        </w:rPr>
        <w:instrText xml:space="preserve"> SEQ Chart_ \* ARABIC </w:instrText>
      </w:r>
      <w:r w:rsidR="00DD449F" w:rsidRPr="0039126D">
        <w:rPr>
          <w:rFonts w:ascii="Times New Roman" w:hAnsi="Times New Roman"/>
          <w:color w:val="auto"/>
          <w:sz w:val="20"/>
          <w:szCs w:val="20"/>
        </w:rPr>
        <w:fldChar w:fldCharType="separate"/>
      </w:r>
      <w:r w:rsidR="00DD449F" w:rsidRPr="0039126D">
        <w:rPr>
          <w:rFonts w:ascii="Times New Roman" w:hAnsi="Times New Roman"/>
          <w:noProof/>
          <w:color w:val="auto"/>
          <w:sz w:val="20"/>
          <w:szCs w:val="20"/>
        </w:rPr>
        <w:t>5</w:t>
      </w:r>
      <w:r w:rsidR="00DD449F" w:rsidRPr="0039126D">
        <w:rPr>
          <w:rFonts w:ascii="Times New Roman" w:hAnsi="Times New Roman"/>
          <w:color w:val="auto"/>
          <w:sz w:val="20"/>
          <w:szCs w:val="20"/>
        </w:rPr>
        <w:fldChar w:fldCharType="end"/>
      </w:r>
      <w:r w:rsidR="00DD449F" w:rsidRPr="0039126D">
        <w:rPr>
          <w:rFonts w:ascii="Times New Roman" w:hAnsi="Times New Roman"/>
          <w:color w:val="auto"/>
          <w:sz w:val="20"/>
          <w:szCs w:val="20"/>
        </w:rPr>
        <w:t>: Environmental issues in Malapi</w:t>
      </w:r>
      <w:bookmarkEnd w:id="983"/>
    </w:p>
    <w:p w:rsidR="00D27D1A" w:rsidRPr="00B91F8E" w:rsidRDefault="00D27D1A" w:rsidP="00BE5AE9">
      <w:pPr>
        <w:spacing w:line="360" w:lineRule="auto"/>
        <w:jc w:val="center"/>
        <w:rPr>
          <w:rFonts w:ascii="Times New Roman" w:hAnsi="Times New Roman"/>
        </w:rPr>
      </w:pPr>
      <w:r w:rsidRPr="00B91F8E">
        <w:rPr>
          <w:rFonts w:ascii="Times New Roman" w:hAnsi="Times New Roman"/>
          <w:noProof/>
          <w:lang w:eastAsia="ja-JP" w:bidi="ar-SA"/>
        </w:rPr>
        <w:drawing>
          <wp:inline distT="0" distB="0" distL="0" distR="0" wp14:anchorId="4CB0CCA5" wp14:editId="35A7B2EE">
            <wp:extent cx="3656278" cy="2924433"/>
            <wp:effectExtent l="0" t="0" r="1905" b="0"/>
            <wp:docPr id="355"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D449F" w:rsidRPr="0039126D" w:rsidRDefault="00B91F8E" w:rsidP="00DD449F">
      <w:pPr>
        <w:spacing w:line="360" w:lineRule="auto"/>
        <w:ind w:firstLine="720"/>
        <w:jc w:val="center"/>
        <w:rPr>
          <w:rFonts w:ascii="Times New Roman" w:hAnsi="Times New Roman"/>
          <w:lang w:bidi="ar-SA"/>
        </w:rPr>
      </w:pPr>
      <w:r w:rsidRPr="0039126D">
        <w:rPr>
          <w:rFonts w:ascii="Times New Roman" w:hAnsi="Times New Roman"/>
          <w:b/>
          <w:sz w:val="20"/>
          <w:szCs w:val="20"/>
          <w:lang w:eastAsia="ja-JP"/>
        </w:rPr>
        <w:t>Source</w:t>
      </w:r>
      <w:r w:rsidR="00DD449F" w:rsidRPr="0039126D">
        <w:rPr>
          <w:rFonts w:ascii="Times New Roman" w:hAnsi="Times New Roman" w:hint="eastAsia"/>
          <w:b/>
          <w:sz w:val="20"/>
          <w:szCs w:val="20"/>
          <w:lang w:eastAsia="ja-JP"/>
        </w:rPr>
        <w:t xml:space="preserve">: Malapi village </w:t>
      </w:r>
      <w:r w:rsidR="0039126D">
        <w:rPr>
          <w:rFonts w:ascii="Times New Roman" w:hAnsi="Times New Roman" w:hint="eastAsia"/>
          <w:b/>
          <w:sz w:val="20"/>
          <w:szCs w:val="20"/>
          <w:lang w:eastAsia="ja-JP"/>
        </w:rPr>
        <w:t>survey (n=40)</w:t>
      </w:r>
      <w:r w:rsidR="00DD449F" w:rsidRPr="0039126D">
        <w:rPr>
          <w:rFonts w:ascii="Times New Roman" w:hAnsi="Times New Roman" w:hint="eastAsia"/>
          <w:lang w:bidi="ar-SA"/>
        </w:rPr>
        <w:t xml:space="preserve">  </w:t>
      </w:r>
    </w:p>
    <w:p w:rsidR="006B169E" w:rsidRPr="00B91F8E" w:rsidRDefault="006B169E" w:rsidP="005703B8">
      <w:pPr>
        <w:jc w:val="center"/>
        <w:rPr>
          <w:rFonts w:ascii="Times New Roman" w:hAnsi="Times New Roman"/>
          <w:lang w:bidi="ar-SA"/>
        </w:rPr>
      </w:pPr>
    </w:p>
    <w:p w:rsidR="006B169E" w:rsidRPr="00B91F8E" w:rsidRDefault="006B169E" w:rsidP="005703B8">
      <w:pPr>
        <w:jc w:val="center"/>
        <w:rPr>
          <w:rFonts w:ascii="Times New Roman" w:hAnsi="Times New Roman"/>
          <w:lang w:bidi="ar-SA"/>
        </w:rPr>
      </w:pPr>
    </w:p>
    <w:p w:rsidR="005703B8" w:rsidRPr="00B91F8E" w:rsidRDefault="005703B8" w:rsidP="005703B8">
      <w:pPr>
        <w:spacing w:line="360" w:lineRule="auto"/>
        <w:ind w:firstLine="709"/>
        <w:jc w:val="both"/>
        <w:rPr>
          <w:rFonts w:ascii="Times New Roman" w:hAnsi="Times New Roman"/>
          <w:color w:val="000000"/>
          <w:lang w:bidi="ar-SA"/>
        </w:rPr>
      </w:pPr>
      <w:r w:rsidRPr="00B91F8E">
        <w:rPr>
          <w:rFonts w:ascii="Times New Roman" w:hAnsi="Times New Roman"/>
          <w:color w:val="000000"/>
          <w:lang w:bidi="ar-SA"/>
        </w:rPr>
        <w:t xml:space="preserve">The next greatest threat to </w:t>
      </w:r>
      <w:r w:rsidR="007A62C4" w:rsidRPr="00B91F8E">
        <w:rPr>
          <w:rFonts w:ascii="Times New Roman" w:hAnsi="Times New Roman"/>
          <w:color w:val="000000"/>
          <w:lang w:bidi="ar-SA"/>
        </w:rPr>
        <w:t>diminishing</w:t>
      </w:r>
      <w:r w:rsidR="00B01DBA" w:rsidRPr="00B91F8E">
        <w:rPr>
          <w:rFonts w:ascii="Times New Roman" w:hAnsi="Times New Roman"/>
          <w:color w:val="000000"/>
          <w:lang w:bidi="ar-SA"/>
        </w:rPr>
        <w:t xml:space="preserve"> </w:t>
      </w:r>
      <w:r w:rsidRPr="00B91F8E">
        <w:rPr>
          <w:rFonts w:ascii="Times New Roman" w:hAnsi="Times New Roman"/>
          <w:color w:val="000000"/>
          <w:lang w:bidi="ar-SA"/>
        </w:rPr>
        <w:t>natural resources</w:t>
      </w:r>
      <w:r w:rsidR="00B01DBA" w:rsidRPr="00B91F8E">
        <w:rPr>
          <w:rFonts w:ascii="Times New Roman" w:hAnsi="Times New Roman"/>
          <w:color w:val="000000"/>
          <w:lang w:bidi="ar-SA"/>
        </w:rPr>
        <w:t xml:space="preserve"> </w:t>
      </w:r>
      <w:r w:rsidRPr="00B91F8E">
        <w:rPr>
          <w:rFonts w:ascii="Times New Roman" w:hAnsi="Times New Roman"/>
          <w:color w:val="000000"/>
          <w:lang w:bidi="ar-SA"/>
        </w:rPr>
        <w:t xml:space="preserve">according to 10 </w:t>
      </w:r>
      <w:r w:rsidR="00B01DBA" w:rsidRPr="00B91F8E">
        <w:rPr>
          <w:rFonts w:ascii="Times New Roman" w:hAnsi="Times New Roman"/>
          <w:color w:val="000000"/>
          <w:lang w:bidi="ar-SA"/>
        </w:rPr>
        <w:t xml:space="preserve">percent of the </w:t>
      </w:r>
      <w:r w:rsidR="00DD449F" w:rsidRPr="00B91F8E">
        <w:rPr>
          <w:rFonts w:ascii="Times New Roman" w:hAnsi="Times New Roman" w:hint="eastAsia"/>
          <w:color w:val="000000"/>
          <w:lang w:eastAsia="ja-JP" w:bidi="ar-SA"/>
        </w:rPr>
        <w:t xml:space="preserve">survey </w:t>
      </w:r>
      <w:r w:rsidR="00B01DBA" w:rsidRPr="00B91F8E">
        <w:rPr>
          <w:rFonts w:ascii="Times New Roman" w:hAnsi="Times New Roman"/>
          <w:color w:val="000000"/>
          <w:lang w:bidi="ar-SA"/>
        </w:rPr>
        <w:t>respondents</w:t>
      </w:r>
      <w:r w:rsidR="00DD449F" w:rsidRPr="00B91F8E">
        <w:rPr>
          <w:rFonts w:ascii="Times New Roman" w:hAnsi="Times New Roman" w:hint="eastAsia"/>
          <w:color w:val="000000"/>
          <w:lang w:eastAsia="ja-JP" w:bidi="ar-SA"/>
        </w:rPr>
        <w:t xml:space="preserve"> are</w:t>
      </w:r>
      <w:r w:rsidR="00B01DBA" w:rsidRPr="00B91F8E">
        <w:rPr>
          <w:rFonts w:ascii="Times New Roman" w:hAnsi="Times New Roman"/>
          <w:color w:val="000000"/>
          <w:lang w:bidi="ar-SA"/>
        </w:rPr>
        <w:t xml:space="preserve"> </w:t>
      </w:r>
      <w:r w:rsidR="00061E06" w:rsidRPr="00B91F8E">
        <w:rPr>
          <w:rFonts w:ascii="Times New Roman" w:hAnsi="Times New Roman"/>
          <w:color w:val="000000"/>
          <w:lang w:bidi="ar-SA"/>
        </w:rPr>
        <w:t>the</w:t>
      </w:r>
      <w:r w:rsidRPr="00B91F8E">
        <w:rPr>
          <w:rFonts w:ascii="Times New Roman" w:hAnsi="Times New Roman"/>
          <w:color w:val="000000"/>
          <w:lang w:bidi="ar-SA"/>
        </w:rPr>
        <w:t xml:space="preserve"> illegal fishing technique</w:t>
      </w:r>
      <w:r w:rsidR="00DD449F" w:rsidRPr="00B91F8E">
        <w:rPr>
          <w:rFonts w:ascii="Times New Roman" w:hAnsi="Times New Roman" w:hint="eastAsia"/>
          <w:color w:val="000000"/>
          <w:lang w:eastAsia="ja-JP" w:bidi="ar-SA"/>
        </w:rPr>
        <w:t xml:space="preserve">s, namely </w:t>
      </w:r>
      <w:r w:rsidR="00061E06" w:rsidRPr="00B91F8E">
        <w:rPr>
          <w:rFonts w:ascii="Times New Roman" w:hAnsi="Times New Roman"/>
          <w:color w:val="000000"/>
          <w:lang w:bidi="ar-SA"/>
        </w:rPr>
        <w:t>using electric current</w:t>
      </w:r>
      <w:r w:rsidRPr="00B91F8E">
        <w:rPr>
          <w:rFonts w:ascii="Times New Roman" w:hAnsi="Times New Roman"/>
          <w:color w:val="000000"/>
          <w:lang w:bidi="ar-SA"/>
        </w:rPr>
        <w:t>.</w:t>
      </w:r>
      <w:r w:rsidRPr="00B91F8E">
        <w:rPr>
          <w:rStyle w:val="EndnoteReference"/>
          <w:rFonts w:ascii="Times New Roman" w:hAnsi="Times New Roman"/>
          <w:color w:val="000000"/>
          <w:lang w:bidi="ar-SA"/>
        </w:rPr>
        <w:endnoteReference w:id="422"/>
      </w:r>
      <w:r w:rsidRPr="00B91F8E">
        <w:rPr>
          <w:rFonts w:ascii="Times New Roman" w:hAnsi="Times New Roman"/>
          <w:color w:val="000000"/>
          <w:lang w:bidi="ar-SA"/>
        </w:rPr>
        <w:t xml:space="preserve"> </w:t>
      </w:r>
      <w:r w:rsidR="00B01DBA" w:rsidRPr="00B91F8E">
        <w:rPr>
          <w:rFonts w:ascii="Times New Roman" w:hAnsi="Times New Roman"/>
          <w:color w:val="000000"/>
          <w:lang w:bidi="ar-SA"/>
        </w:rPr>
        <w:t>For a quick catch at night some upper river residents use high vo</w:t>
      </w:r>
      <w:r w:rsidR="00DD449F" w:rsidRPr="00B91F8E">
        <w:rPr>
          <w:rFonts w:ascii="Times New Roman" w:hAnsi="Times New Roman"/>
          <w:color w:val="000000"/>
          <w:lang w:bidi="ar-SA"/>
        </w:rPr>
        <w:t xml:space="preserve">ltage generators. </w:t>
      </w:r>
      <w:r w:rsidR="00DD449F" w:rsidRPr="00B91F8E">
        <w:rPr>
          <w:rFonts w:ascii="Times New Roman" w:hAnsi="Times New Roman" w:hint="eastAsia"/>
          <w:color w:val="000000"/>
          <w:lang w:eastAsia="ja-JP" w:bidi="ar-SA"/>
        </w:rPr>
        <w:t>T</w:t>
      </w:r>
      <w:r w:rsidR="007A62C4" w:rsidRPr="00B91F8E">
        <w:rPr>
          <w:rFonts w:ascii="Times New Roman" w:hAnsi="Times New Roman"/>
          <w:color w:val="000000"/>
          <w:lang w:bidi="ar-SA"/>
        </w:rPr>
        <w:t>hrowing the life wires in</w:t>
      </w:r>
      <w:r w:rsidR="00DD449F" w:rsidRPr="00B91F8E">
        <w:rPr>
          <w:rFonts w:ascii="Times New Roman" w:hAnsi="Times New Roman" w:hint="eastAsia"/>
          <w:color w:val="000000"/>
          <w:lang w:eastAsia="ja-JP" w:bidi="ar-SA"/>
        </w:rPr>
        <w:t>to</w:t>
      </w:r>
      <w:r w:rsidR="00DD449F" w:rsidRPr="00B91F8E">
        <w:rPr>
          <w:rFonts w:ascii="Times New Roman" w:hAnsi="Times New Roman"/>
          <w:color w:val="000000"/>
          <w:lang w:bidi="ar-SA"/>
        </w:rPr>
        <w:t xml:space="preserve"> the water it </w:t>
      </w:r>
      <w:r w:rsidR="00B91F8E" w:rsidRPr="00B91F8E">
        <w:rPr>
          <w:rFonts w:ascii="Times New Roman" w:hAnsi="Times New Roman"/>
          <w:color w:val="000000"/>
          <w:lang w:bidi="ar-SA"/>
        </w:rPr>
        <w:t>stun</w:t>
      </w:r>
      <w:r w:rsidR="007A62C4" w:rsidRPr="00B91F8E">
        <w:rPr>
          <w:rFonts w:ascii="Times New Roman" w:hAnsi="Times New Roman"/>
          <w:color w:val="000000"/>
          <w:lang w:bidi="ar-SA"/>
        </w:rPr>
        <w:t xml:space="preserve"> all living creatures </w:t>
      </w:r>
      <w:r w:rsidR="00B01DBA" w:rsidRPr="00B91F8E">
        <w:rPr>
          <w:rFonts w:ascii="Times New Roman" w:hAnsi="Times New Roman"/>
          <w:color w:val="000000"/>
          <w:lang w:bidi="ar-SA"/>
        </w:rPr>
        <w:t>in a large a</w:t>
      </w:r>
      <w:r w:rsidR="007A62C4" w:rsidRPr="00B91F8E">
        <w:rPr>
          <w:rFonts w:ascii="Times New Roman" w:hAnsi="Times New Roman"/>
          <w:color w:val="000000"/>
          <w:lang w:bidi="ar-SA"/>
        </w:rPr>
        <w:t>rea around the boat. The</w:t>
      </w:r>
      <w:r w:rsidR="00B01DBA" w:rsidRPr="00B91F8E">
        <w:rPr>
          <w:rFonts w:ascii="Times New Roman" w:hAnsi="Times New Roman"/>
          <w:color w:val="000000"/>
          <w:lang w:bidi="ar-SA"/>
        </w:rPr>
        <w:t xml:space="preserve"> stunned fish will float to the top</w:t>
      </w:r>
      <w:r w:rsidR="007A62C4" w:rsidRPr="00B91F8E">
        <w:rPr>
          <w:rFonts w:ascii="Times New Roman" w:hAnsi="Times New Roman"/>
          <w:color w:val="000000"/>
          <w:lang w:bidi="ar-SA"/>
        </w:rPr>
        <w:t xml:space="preserve"> of t</w:t>
      </w:r>
      <w:r w:rsidR="00DD449F" w:rsidRPr="00B91F8E">
        <w:rPr>
          <w:rFonts w:ascii="Times New Roman" w:hAnsi="Times New Roman" w:hint="eastAsia"/>
          <w:color w:val="000000"/>
          <w:lang w:eastAsia="ja-JP" w:bidi="ar-SA"/>
        </w:rPr>
        <w:t>he</w:t>
      </w:r>
      <w:r w:rsidR="007A62C4" w:rsidRPr="00B91F8E">
        <w:rPr>
          <w:rFonts w:ascii="Times New Roman" w:hAnsi="Times New Roman"/>
          <w:color w:val="000000"/>
          <w:lang w:bidi="ar-SA"/>
        </w:rPr>
        <w:t xml:space="preserve"> water and can be</w:t>
      </w:r>
      <w:r w:rsidR="00DD449F" w:rsidRPr="00B91F8E">
        <w:rPr>
          <w:rFonts w:ascii="Times New Roman" w:hAnsi="Times New Roman"/>
          <w:color w:val="000000"/>
          <w:lang w:bidi="ar-SA"/>
        </w:rPr>
        <w:t xml:space="preserve"> ea</w:t>
      </w:r>
      <w:r w:rsidR="00DD449F" w:rsidRPr="00B91F8E">
        <w:rPr>
          <w:rFonts w:ascii="Times New Roman" w:hAnsi="Times New Roman" w:hint="eastAsia"/>
          <w:color w:val="000000"/>
          <w:lang w:eastAsia="ja-JP" w:bidi="ar-SA"/>
        </w:rPr>
        <w:t>si</w:t>
      </w:r>
      <w:r w:rsidR="00B01DBA" w:rsidRPr="00B91F8E">
        <w:rPr>
          <w:rFonts w:ascii="Times New Roman" w:hAnsi="Times New Roman"/>
          <w:color w:val="000000"/>
          <w:lang w:bidi="ar-SA"/>
        </w:rPr>
        <w:t xml:space="preserve">ly scoped up. Many </w:t>
      </w:r>
      <w:r w:rsidR="00B91F8E" w:rsidRPr="00B91F8E">
        <w:rPr>
          <w:rFonts w:ascii="Times New Roman" w:hAnsi="Times New Roman"/>
          <w:color w:val="000000"/>
          <w:lang w:eastAsia="ja-JP" w:bidi="ar-SA"/>
        </w:rPr>
        <w:t>im</w:t>
      </w:r>
      <w:r w:rsidR="00B91F8E" w:rsidRPr="00B91F8E">
        <w:rPr>
          <w:rFonts w:ascii="Times New Roman" w:hAnsi="Times New Roman"/>
          <w:color w:val="000000"/>
          <w:lang w:bidi="ar-SA"/>
        </w:rPr>
        <w:t>mature</w:t>
      </w:r>
      <w:r w:rsidR="007A62C4" w:rsidRPr="00B91F8E">
        <w:rPr>
          <w:rFonts w:ascii="Times New Roman" w:hAnsi="Times New Roman"/>
          <w:color w:val="000000"/>
          <w:lang w:bidi="ar-SA"/>
        </w:rPr>
        <w:t xml:space="preserve"> </w:t>
      </w:r>
      <w:r w:rsidR="00DD449F" w:rsidRPr="00B91F8E">
        <w:rPr>
          <w:rFonts w:ascii="Times New Roman" w:hAnsi="Times New Roman" w:hint="eastAsia"/>
          <w:color w:val="000000"/>
          <w:lang w:eastAsia="ja-JP" w:bidi="ar-SA"/>
        </w:rPr>
        <w:t xml:space="preserve">species </w:t>
      </w:r>
      <w:r w:rsidR="00B01DBA" w:rsidRPr="00B91F8E">
        <w:rPr>
          <w:rFonts w:ascii="Times New Roman" w:hAnsi="Times New Roman"/>
          <w:color w:val="000000"/>
          <w:lang w:bidi="ar-SA"/>
        </w:rPr>
        <w:t>are killed in this process which depletes the</w:t>
      </w:r>
      <w:r w:rsidR="007A62C4" w:rsidRPr="00B91F8E">
        <w:rPr>
          <w:rFonts w:ascii="Times New Roman" w:hAnsi="Times New Roman"/>
          <w:color w:val="000000"/>
          <w:lang w:bidi="ar-SA"/>
        </w:rPr>
        <w:t xml:space="preserve"> fish stock in the river</w:t>
      </w:r>
      <w:r w:rsidR="00B01DBA" w:rsidRPr="00B91F8E">
        <w:rPr>
          <w:rFonts w:ascii="Times New Roman" w:hAnsi="Times New Roman"/>
          <w:color w:val="000000"/>
          <w:lang w:bidi="ar-SA"/>
        </w:rPr>
        <w:t xml:space="preserve">, according to </w:t>
      </w:r>
      <w:r w:rsidR="00DD449F" w:rsidRPr="00B91F8E">
        <w:rPr>
          <w:rFonts w:ascii="Times New Roman" w:hAnsi="Times New Roman" w:hint="eastAsia"/>
          <w:color w:val="000000"/>
          <w:lang w:eastAsia="ja-JP" w:bidi="ar-SA"/>
        </w:rPr>
        <w:t xml:space="preserve">interviews </w:t>
      </w:r>
      <w:r w:rsidR="00B01DBA" w:rsidRPr="00B91F8E">
        <w:rPr>
          <w:rFonts w:ascii="Times New Roman" w:hAnsi="Times New Roman"/>
          <w:color w:val="000000"/>
          <w:lang w:bidi="ar-SA"/>
        </w:rPr>
        <w:t xml:space="preserve">held in the community. </w:t>
      </w:r>
      <w:r w:rsidRPr="00B91F8E">
        <w:rPr>
          <w:rFonts w:ascii="Times New Roman" w:hAnsi="Times New Roman"/>
          <w:color w:val="000000"/>
          <w:lang w:bidi="ar-SA"/>
        </w:rPr>
        <w:t xml:space="preserve">Another 9 percent </w:t>
      </w:r>
      <w:r w:rsidR="00B01DBA" w:rsidRPr="00B91F8E">
        <w:rPr>
          <w:rFonts w:ascii="Times New Roman" w:hAnsi="Times New Roman"/>
          <w:color w:val="000000"/>
          <w:lang w:bidi="ar-SA"/>
        </w:rPr>
        <w:t xml:space="preserve">of the Malapi residents </w:t>
      </w:r>
      <w:r w:rsidRPr="00B91F8E">
        <w:rPr>
          <w:rFonts w:ascii="Times New Roman" w:hAnsi="Times New Roman"/>
          <w:color w:val="000000"/>
          <w:lang w:bidi="ar-SA"/>
        </w:rPr>
        <w:t>are concerned with the pollution of the nearby lakes con</w:t>
      </w:r>
      <w:r w:rsidR="00B6141C" w:rsidRPr="00B91F8E">
        <w:rPr>
          <w:rFonts w:ascii="Times New Roman" w:hAnsi="Times New Roman"/>
          <w:color w:val="000000"/>
          <w:lang w:bidi="ar-SA"/>
        </w:rPr>
        <w:t>nected to the river system. Ac</w:t>
      </w:r>
      <w:r w:rsidR="00B01DBA" w:rsidRPr="00B91F8E">
        <w:rPr>
          <w:rFonts w:ascii="Times New Roman" w:hAnsi="Times New Roman"/>
          <w:color w:val="000000"/>
          <w:lang w:bidi="ar-SA"/>
        </w:rPr>
        <w:t xml:space="preserve">cording to </w:t>
      </w:r>
      <w:r w:rsidR="007A62C4" w:rsidRPr="00B91F8E">
        <w:rPr>
          <w:rFonts w:ascii="Times New Roman" w:hAnsi="Times New Roman"/>
          <w:color w:val="000000"/>
          <w:lang w:bidi="ar-SA"/>
        </w:rPr>
        <w:t>interviews</w:t>
      </w:r>
      <w:r w:rsidR="00B01DBA" w:rsidRPr="00B91F8E">
        <w:rPr>
          <w:rFonts w:ascii="Times New Roman" w:hAnsi="Times New Roman"/>
          <w:color w:val="000000"/>
          <w:lang w:bidi="ar-SA"/>
        </w:rPr>
        <w:t xml:space="preserve"> </w:t>
      </w:r>
      <w:r w:rsidR="00B6141C" w:rsidRPr="00B91F8E">
        <w:rPr>
          <w:rFonts w:ascii="Times New Roman" w:hAnsi="Times New Roman"/>
          <w:color w:val="000000"/>
          <w:lang w:bidi="ar-SA"/>
        </w:rPr>
        <w:t>it is p</w:t>
      </w:r>
      <w:r w:rsidR="00DD449F" w:rsidRPr="00B91F8E">
        <w:rPr>
          <w:rFonts w:ascii="Times New Roman" w:hAnsi="Times New Roman" w:hint="eastAsia"/>
          <w:color w:val="000000"/>
          <w:lang w:eastAsia="ja-JP" w:bidi="ar-SA"/>
        </w:rPr>
        <w:t xml:space="preserve">robably </w:t>
      </w:r>
      <w:r w:rsidRPr="00B91F8E">
        <w:rPr>
          <w:rFonts w:ascii="Times New Roman" w:hAnsi="Times New Roman"/>
          <w:color w:val="000000"/>
          <w:lang w:bidi="ar-SA"/>
        </w:rPr>
        <w:t xml:space="preserve">caused by </w:t>
      </w:r>
      <w:r w:rsidR="007A62C4" w:rsidRPr="00B91F8E">
        <w:rPr>
          <w:rFonts w:ascii="Times New Roman" w:hAnsi="Times New Roman"/>
          <w:color w:val="000000"/>
          <w:lang w:bidi="ar-SA"/>
        </w:rPr>
        <w:t>rubbish</w:t>
      </w:r>
      <w:r w:rsidR="00B6141C" w:rsidRPr="00B91F8E">
        <w:rPr>
          <w:rFonts w:ascii="Times New Roman" w:hAnsi="Times New Roman"/>
          <w:color w:val="000000"/>
          <w:lang w:bidi="ar-SA"/>
        </w:rPr>
        <w:t xml:space="preserve"> and </w:t>
      </w:r>
      <w:r w:rsidR="00E13200" w:rsidRPr="00B91F8E">
        <w:rPr>
          <w:rFonts w:ascii="Times New Roman" w:hAnsi="Times New Roman"/>
          <w:color w:val="000000"/>
          <w:lang w:bidi="ar-SA"/>
        </w:rPr>
        <w:t xml:space="preserve">engine </w:t>
      </w:r>
      <w:r w:rsidR="00DD449F" w:rsidRPr="00B91F8E">
        <w:rPr>
          <w:rFonts w:ascii="Times New Roman" w:hAnsi="Times New Roman"/>
          <w:color w:val="000000"/>
          <w:lang w:bidi="ar-SA"/>
        </w:rPr>
        <w:t>oil</w:t>
      </w:r>
      <w:r w:rsidR="00DD449F" w:rsidRPr="00B91F8E">
        <w:rPr>
          <w:rFonts w:ascii="Times New Roman" w:hAnsi="Times New Roman" w:hint="eastAsia"/>
          <w:color w:val="000000"/>
          <w:lang w:eastAsia="ja-JP" w:bidi="ar-SA"/>
        </w:rPr>
        <w:t xml:space="preserve">, </w:t>
      </w:r>
      <w:r w:rsidR="00E13200" w:rsidRPr="00B91F8E">
        <w:rPr>
          <w:rFonts w:ascii="Times New Roman" w:hAnsi="Times New Roman"/>
          <w:color w:val="000000"/>
          <w:lang w:bidi="ar-SA"/>
        </w:rPr>
        <w:t>fuel</w:t>
      </w:r>
      <w:r w:rsidR="00B6141C" w:rsidRPr="00B91F8E">
        <w:rPr>
          <w:rFonts w:ascii="Times New Roman" w:hAnsi="Times New Roman"/>
          <w:color w:val="000000"/>
          <w:lang w:bidi="ar-SA"/>
        </w:rPr>
        <w:t xml:space="preserve"> spills or </w:t>
      </w:r>
      <w:r w:rsidRPr="00B91F8E">
        <w:rPr>
          <w:rFonts w:ascii="Times New Roman" w:hAnsi="Times New Roman"/>
          <w:color w:val="000000"/>
          <w:lang w:bidi="ar-SA"/>
        </w:rPr>
        <w:t xml:space="preserve">runoff and </w:t>
      </w:r>
      <w:r w:rsidR="00B6141C" w:rsidRPr="00B91F8E">
        <w:rPr>
          <w:rFonts w:ascii="Times New Roman" w:hAnsi="Times New Roman"/>
          <w:color w:val="000000"/>
          <w:lang w:bidi="ar-SA"/>
        </w:rPr>
        <w:t xml:space="preserve">other </w:t>
      </w:r>
      <w:r w:rsidRPr="00B91F8E">
        <w:rPr>
          <w:rFonts w:ascii="Times New Roman" w:hAnsi="Times New Roman"/>
          <w:color w:val="000000"/>
          <w:lang w:bidi="ar-SA"/>
        </w:rPr>
        <w:t xml:space="preserve">human interference of the aquatic condition of the </w:t>
      </w:r>
      <w:r w:rsidR="00B6141C" w:rsidRPr="00B91F8E">
        <w:rPr>
          <w:rFonts w:ascii="Times New Roman" w:hAnsi="Times New Roman"/>
          <w:color w:val="000000"/>
          <w:lang w:bidi="ar-SA"/>
        </w:rPr>
        <w:t>waterways</w:t>
      </w:r>
      <w:r w:rsidRPr="00B91F8E">
        <w:rPr>
          <w:rFonts w:ascii="Times New Roman" w:hAnsi="Times New Roman"/>
          <w:color w:val="000000"/>
          <w:lang w:bidi="ar-SA"/>
        </w:rPr>
        <w:t>.</w:t>
      </w:r>
      <w:r w:rsidRPr="00B91F8E">
        <w:rPr>
          <w:rStyle w:val="EndnoteReference"/>
          <w:rFonts w:ascii="Times New Roman" w:hAnsi="Times New Roman"/>
          <w:color w:val="000000"/>
          <w:lang w:bidi="ar-SA"/>
        </w:rPr>
        <w:endnoteReference w:id="423"/>
      </w:r>
      <w:r w:rsidRPr="00B91F8E">
        <w:rPr>
          <w:rFonts w:ascii="Times New Roman" w:hAnsi="Times New Roman"/>
          <w:color w:val="000000"/>
          <w:lang w:bidi="ar-SA"/>
        </w:rPr>
        <w:t xml:space="preserve"> </w:t>
      </w:r>
    </w:p>
    <w:p w:rsidR="005703B8" w:rsidRPr="00B91F8E" w:rsidRDefault="005703B8" w:rsidP="005703B8">
      <w:pPr>
        <w:spacing w:line="360" w:lineRule="auto"/>
        <w:ind w:firstLine="709"/>
        <w:jc w:val="both"/>
        <w:rPr>
          <w:rFonts w:ascii="Times New Roman" w:hAnsi="Times New Roman"/>
          <w:color w:val="000000"/>
          <w:lang w:bidi="ar-SA"/>
        </w:rPr>
      </w:pPr>
      <w:r w:rsidRPr="00B91F8E">
        <w:rPr>
          <w:rFonts w:ascii="Times New Roman" w:hAnsi="Times New Roman"/>
          <w:color w:val="000000"/>
          <w:lang w:bidi="ar-SA"/>
        </w:rPr>
        <w:t xml:space="preserve">In </w:t>
      </w:r>
      <w:r w:rsidR="00DD449F" w:rsidRPr="00B91F8E">
        <w:rPr>
          <w:rFonts w:ascii="Times New Roman" w:hAnsi="Times New Roman" w:hint="eastAsia"/>
          <w:color w:val="000000"/>
          <w:lang w:eastAsia="ja-JP" w:bidi="ar-SA"/>
        </w:rPr>
        <w:t xml:space="preserve">recent </w:t>
      </w:r>
      <w:r w:rsidRPr="00B91F8E">
        <w:rPr>
          <w:rFonts w:ascii="Times New Roman" w:hAnsi="Times New Roman"/>
          <w:color w:val="000000"/>
          <w:lang w:bidi="ar-SA"/>
        </w:rPr>
        <w:t>rainy season</w:t>
      </w:r>
      <w:r w:rsidR="00DD449F" w:rsidRPr="00B91F8E">
        <w:rPr>
          <w:rFonts w:ascii="Times New Roman" w:hAnsi="Times New Roman" w:hint="eastAsia"/>
          <w:color w:val="000000"/>
          <w:lang w:eastAsia="ja-JP" w:bidi="ar-SA"/>
        </w:rPr>
        <w:t>s the</w:t>
      </w:r>
      <w:r w:rsidRPr="00B91F8E">
        <w:rPr>
          <w:rFonts w:ascii="Times New Roman" w:hAnsi="Times New Roman"/>
          <w:color w:val="000000"/>
          <w:lang w:bidi="ar-SA"/>
        </w:rPr>
        <w:t xml:space="preserve"> river </w:t>
      </w:r>
      <w:r w:rsidR="00DD449F" w:rsidRPr="00B91F8E">
        <w:rPr>
          <w:rFonts w:ascii="Times New Roman" w:hAnsi="Times New Roman" w:hint="eastAsia"/>
          <w:color w:val="000000"/>
          <w:lang w:eastAsia="ja-JP" w:bidi="ar-SA"/>
        </w:rPr>
        <w:t xml:space="preserve">has risen to </w:t>
      </w:r>
      <w:r w:rsidR="00DD449F" w:rsidRPr="00B91F8E">
        <w:rPr>
          <w:rFonts w:ascii="Times New Roman" w:hAnsi="Times New Roman"/>
          <w:color w:val="000000"/>
          <w:lang w:eastAsia="ja-JP" w:bidi="ar-SA"/>
        </w:rPr>
        <w:t>extremely</w:t>
      </w:r>
      <w:r w:rsidR="00DD449F" w:rsidRPr="00B91F8E">
        <w:rPr>
          <w:rFonts w:ascii="Times New Roman" w:hAnsi="Times New Roman" w:hint="eastAsia"/>
          <w:color w:val="000000"/>
          <w:lang w:eastAsia="ja-JP" w:bidi="ar-SA"/>
        </w:rPr>
        <w:t xml:space="preserve"> high </w:t>
      </w:r>
      <w:r w:rsidRPr="00B91F8E">
        <w:rPr>
          <w:rFonts w:ascii="Times New Roman" w:hAnsi="Times New Roman"/>
          <w:color w:val="000000"/>
          <w:lang w:bidi="ar-SA"/>
        </w:rPr>
        <w:t>levels</w:t>
      </w:r>
      <w:r w:rsidR="005D3E15" w:rsidRPr="00B91F8E">
        <w:rPr>
          <w:rFonts w:ascii="Times New Roman" w:hAnsi="Times New Roman" w:hint="eastAsia"/>
          <w:color w:val="000000"/>
          <w:lang w:eastAsia="ja-JP" w:bidi="ar-SA"/>
        </w:rPr>
        <w:t>. Such unprecented flooding has been experienced for several years</w:t>
      </w:r>
      <w:r w:rsidRPr="00B91F8E">
        <w:rPr>
          <w:rStyle w:val="EndnoteReference"/>
          <w:rFonts w:ascii="Times New Roman" w:hAnsi="Times New Roman"/>
          <w:color w:val="000000"/>
          <w:lang w:bidi="ar-SA"/>
        </w:rPr>
        <w:endnoteReference w:id="424"/>
      </w:r>
      <w:r w:rsidRPr="00B91F8E">
        <w:rPr>
          <w:rFonts w:ascii="Times New Roman" w:hAnsi="Times New Roman"/>
          <w:color w:val="000000"/>
          <w:lang w:bidi="ar-SA"/>
        </w:rPr>
        <w:t xml:space="preserve"> during the last decade. According to 8 </w:t>
      </w:r>
      <w:r w:rsidR="005D3E15" w:rsidRPr="00B91F8E">
        <w:rPr>
          <w:rFonts w:ascii="Times New Roman" w:hAnsi="Times New Roman"/>
          <w:color w:val="000000"/>
          <w:lang w:bidi="ar-SA"/>
        </w:rPr>
        <w:t xml:space="preserve">percent of </w:t>
      </w:r>
      <w:r w:rsidR="005D3E15" w:rsidRPr="00B91F8E">
        <w:rPr>
          <w:rFonts w:ascii="Times New Roman" w:hAnsi="Times New Roman" w:hint="eastAsia"/>
          <w:color w:val="000000"/>
          <w:lang w:eastAsia="ja-JP" w:bidi="ar-SA"/>
        </w:rPr>
        <w:t>survey</w:t>
      </w:r>
      <w:r w:rsidRPr="00B91F8E">
        <w:rPr>
          <w:rFonts w:ascii="Times New Roman" w:hAnsi="Times New Roman"/>
          <w:color w:val="000000"/>
          <w:lang w:bidi="ar-SA"/>
        </w:rPr>
        <w:t xml:space="preserve"> respondents, increased flood levels are a major concern as river silt is dumped on the fields </w:t>
      </w:r>
      <w:r w:rsidR="00B6141C" w:rsidRPr="00B91F8E">
        <w:rPr>
          <w:rFonts w:ascii="Times New Roman" w:hAnsi="Times New Roman"/>
          <w:color w:val="000000"/>
          <w:lang w:bidi="ar-SA"/>
        </w:rPr>
        <w:t xml:space="preserve">close to the river </w:t>
      </w:r>
      <w:r w:rsidRPr="00B91F8E">
        <w:rPr>
          <w:rFonts w:ascii="Times New Roman" w:hAnsi="Times New Roman"/>
          <w:color w:val="000000"/>
          <w:lang w:bidi="ar-SA"/>
        </w:rPr>
        <w:t xml:space="preserve">burying the budding rice seedlings. </w:t>
      </w:r>
      <w:r w:rsidR="00B91F8E" w:rsidRPr="00B91F8E">
        <w:rPr>
          <w:rFonts w:ascii="Times New Roman" w:hAnsi="Times New Roman"/>
          <w:color w:val="000000"/>
          <w:lang w:eastAsia="ja-JP" w:bidi="ar-SA"/>
        </w:rPr>
        <w:t>Although</w:t>
      </w:r>
      <w:r w:rsidR="005D3E15" w:rsidRPr="00B91F8E">
        <w:rPr>
          <w:rFonts w:ascii="Times New Roman" w:hAnsi="Times New Roman" w:hint="eastAsia"/>
          <w:color w:val="000000"/>
          <w:lang w:eastAsia="ja-JP" w:bidi="ar-SA"/>
        </w:rPr>
        <w:t xml:space="preserve"> this also fertilisers fields, if it happens too often </w:t>
      </w:r>
      <w:r w:rsidRPr="00B91F8E">
        <w:rPr>
          <w:rFonts w:ascii="Times New Roman" w:hAnsi="Times New Roman"/>
          <w:color w:val="000000"/>
          <w:lang w:bidi="ar-SA"/>
        </w:rPr>
        <w:t xml:space="preserve">it can cause food crises if </w:t>
      </w:r>
      <w:r w:rsidR="005D3E15" w:rsidRPr="00B91F8E">
        <w:rPr>
          <w:rFonts w:ascii="Times New Roman" w:hAnsi="Times New Roman" w:hint="eastAsia"/>
          <w:color w:val="000000"/>
          <w:lang w:eastAsia="ja-JP" w:bidi="ar-SA"/>
        </w:rPr>
        <w:t xml:space="preserve">families have no access to </w:t>
      </w:r>
      <w:r w:rsidRPr="00B91F8E">
        <w:rPr>
          <w:rFonts w:ascii="Times New Roman" w:hAnsi="Times New Roman"/>
          <w:color w:val="000000"/>
          <w:lang w:bidi="ar-SA"/>
        </w:rPr>
        <w:t>higher fields or if insu</w:t>
      </w:r>
      <w:r w:rsidR="005D3E15" w:rsidRPr="00B91F8E">
        <w:rPr>
          <w:rFonts w:ascii="Times New Roman" w:hAnsi="Times New Roman"/>
          <w:color w:val="000000"/>
          <w:lang w:bidi="ar-SA"/>
        </w:rPr>
        <w:t>fficient cassava</w:t>
      </w:r>
      <w:r w:rsidRPr="00B91F8E">
        <w:rPr>
          <w:rFonts w:ascii="Times New Roman" w:hAnsi="Times New Roman"/>
          <w:color w:val="000000"/>
          <w:lang w:bidi="ar-SA"/>
        </w:rPr>
        <w:t xml:space="preserve"> or cash crops are grown. In the extreme floods during October 2010, distressed Dayak farmers living a few villages downstream from Malapi were met who gave graphic descriptions of the severity of their crop losses.</w:t>
      </w:r>
      <w:r w:rsidRPr="00B91F8E">
        <w:rPr>
          <w:rStyle w:val="EndnoteReference"/>
          <w:rFonts w:ascii="Times New Roman" w:hAnsi="Times New Roman"/>
          <w:color w:val="000000"/>
          <w:lang w:bidi="ar-SA"/>
        </w:rPr>
        <w:endnoteReference w:id="425"/>
      </w:r>
      <w:r w:rsidRPr="00B91F8E">
        <w:rPr>
          <w:rFonts w:ascii="Times New Roman" w:hAnsi="Times New Roman"/>
          <w:color w:val="000000"/>
          <w:lang w:bidi="ar-SA"/>
        </w:rPr>
        <w:t xml:space="preserve">  </w:t>
      </w:r>
    </w:p>
    <w:p w:rsidR="00061E06" w:rsidRPr="00B91F8E" w:rsidRDefault="00061E06" w:rsidP="005703B8">
      <w:pPr>
        <w:spacing w:line="360" w:lineRule="auto"/>
        <w:ind w:firstLine="709"/>
        <w:jc w:val="both"/>
        <w:rPr>
          <w:rFonts w:ascii="Times New Roman" w:hAnsi="Times New Roman"/>
          <w:color w:val="000000"/>
          <w:lang w:bidi="ar-SA"/>
        </w:rPr>
      </w:pPr>
    </w:p>
    <w:p w:rsidR="005703B8" w:rsidRPr="00B91F8E" w:rsidRDefault="005703B8" w:rsidP="005703B8">
      <w:pPr>
        <w:spacing w:line="360" w:lineRule="auto"/>
        <w:ind w:firstLine="709"/>
        <w:jc w:val="both"/>
        <w:rPr>
          <w:rFonts w:ascii="Times New Roman" w:hAnsi="Times New Roman"/>
          <w:color w:val="000000"/>
          <w:lang w:bidi="ar-SA"/>
        </w:rPr>
      </w:pPr>
      <w:r w:rsidRPr="00B91F8E">
        <w:rPr>
          <w:rFonts w:ascii="Times New Roman" w:hAnsi="Times New Roman"/>
          <w:color w:val="000000"/>
          <w:lang w:bidi="ar-SA"/>
        </w:rPr>
        <w:lastRenderedPageBreak/>
        <w:t>Moving from river water management to land management, the following revelations were made in the Malapi survey</w:t>
      </w:r>
      <w:r w:rsidR="00061E06" w:rsidRPr="00B91F8E">
        <w:rPr>
          <w:rFonts w:ascii="Times New Roman" w:hAnsi="Times New Roman"/>
          <w:color w:val="000000"/>
          <w:lang w:bidi="ar-SA"/>
        </w:rPr>
        <w:t xml:space="preserve"> noted in chart 7</w:t>
      </w:r>
      <w:r w:rsidR="00B6141C" w:rsidRPr="00B91F8E">
        <w:rPr>
          <w:rFonts w:ascii="Times New Roman" w:hAnsi="Times New Roman"/>
          <w:color w:val="000000"/>
          <w:lang w:bidi="ar-SA"/>
        </w:rPr>
        <w:t xml:space="preserve"> and confirmed in </w:t>
      </w:r>
      <w:r w:rsidR="007A62C4" w:rsidRPr="00B91F8E">
        <w:rPr>
          <w:rFonts w:ascii="Times New Roman" w:hAnsi="Times New Roman"/>
          <w:color w:val="000000"/>
          <w:lang w:bidi="ar-SA"/>
        </w:rPr>
        <w:t>interviews</w:t>
      </w:r>
      <w:r w:rsidRPr="00B91F8E">
        <w:rPr>
          <w:rFonts w:ascii="Times New Roman" w:hAnsi="Times New Roman"/>
          <w:color w:val="000000"/>
          <w:lang w:bidi="ar-SA"/>
        </w:rPr>
        <w:t xml:space="preserve">. </w:t>
      </w:r>
      <w:r w:rsidR="00E13200" w:rsidRPr="00B91F8E">
        <w:rPr>
          <w:rFonts w:ascii="Times New Roman" w:hAnsi="Times New Roman"/>
          <w:color w:val="000000"/>
          <w:lang w:bidi="ar-SA"/>
        </w:rPr>
        <w:t>Perhaps t</w:t>
      </w:r>
      <w:r w:rsidRPr="00B91F8E">
        <w:rPr>
          <w:rFonts w:ascii="Times New Roman" w:hAnsi="Times New Roman"/>
          <w:color w:val="000000"/>
          <w:lang w:bidi="ar-SA"/>
        </w:rPr>
        <w:t>he greatest land and environmental issue is a diminishing forest, exacerbated by village unauthorised tree felling</w:t>
      </w:r>
      <w:r w:rsidR="00B6141C" w:rsidRPr="00B91F8E">
        <w:rPr>
          <w:rFonts w:ascii="Times New Roman" w:hAnsi="Times New Roman"/>
          <w:color w:val="000000"/>
          <w:lang w:bidi="ar-SA"/>
        </w:rPr>
        <w:t xml:space="preserve"> by </w:t>
      </w:r>
      <w:r w:rsidR="005D3E15" w:rsidRPr="00B91F8E">
        <w:rPr>
          <w:rFonts w:ascii="Times New Roman" w:hAnsi="Times New Roman" w:hint="eastAsia"/>
          <w:color w:val="000000"/>
          <w:lang w:eastAsia="ja-JP" w:bidi="ar-SA"/>
        </w:rPr>
        <w:t xml:space="preserve">commercial interests </w:t>
      </w:r>
      <w:r w:rsidR="00B6141C" w:rsidRPr="00B91F8E">
        <w:rPr>
          <w:rFonts w:ascii="Times New Roman" w:hAnsi="Times New Roman"/>
          <w:color w:val="000000"/>
          <w:lang w:bidi="ar-SA"/>
        </w:rPr>
        <w:t xml:space="preserve">outside the village </w:t>
      </w:r>
      <w:r w:rsidRPr="00B91F8E">
        <w:rPr>
          <w:rFonts w:ascii="Times New Roman" w:hAnsi="Times New Roman"/>
          <w:color w:val="000000"/>
          <w:lang w:bidi="ar-SA"/>
        </w:rPr>
        <w:t>.</w:t>
      </w:r>
      <w:r w:rsidRPr="00B91F8E">
        <w:rPr>
          <w:rStyle w:val="EndnoteReference"/>
          <w:rFonts w:ascii="Times New Roman" w:hAnsi="Times New Roman"/>
          <w:color w:val="000000"/>
          <w:lang w:bidi="ar-SA"/>
        </w:rPr>
        <w:endnoteReference w:id="426"/>
      </w:r>
      <w:r w:rsidRPr="00B91F8E">
        <w:rPr>
          <w:rFonts w:ascii="Times New Roman" w:hAnsi="Times New Roman"/>
          <w:color w:val="000000"/>
          <w:lang w:bidi="ar-SA"/>
        </w:rPr>
        <w:t xml:space="preserve"> The felling is often carried out in remote locations of the village that are difficult to monitor. Some has taken place in culturally sensitive areas left for forest regeneration purposes or for specific Taman cosmological reasons. Accordingly, 10 percent of the respondents in the survey </w:t>
      </w:r>
      <w:r w:rsidR="005D3E15" w:rsidRPr="00B91F8E">
        <w:rPr>
          <w:rFonts w:ascii="Times New Roman" w:hAnsi="Times New Roman" w:hint="eastAsia"/>
          <w:color w:val="000000"/>
          <w:lang w:eastAsia="ja-JP" w:bidi="ar-SA"/>
        </w:rPr>
        <w:t xml:space="preserve">saw </w:t>
      </w:r>
      <w:r w:rsidRPr="00B91F8E">
        <w:rPr>
          <w:rFonts w:ascii="Times New Roman" w:hAnsi="Times New Roman"/>
          <w:color w:val="000000"/>
          <w:lang w:bidi="ar-SA"/>
        </w:rPr>
        <w:t>this particular type of logging as a threat to their natural resources</w:t>
      </w:r>
      <w:r w:rsidR="00061E06" w:rsidRPr="00B91F8E">
        <w:rPr>
          <w:rFonts w:ascii="Times New Roman" w:hAnsi="Times New Roman"/>
          <w:color w:val="000000"/>
          <w:lang w:bidi="ar-SA"/>
        </w:rPr>
        <w:t xml:space="preserve"> assets</w:t>
      </w:r>
      <w:r w:rsidRPr="00B91F8E">
        <w:rPr>
          <w:rFonts w:ascii="Times New Roman" w:hAnsi="Times New Roman"/>
          <w:color w:val="000000"/>
          <w:lang w:bidi="ar-SA"/>
        </w:rPr>
        <w:t>.</w:t>
      </w:r>
      <w:r w:rsidR="00061E06" w:rsidRPr="00B91F8E">
        <w:rPr>
          <w:rFonts w:ascii="Times New Roman" w:hAnsi="Times New Roman"/>
          <w:color w:val="000000"/>
          <w:lang w:bidi="ar-SA"/>
        </w:rPr>
        <w:t xml:space="preserve"> </w:t>
      </w:r>
      <w:r w:rsidRPr="00B91F8E">
        <w:rPr>
          <w:rFonts w:ascii="Times New Roman" w:hAnsi="Times New Roman"/>
          <w:color w:val="000000"/>
          <w:lang w:bidi="ar-SA"/>
        </w:rPr>
        <w:t>A second problem according to 5 percent of respondents is the loss of highly productive land caused by the ever changing Kapuas riverbed. Travelling along the river, prime rice fields are seen</w:t>
      </w:r>
      <w:r w:rsidR="00061E06" w:rsidRPr="00B91F8E">
        <w:rPr>
          <w:rFonts w:ascii="Times New Roman" w:hAnsi="Times New Roman"/>
          <w:color w:val="000000"/>
          <w:lang w:bidi="ar-SA"/>
        </w:rPr>
        <w:t xml:space="preserve"> along the edge of the river which</w:t>
      </w:r>
      <w:r w:rsidRPr="00B91F8E">
        <w:rPr>
          <w:rFonts w:ascii="Times New Roman" w:hAnsi="Times New Roman"/>
          <w:color w:val="000000"/>
          <w:lang w:bidi="ar-SA"/>
        </w:rPr>
        <w:t xml:space="preserve"> </w:t>
      </w:r>
      <w:r w:rsidR="005D3E15" w:rsidRPr="00B91F8E">
        <w:rPr>
          <w:rFonts w:ascii="Times New Roman" w:hAnsi="Times New Roman"/>
          <w:color w:val="000000"/>
          <w:lang w:bidi="ar-SA"/>
        </w:rPr>
        <w:t>is</w:t>
      </w:r>
      <w:r w:rsidRPr="00B91F8E">
        <w:rPr>
          <w:rFonts w:ascii="Times New Roman" w:hAnsi="Times New Roman"/>
          <w:color w:val="000000"/>
          <w:lang w:bidi="ar-SA"/>
        </w:rPr>
        <w:t xml:space="preserve"> slowly being lost through river bank erosion.</w:t>
      </w:r>
      <w:r w:rsidRPr="00B91F8E">
        <w:rPr>
          <w:rStyle w:val="EndnoteReference"/>
          <w:rFonts w:ascii="Times New Roman" w:hAnsi="Times New Roman"/>
          <w:color w:val="000000"/>
          <w:lang w:bidi="ar-SA"/>
        </w:rPr>
        <w:endnoteReference w:id="427"/>
      </w:r>
      <w:r w:rsidRPr="00B91F8E">
        <w:rPr>
          <w:rFonts w:ascii="Times New Roman" w:hAnsi="Times New Roman"/>
          <w:color w:val="000000"/>
          <w:lang w:bidi="ar-SA"/>
        </w:rPr>
        <w:t xml:space="preserve"> </w:t>
      </w:r>
    </w:p>
    <w:p w:rsidR="005703B8" w:rsidRPr="00B91F8E" w:rsidRDefault="005703B8" w:rsidP="005703B8">
      <w:pPr>
        <w:spacing w:line="360" w:lineRule="auto"/>
        <w:ind w:firstLine="709"/>
        <w:jc w:val="both"/>
        <w:rPr>
          <w:rFonts w:ascii="Times New Roman" w:hAnsi="Times New Roman"/>
          <w:color w:val="000000"/>
          <w:lang w:eastAsia="ja-JP" w:bidi="ar-SA"/>
        </w:rPr>
      </w:pPr>
      <w:r w:rsidRPr="00B91F8E">
        <w:rPr>
          <w:rFonts w:ascii="Times New Roman" w:hAnsi="Times New Roman"/>
          <w:color w:val="000000"/>
          <w:lang w:bidi="ar-SA"/>
        </w:rPr>
        <w:t xml:space="preserve">Less frequently mentioned issues of land management are related to general pollution. According to </w:t>
      </w:r>
      <w:r w:rsidR="005D3E15" w:rsidRPr="00B91F8E">
        <w:rPr>
          <w:rFonts w:ascii="Times New Roman" w:hAnsi="Times New Roman"/>
          <w:color w:val="000000"/>
          <w:lang w:bidi="ar-SA"/>
        </w:rPr>
        <w:t xml:space="preserve">5 percent of village </w:t>
      </w:r>
      <w:r w:rsidR="005D3E15" w:rsidRPr="00B91F8E">
        <w:rPr>
          <w:rFonts w:ascii="Times New Roman" w:hAnsi="Times New Roman" w:hint="eastAsia"/>
          <w:color w:val="000000"/>
          <w:lang w:eastAsia="ja-JP" w:bidi="ar-SA"/>
        </w:rPr>
        <w:t>respondents</w:t>
      </w:r>
      <w:r w:rsidRPr="00B91F8E">
        <w:rPr>
          <w:rFonts w:ascii="Times New Roman" w:hAnsi="Times New Roman"/>
          <w:color w:val="000000"/>
          <w:lang w:bidi="ar-SA"/>
        </w:rPr>
        <w:t>, general pollution is of concern while 3 percent of the respondents indicate that it is caused by specific use of agricultural pesticides. In addition, about 2 percent of the interviewed reported rice crop pests as a significant environmental problem, while 1 percent indicated that roaming wild and domesticated animals are of concern to farmer.</w:t>
      </w:r>
      <w:r w:rsidRPr="00B91F8E">
        <w:rPr>
          <w:rStyle w:val="EndnoteReference"/>
          <w:rFonts w:ascii="Times New Roman" w:hAnsi="Times New Roman"/>
          <w:color w:val="000000"/>
          <w:lang w:bidi="ar-SA"/>
        </w:rPr>
        <w:endnoteReference w:id="428"/>
      </w:r>
      <w:r w:rsidRPr="00B91F8E">
        <w:rPr>
          <w:rFonts w:ascii="Times New Roman" w:hAnsi="Times New Roman"/>
          <w:color w:val="000000"/>
          <w:lang w:bidi="ar-SA"/>
        </w:rPr>
        <w:t xml:space="preserve"> Although farmers are shifting cultivators 3 percent </w:t>
      </w:r>
      <w:r w:rsidR="005D3E15" w:rsidRPr="00B91F8E">
        <w:rPr>
          <w:rFonts w:ascii="Times New Roman" w:hAnsi="Times New Roman"/>
          <w:color w:val="000000"/>
          <w:lang w:eastAsia="ja-JP" w:bidi="ar-SA"/>
        </w:rPr>
        <w:t>surveyed</w:t>
      </w:r>
      <w:r w:rsidR="005D3E15" w:rsidRPr="00B91F8E">
        <w:rPr>
          <w:rFonts w:ascii="Times New Roman" w:hAnsi="Times New Roman" w:hint="eastAsia"/>
          <w:color w:val="000000"/>
          <w:lang w:eastAsia="ja-JP" w:bidi="ar-SA"/>
        </w:rPr>
        <w:t xml:space="preserve"> </w:t>
      </w:r>
      <w:r w:rsidRPr="00B91F8E">
        <w:rPr>
          <w:rFonts w:ascii="Times New Roman" w:hAnsi="Times New Roman"/>
          <w:color w:val="000000"/>
          <w:lang w:bidi="ar-SA"/>
        </w:rPr>
        <w:t xml:space="preserve">consider the acquisition of new farmland as an environmental issue of concern. On the positive side of land care and natural resource management, none of the respondents noted drought as being an issue in </w:t>
      </w:r>
      <w:r w:rsidR="00061E06" w:rsidRPr="00B91F8E">
        <w:rPr>
          <w:rFonts w:ascii="Times New Roman" w:hAnsi="Times New Roman"/>
          <w:color w:val="000000"/>
          <w:lang w:bidi="ar-SA"/>
        </w:rPr>
        <w:t xml:space="preserve">this </w:t>
      </w:r>
      <w:r w:rsidRPr="00B91F8E">
        <w:rPr>
          <w:rFonts w:ascii="Times New Roman" w:hAnsi="Times New Roman"/>
          <w:color w:val="000000"/>
          <w:lang w:bidi="ar-SA"/>
        </w:rPr>
        <w:t xml:space="preserve">central </w:t>
      </w:r>
      <w:r w:rsidR="00061E06" w:rsidRPr="00B91F8E">
        <w:rPr>
          <w:rFonts w:ascii="Times New Roman" w:hAnsi="Times New Roman"/>
          <w:color w:val="000000"/>
          <w:lang w:bidi="ar-SA"/>
        </w:rPr>
        <w:t xml:space="preserve">part of </w:t>
      </w:r>
      <w:r w:rsidRPr="00B91F8E">
        <w:rPr>
          <w:rFonts w:ascii="Times New Roman" w:hAnsi="Times New Roman"/>
          <w:color w:val="000000"/>
          <w:lang w:bidi="ar-SA"/>
        </w:rPr>
        <w:t xml:space="preserve">Kalimantan. Research has indicated that no </w:t>
      </w:r>
      <w:r w:rsidRPr="00B91F8E">
        <w:rPr>
          <w:rFonts w:ascii="Times New Roman" w:hAnsi="Times New Roman"/>
          <w:lang w:bidi="ar-SA"/>
        </w:rPr>
        <w:t>significant short term change in rainfall has been noted in the 1996-2006 period (</w:t>
      </w:r>
      <w:r w:rsidRPr="00B91F8E">
        <w:rPr>
          <w:rFonts w:ascii="Times New Roman" w:hAnsi="Times New Roman"/>
          <w:lang w:val="id-ID" w:bidi="ar-SA"/>
        </w:rPr>
        <w:t>Lusiana</w:t>
      </w:r>
      <w:r w:rsidRPr="00B91F8E">
        <w:rPr>
          <w:rFonts w:ascii="Times New Roman" w:hAnsi="Times New Roman"/>
          <w:lang w:val="en-US" w:bidi="ar-SA"/>
        </w:rPr>
        <w:t xml:space="preserve">, </w:t>
      </w:r>
      <w:r w:rsidRPr="00B91F8E">
        <w:rPr>
          <w:rFonts w:ascii="Times New Roman" w:hAnsi="Times New Roman"/>
          <w:i/>
          <w:lang w:val="en-US" w:bidi="ar-SA"/>
        </w:rPr>
        <w:t>et al.</w:t>
      </w:r>
      <w:r w:rsidRPr="00B91F8E">
        <w:rPr>
          <w:rFonts w:ascii="Times New Roman" w:hAnsi="Times New Roman"/>
          <w:lang w:val="en-US" w:bidi="ar-SA"/>
        </w:rPr>
        <w:t xml:space="preserve"> 2008)</w:t>
      </w:r>
      <w:r w:rsidRPr="00B91F8E">
        <w:rPr>
          <w:rFonts w:ascii="Times New Roman" w:hAnsi="Times New Roman"/>
          <w:lang w:bidi="ar-SA"/>
        </w:rPr>
        <w:t>. Higher river water levels caused by intense upstream monsoonal rainfall</w:t>
      </w:r>
      <w:r w:rsidR="00F47DD8" w:rsidRPr="00B91F8E">
        <w:rPr>
          <w:rFonts w:ascii="Times New Roman" w:hAnsi="Times New Roman" w:hint="eastAsia"/>
          <w:lang w:eastAsia="ja-JP" w:bidi="ar-SA"/>
        </w:rPr>
        <w:t xml:space="preserve">, but now exacerbated by </w:t>
      </w:r>
      <w:r w:rsidRPr="00B91F8E">
        <w:rPr>
          <w:rFonts w:ascii="Times New Roman" w:hAnsi="Times New Roman"/>
          <w:lang w:bidi="ar-SA"/>
        </w:rPr>
        <w:t xml:space="preserve">lower forest density </w:t>
      </w:r>
      <w:r w:rsidRPr="00B91F8E">
        <w:rPr>
          <w:rFonts w:ascii="Times New Roman" w:hAnsi="Times New Roman"/>
          <w:color w:val="000000"/>
          <w:lang w:bidi="ar-SA"/>
        </w:rPr>
        <w:t xml:space="preserve">as a result of logging, mean that water </w:t>
      </w:r>
      <w:r w:rsidR="00F47DD8" w:rsidRPr="00B91F8E">
        <w:rPr>
          <w:rFonts w:ascii="Times New Roman" w:hAnsi="Times New Roman" w:hint="eastAsia"/>
          <w:color w:val="000000"/>
          <w:lang w:eastAsia="ja-JP" w:bidi="ar-SA"/>
        </w:rPr>
        <w:t xml:space="preserve">enters rivers more </w:t>
      </w:r>
      <w:r w:rsidRPr="00B91F8E">
        <w:rPr>
          <w:rFonts w:ascii="Times New Roman" w:hAnsi="Times New Roman"/>
          <w:color w:val="000000"/>
          <w:lang w:bidi="ar-SA"/>
        </w:rPr>
        <w:t xml:space="preserve">quickly </w:t>
      </w:r>
      <w:r w:rsidR="00F47DD8" w:rsidRPr="00B91F8E">
        <w:rPr>
          <w:rFonts w:ascii="Times New Roman" w:hAnsi="Times New Roman" w:hint="eastAsia"/>
          <w:color w:val="000000"/>
          <w:lang w:eastAsia="ja-JP" w:bidi="ar-SA"/>
        </w:rPr>
        <w:t xml:space="preserve">causing downstream flooding, </w:t>
      </w:r>
      <w:r w:rsidR="00B91F8E" w:rsidRPr="00B91F8E">
        <w:rPr>
          <w:rFonts w:ascii="Times New Roman" w:hAnsi="Times New Roman"/>
          <w:color w:val="000000"/>
          <w:lang w:eastAsia="ja-JP" w:bidi="ar-SA"/>
        </w:rPr>
        <w:t>already</w:t>
      </w:r>
      <w:r w:rsidR="00F47DD8" w:rsidRPr="00B91F8E">
        <w:rPr>
          <w:rFonts w:ascii="Times New Roman" w:hAnsi="Times New Roman" w:hint="eastAsia"/>
          <w:color w:val="000000"/>
          <w:lang w:eastAsia="ja-JP" w:bidi="ar-SA"/>
        </w:rPr>
        <w:t xml:space="preserve"> mentioned</w:t>
      </w:r>
      <w:r w:rsidR="00F47DD8" w:rsidRPr="00B91F8E">
        <w:rPr>
          <w:rFonts w:ascii="Times New Roman" w:hAnsi="Times New Roman"/>
          <w:color w:val="000000"/>
          <w:lang w:eastAsia="ja-JP" w:bidi="ar-SA"/>
        </w:rPr>
        <w:t>.</w:t>
      </w:r>
      <w:r w:rsidRPr="00B91F8E">
        <w:rPr>
          <w:rFonts w:ascii="Times New Roman" w:hAnsi="Times New Roman"/>
          <w:color w:val="000000"/>
          <w:lang w:bidi="ar-SA"/>
        </w:rPr>
        <w:t xml:space="preserve">      </w:t>
      </w:r>
    </w:p>
    <w:p w:rsidR="00F47DD8" w:rsidRPr="00B91F8E" w:rsidRDefault="00F47DD8" w:rsidP="005703B8">
      <w:pPr>
        <w:spacing w:line="360" w:lineRule="auto"/>
        <w:ind w:firstLine="709"/>
        <w:jc w:val="both"/>
        <w:rPr>
          <w:rFonts w:ascii="Times New Roman" w:hAnsi="Times New Roman"/>
          <w:color w:val="000000"/>
          <w:lang w:eastAsia="ja-JP" w:bidi="ar-SA"/>
        </w:rPr>
      </w:pPr>
    </w:p>
    <w:p w:rsidR="00F47DD8" w:rsidRPr="00B91F8E" w:rsidRDefault="00F47DD8" w:rsidP="005703B8">
      <w:pPr>
        <w:spacing w:line="360" w:lineRule="auto"/>
        <w:ind w:firstLine="709"/>
        <w:jc w:val="both"/>
        <w:rPr>
          <w:rFonts w:ascii="Times New Roman" w:hAnsi="Times New Roman"/>
          <w:color w:val="000000"/>
          <w:lang w:eastAsia="ja-JP" w:bidi="ar-SA"/>
        </w:rPr>
      </w:pPr>
    </w:p>
    <w:p w:rsidR="00F47DD8" w:rsidRPr="00B91F8E" w:rsidRDefault="00F47DD8" w:rsidP="005703B8">
      <w:pPr>
        <w:spacing w:line="360" w:lineRule="auto"/>
        <w:ind w:firstLine="709"/>
        <w:jc w:val="both"/>
        <w:rPr>
          <w:rFonts w:ascii="Times New Roman" w:hAnsi="Times New Roman"/>
          <w:color w:val="000000"/>
          <w:lang w:eastAsia="ja-JP" w:bidi="ar-SA"/>
        </w:rPr>
      </w:pPr>
    </w:p>
    <w:p w:rsidR="00F47DD8" w:rsidRPr="00B91F8E" w:rsidRDefault="00F47DD8" w:rsidP="005703B8">
      <w:pPr>
        <w:spacing w:line="360" w:lineRule="auto"/>
        <w:ind w:firstLine="709"/>
        <w:jc w:val="both"/>
        <w:rPr>
          <w:rFonts w:ascii="Times New Roman" w:hAnsi="Times New Roman"/>
          <w:color w:val="000000"/>
          <w:lang w:eastAsia="ja-JP" w:bidi="ar-SA"/>
        </w:rPr>
      </w:pPr>
    </w:p>
    <w:p w:rsidR="00F47DD8" w:rsidRPr="00B91F8E" w:rsidRDefault="00F47DD8" w:rsidP="005703B8">
      <w:pPr>
        <w:spacing w:line="360" w:lineRule="auto"/>
        <w:ind w:firstLine="709"/>
        <w:jc w:val="both"/>
        <w:rPr>
          <w:rFonts w:ascii="Times New Roman" w:hAnsi="Times New Roman"/>
          <w:color w:val="000000"/>
          <w:lang w:eastAsia="ja-JP" w:bidi="ar-SA"/>
        </w:rPr>
      </w:pPr>
    </w:p>
    <w:p w:rsidR="00F47DD8" w:rsidRDefault="00F47DD8" w:rsidP="005703B8">
      <w:pPr>
        <w:spacing w:line="360" w:lineRule="auto"/>
        <w:ind w:firstLine="709"/>
        <w:jc w:val="both"/>
        <w:rPr>
          <w:rFonts w:ascii="Times New Roman" w:hAnsi="Times New Roman"/>
          <w:color w:val="000000"/>
          <w:lang w:eastAsia="ja-JP" w:bidi="ar-SA"/>
        </w:rPr>
      </w:pPr>
    </w:p>
    <w:p w:rsidR="00E5528C" w:rsidRDefault="00E5528C" w:rsidP="005703B8">
      <w:pPr>
        <w:spacing w:line="360" w:lineRule="auto"/>
        <w:ind w:firstLine="709"/>
        <w:jc w:val="both"/>
        <w:rPr>
          <w:rFonts w:ascii="Times New Roman" w:hAnsi="Times New Roman"/>
          <w:color w:val="000000"/>
          <w:lang w:eastAsia="ja-JP" w:bidi="ar-SA"/>
        </w:rPr>
      </w:pPr>
    </w:p>
    <w:p w:rsidR="00E5528C" w:rsidRDefault="00E5528C" w:rsidP="005703B8">
      <w:pPr>
        <w:spacing w:line="360" w:lineRule="auto"/>
        <w:ind w:firstLine="709"/>
        <w:jc w:val="both"/>
        <w:rPr>
          <w:rFonts w:ascii="Times New Roman" w:hAnsi="Times New Roman"/>
          <w:color w:val="000000"/>
          <w:lang w:eastAsia="ja-JP" w:bidi="ar-SA"/>
        </w:rPr>
      </w:pPr>
    </w:p>
    <w:p w:rsidR="00E5528C" w:rsidRPr="00B91F8E" w:rsidRDefault="00E5528C" w:rsidP="005703B8">
      <w:pPr>
        <w:spacing w:line="360" w:lineRule="auto"/>
        <w:ind w:firstLine="709"/>
        <w:jc w:val="both"/>
        <w:rPr>
          <w:rFonts w:ascii="Times New Roman" w:hAnsi="Times New Roman"/>
          <w:color w:val="000000"/>
          <w:lang w:eastAsia="ja-JP" w:bidi="ar-SA"/>
        </w:rPr>
      </w:pPr>
    </w:p>
    <w:p w:rsidR="00F47DD8" w:rsidRPr="00B91F8E" w:rsidRDefault="00F47DD8" w:rsidP="005703B8">
      <w:pPr>
        <w:spacing w:line="360" w:lineRule="auto"/>
        <w:ind w:firstLine="709"/>
        <w:jc w:val="both"/>
        <w:rPr>
          <w:rFonts w:ascii="Times New Roman" w:hAnsi="Times New Roman"/>
          <w:color w:val="000000"/>
          <w:lang w:eastAsia="ja-JP" w:bidi="ar-SA"/>
        </w:rPr>
      </w:pPr>
    </w:p>
    <w:p w:rsidR="00B12A82" w:rsidRPr="0039126D" w:rsidRDefault="00F47DD8" w:rsidP="00E5528C">
      <w:pPr>
        <w:pStyle w:val="Caption"/>
        <w:jc w:val="center"/>
        <w:rPr>
          <w:rFonts w:ascii="Times New Roman" w:hAnsi="Times New Roman"/>
          <w:sz w:val="20"/>
          <w:szCs w:val="20"/>
        </w:rPr>
      </w:pPr>
      <w:bookmarkStart w:id="984" w:name="_Toc389299767"/>
      <w:bookmarkStart w:id="985" w:name="_Toc389400016"/>
      <w:bookmarkStart w:id="986" w:name="_Toc389400674"/>
      <w:bookmarkStart w:id="987" w:name="_Toc389401053"/>
      <w:bookmarkStart w:id="988" w:name="_Toc389401464"/>
      <w:bookmarkStart w:id="989" w:name="_Toc389401581"/>
      <w:bookmarkStart w:id="990" w:name="_Toc389404982"/>
      <w:bookmarkStart w:id="991" w:name="_Toc389573989"/>
      <w:bookmarkStart w:id="992" w:name="_Toc389624828"/>
      <w:bookmarkStart w:id="993" w:name="_Toc389652375"/>
      <w:bookmarkStart w:id="994" w:name="_Toc389660713"/>
      <w:bookmarkStart w:id="995" w:name="_Toc389831834"/>
      <w:bookmarkStart w:id="996" w:name="_Toc389832106"/>
      <w:bookmarkStart w:id="997" w:name="_Toc420264487"/>
      <w:r w:rsidRPr="0039126D">
        <w:rPr>
          <w:rFonts w:ascii="Times New Roman" w:hAnsi="Times New Roman"/>
          <w:color w:val="auto"/>
          <w:sz w:val="20"/>
          <w:szCs w:val="20"/>
        </w:rPr>
        <w:lastRenderedPageBreak/>
        <w:t xml:space="preserve">Chart </w:t>
      </w:r>
      <w:r w:rsidRPr="0039126D">
        <w:rPr>
          <w:rFonts w:ascii="Times New Roman" w:hAnsi="Times New Roman"/>
          <w:color w:val="auto"/>
          <w:sz w:val="20"/>
          <w:szCs w:val="20"/>
        </w:rPr>
        <w:fldChar w:fldCharType="begin"/>
      </w:r>
      <w:r w:rsidRPr="0039126D">
        <w:rPr>
          <w:rFonts w:ascii="Times New Roman" w:hAnsi="Times New Roman"/>
          <w:color w:val="auto"/>
          <w:sz w:val="20"/>
          <w:szCs w:val="20"/>
        </w:rPr>
        <w:instrText xml:space="preserve"> SEQ Chart_ \* ARABIC </w:instrText>
      </w:r>
      <w:r w:rsidRPr="0039126D">
        <w:rPr>
          <w:rFonts w:ascii="Times New Roman" w:hAnsi="Times New Roman"/>
          <w:color w:val="auto"/>
          <w:sz w:val="20"/>
          <w:szCs w:val="20"/>
        </w:rPr>
        <w:fldChar w:fldCharType="separate"/>
      </w:r>
      <w:r w:rsidRPr="0039126D">
        <w:rPr>
          <w:rFonts w:ascii="Times New Roman" w:hAnsi="Times New Roman"/>
          <w:noProof/>
          <w:color w:val="auto"/>
          <w:sz w:val="20"/>
          <w:szCs w:val="20"/>
        </w:rPr>
        <w:t>6</w:t>
      </w:r>
      <w:r w:rsidRPr="0039126D">
        <w:rPr>
          <w:rFonts w:ascii="Times New Roman" w:hAnsi="Times New Roman"/>
          <w:color w:val="auto"/>
          <w:sz w:val="20"/>
          <w:szCs w:val="20"/>
        </w:rPr>
        <w:fldChar w:fldCharType="end"/>
      </w:r>
      <w:r w:rsidRPr="0039126D">
        <w:rPr>
          <w:rFonts w:ascii="Times New Roman" w:hAnsi="Times New Roman"/>
          <w:color w:val="auto"/>
          <w:sz w:val="20"/>
          <w:szCs w:val="20"/>
        </w:rPr>
        <w:t xml:space="preserve">: </w:t>
      </w:r>
      <w:r w:rsidRPr="0039126D">
        <w:rPr>
          <w:rFonts w:ascii="Times New Roman" w:hAnsi="Times New Roman" w:hint="eastAsia"/>
          <w:color w:val="auto"/>
          <w:sz w:val="20"/>
          <w:szCs w:val="20"/>
          <w:lang w:eastAsia="ja-JP"/>
        </w:rPr>
        <w:t>Resource us</w:t>
      </w:r>
      <w:r w:rsidR="0039126D" w:rsidRPr="0039126D">
        <w:rPr>
          <w:rFonts w:ascii="Times New Roman" w:hAnsi="Times New Roman" w:hint="eastAsia"/>
          <w:color w:val="auto"/>
          <w:sz w:val="20"/>
          <w:szCs w:val="20"/>
          <w:lang w:eastAsia="ja-JP"/>
        </w:rPr>
        <w:t>e</w:t>
      </w:r>
      <w:r w:rsidRPr="0039126D">
        <w:rPr>
          <w:rFonts w:ascii="Times New Roman" w:hAnsi="Times New Roman" w:hint="eastAsia"/>
          <w:color w:val="auto"/>
          <w:sz w:val="20"/>
          <w:szCs w:val="20"/>
          <w:lang w:eastAsia="ja-JP"/>
        </w:rPr>
        <w:t xml:space="preserve"> </w:t>
      </w:r>
      <w:r w:rsidRPr="0039126D">
        <w:rPr>
          <w:rFonts w:ascii="Times New Roman" w:hAnsi="Times New Roman"/>
          <w:color w:val="auto"/>
          <w:sz w:val="20"/>
          <w:szCs w:val="20"/>
        </w:rPr>
        <w:t>in</w:t>
      </w:r>
      <w:r w:rsidR="0036627D" w:rsidRPr="0039126D">
        <w:rPr>
          <w:rFonts w:ascii="Times New Roman" w:hAnsi="Times New Roman" w:hint="eastAsia"/>
          <w:color w:val="auto"/>
          <w:sz w:val="20"/>
          <w:szCs w:val="20"/>
          <w:lang w:eastAsia="ja-JP"/>
        </w:rPr>
        <w:t xml:space="preserve"> sensitive areas in </w:t>
      </w:r>
      <w:r w:rsidRPr="0039126D">
        <w:rPr>
          <w:rFonts w:ascii="Times New Roman" w:hAnsi="Times New Roman"/>
          <w:color w:val="auto"/>
          <w:sz w:val="20"/>
          <w:szCs w:val="20"/>
        </w:rPr>
        <w:t>Kedamin Darat and Malapi</w:t>
      </w:r>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p w:rsidR="005703B8" w:rsidRPr="0039126D" w:rsidRDefault="005703B8" w:rsidP="00061E06">
      <w:pPr>
        <w:spacing w:line="360" w:lineRule="auto"/>
        <w:jc w:val="center"/>
        <w:rPr>
          <w:rFonts w:ascii="Times New Roman" w:hAnsi="Times New Roman"/>
          <w:b/>
          <w:sz w:val="20"/>
          <w:szCs w:val="20"/>
          <w:lang w:eastAsia="ja-JP"/>
        </w:rPr>
      </w:pPr>
      <w:r w:rsidRPr="0039126D">
        <w:rPr>
          <w:rFonts w:ascii="Times New Roman" w:hAnsi="Times New Roman"/>
          <w:b/>
          <w:noProof/>
          <w:sz w:val="20"/>
          <w:szCs w:val="20"/>
          <w:lang w:eastAsia="ja-JP" w:bidi="ar-SA"/>
        </w:rPr>
        <w:drawing>
          <wp:inline distT="0" distB="0" distL="0" distR="0" wp14:anchorId="401B05C7" wp14:editId="67B97A95">
            <wp:extent cx="4941833" cy="3773214"/>
            <wp:effectExtent l="0" t="0" r="0" b="0"/>
            <wp:docPr id="36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47DD8" w:rsidRPr="0039126D" w:rsidRDefault="00B91F8E" w:rsidP="00F47DD8">
      <w:pPr>
        <w:spacing w:line="360" w:lineRule="auto"/>
        <w:ind w:firstLine="720"/>
        <w:jc w:val="center"/>
        <w:rPr>
          <w:rFonts w:ascii="Times New Roman" w:hAnsi="Times New Roman"/>
          <w:b/>
          <w:sz w:val="20"/>
          <w:szCs w:val="20"/>
          <w:lang w:eastAsia="ja-JP"/>
        </w:rPr>
      </w:pPr>
      <w:r w:rsidRPr="0039126D">
        <w:rPr>
          <w:rFonts w:ascii="Times New Roman" w:hAnsi="Times New Roman"/>
          <w:b/>
          <w:sz w:val="20"/>
          <w:szCs w:val="20"/>
          <w:lang w:eastAsia="ja-JP"/>
        </w:rPr>
        <w:t>Source</w:t>
      </w:r>
      <w:r w:rsidR="00F47DD8" w:rsidRPr="0039126D">
        <w:rPr>
          <w:rFonts w:ascii="Times New Roman" w:hAnsi="Times New Roman" w:hint="eastAsia"/>
          <w:b/>
          <w:sz w:val="20"/>
          <w:szCs w:val="20"/>
          <w:lang w:eastAsia="ja-JP"/>
        </w:rPr>
        <w:t xml:space="preserve">: Malapi </w:t>
      </w:r>
      <w:r w:rsidR="00E43A4D" w:rsidRPr="0039126D">
        <w:rPr>
          <w:rFonts w:ascii="Times New Roman" w:hAnsi="Times New Roman" w:hint="eastAsia"/>
          <w:b/>
          <w:sz w:val="20"/>
          <w:szCs w:val="20"/>
          <w:lang w:eastAsia="ja-JP"/>
        </w:rPr>
        <w:t>and Kedamin village survey (n=80</w:t>
      </w:r>
      <w:r w:rsidR="0039126D" w:rsidRPr="0039126D">
        <w:rPr>
          <w:rFonts w:ascii="Times New Roman" w:hAnsi="Times New Roman" w:hint="eastAsia"/>
          <w:b/>
          <w:sz w:val="20"/>
          <w:szCs w:val="20"/>
          <w:lang w:eastAsia="ja-JP"/>
        </w:rPr>
        <w:t>)</w:t>
      </w:r>
      <w:r w:rsidR="00F47DD8" w:rsidRPr="0039126D">
        <w:rPr>
          <w:rFonts w:ascii="Times New Roman" w:hAnsi="Times New Roman" w:hint="eastAsia"/>
          <w:b/>
          <w:sz w:val="20"/>
          <w:szCs w:val="20"/>
          <w:lang w:eastAsia="ja-JP"/>
        </w:rPr>
        <w:t xml:space="preserve">  </w:t>
      </w:r>
    </w:p>
    <w:p w:rsidR="00F47DD8" w:rsidRPr="00B91F8E" w:rsidRDefault="00F47DD8" w:rsidP="00061E06">
      <w:pPr>
        <w:spacing w:line="360" w:lineRule="auto"/>
        <w:jc w:val="center"/>
        <w:rPr>
          <w:rFonts w:ascii="Times New Roman" w:hAnsi="Times New Roman"/>
          <w:lang w:eastAsia="ja-JP"/>
        </w:rPr>
      </w:pPr>
    </w:p>
    <w:p w:rsidR="005703B8" w:rsidRPr="00B91F8E" w:rsidRDefault="005703B8" w:rsidP="005703B8">
      <w:pPr>
        <w:spacing w:line="360" w:lineRule="auto"/>
        <w:ind w:firstLine="709"/>
        <w:jc w:val="both"/>
        <w:rPr>
          <w:rFonts w:ascii="Times New Roman" w:hAnsi="Times New Roman"/>
          <w:color w:val="000000"/>
        </w:rPr>
      </w:pPr>
    </w:p>
    <w:p w:rsidR="005703B8" w:rsidRPr="00B91F8E" w:rsidRDefault="005703B8" w:rsidP="005703B8">
      <w:pPr>
        <w:spacing w:line="360" w:lineRule="auto"/>
        <w:jc w:val="both"/>
        <w:rPr>
          <w:rFonts w:ascii="Times New Roman" w:hAnsi="Times New Roman"/>
          <w:color w:val="000000"/>
        </w:rPr>
      </w:pPr>
      <w:r w:rsidRPr="00B91F8E">
        <w:rPr>
          <w:rFonts w:ascii="Times New Roman" w:hAnsi="Times New Roman"/>
          <w:color w:val="000000"/>
        </w:rPr>
        <w:t xml:space="preserve">As is noted in </w:t>
      </w:r>
      <w:r w:rsidR="00061E06" w:rsidRPr="00B91F8E">
        <w:rPr>
          <w:rFonts w:ascii="Times New Roman" w:hAnsi="Times New Roman"/>
          <w:color w:val="000000"/>
        </w:rPr>
        <w:t>the chart above</w:t>
      </w:r>
      <w:r w:rsidRPr="00B91F8E">
        <w:rPr>
          <w:rFonts w:ascii="Times New Roman" w:hAnsi="Times New Roman"/>
          <w:color w:val="000000"/>
        </w:rPr>
        <w:t xml:space="preserve">, natural resource use in culturally </w:t>
      </w:r>
      <w:r w:rsidR="00E13200" w:rsidRPr="00B91F8E">
        <w:rPr>
          <w:rFonts w:ascii="Times New Roman" w:hAnsi="Times New Roman"/>
          <w:color w:val="000000"/>
        </w:rPr>
        <w:t xml:space="preserve">specific </w:t>
      </w:r>
      <w:r w:rsidRPr="00B91F8E">
        <w:rPr>
          <w:rFonts w:ascii="Times New Roman" w:hAnsi="Times New Roman"/>
          <w:color w:val="000000"/>
        </w:rPr>
        <w:t xml:space="preserve">sensitive areas in the </w:t>
      </w:r>
      <w:r w:rsidR="00E43A4D" w:rsidRPr="00B91F8E">
        <w:rPr>
          <w:rFonts w:ascii="Times New Roman" w:hAnsi="Times New Roman" w:hint="eastAsia"/>
          <w:color w:val="000000"/>
          <w:lang w:eastAsia="ja-JP"/>
        </w:rPr>
        <w:t xml:space="preserve">two </w:t>
      </w:r>
      <w:r w:rsidRPr="00B91F8E">
        <w:rPr>
          <w:rFonts w:ascii="Times New Roman" w:hAnsi="Times New Roman"/>
          <w:color w:val="000000"/>
        </w:rPr>
        <w:t>village domain</w:t>
      </w:r>
      <w:r w:rsidR="00E43A4D" w:rsidRPr="00B91F8E">
        <w:rPr>
          <w:rFonts w:ascii="Times New Roman" w:hAnsi="Times New Roman" w:hint="eastAsia"/>
          <w:color w:val="000000"/>
          <w:lang w:eastAsia="ja-JP"/>
        </w:rPr>
        <w:t>s</w:t>
      </w:r>
      <w:r w:rsidRPr="00B91F8E">
        <w:rPr>
          <w:rFonts w:ascii="Times New Roman" w:hAnsi="Times New Roman"/>
          <w:color w:val="000000"/>
        </w:rPr>
        <w:t xml:space="preserve"> appears to b</w:t>
      </w:r>
      <w:r w:rsidR="00E43A4D" w:rsidRPr="00B91F8E">
        <w:rPr>
          <w:rFonts w:ascii="Times New Roman" w:hAnsi="Times New Roman"/>
          <w:color w:val="000000"/>
        </w:rPr>
        <w:t>e satisfactory according to</w:t>
      </w:r>
      <w:r w:rsidR="00E43A4D" w:rsidRPr="00B91F8E">
        <w:rPr>
          <w:rFonts w:ascii="Times New Roman" w:hAnsi="Times New Roman" w:hint="eastAsia"/>
          <w:color w:val="000000"/>
          <w:lang w:eastAsia="ja-JP"/>
        </w:rPr>
        <w:t xml:space="preserve"> </w:t>
      </w:r>
      <w:r w:rsidRPr="00B91F8E">
        <w:rPr>
          <w:rFonts w:ascii="Times New Roman" w:hAnsi="Times New Roman"/>
          <w:color w:val="000000"/>
        </w:rPr>
        <w:t>respondents. Of the re</w:t>
      </w:r>
      <w:r w:rsidR="00E43A4D" w:rsidRPr="00B91F8E">
        <w:rPr>
          <w:rFonts w:ascii="Times New Roman" w:hAnsi="Times New Roman"/>
          <w:color w:val="000000"/>
        </w:rPr>
        <w:t xml:space="preserve">spondents 2 percent confirmed </w:t>
      </w:r>
      <w:r w:rsidR="00E43A4D" w:rsidRPr="00B91F8E">
        <w:rPr>
          <w:rFonts w:ascii="Times New Roman" w:hAnsi="Times New Roman" w:hint="eastAsia"/>
          <w:color w:val="000000"/>
          <w:lang w:eastAsia="ja-JP"/>
        </w:rPr>
        <w:t xml:space="preserve">using </w:t>
      </w:r>
      <w:r w:rsidRPr="00B91F8E">
        <w:rPr>
          <w:rFonts w:ascii="Times New Roman" w:hAnsi="Times New Roman"/>
          <w:color w:val="000000"/>
        </w:rPr>
        <w:t xml:space="preserve">animals for grazing as a main use of those areas in </w:t>
      </w:r>
      <w:r w:rsidR="00E43A4D" w:rsidRPr="00B91F8E">
        <w:rPr>
          <w:rFonts w:ascii="Times New Roman" w:hAnsi="Times New Roman" w:hint="eastAsia"/>
          <w:color w:val="000000"/>
          <w:lang w:eastAsia="ja-JP"/>
        </w:rPr>
        <w:t>Malapi</w:t>
      </w:r>
      <w:r w:rsidRPr="00B91F8E">
        <w:rPr>
          <w:rFonts w:ascii="Times New Roman" w:hAnsi="Times New Roman"/>
          <w:color w:val="000000"/>
        </w:rPr>
        <w:t>, 25 percent were relying on being able to collect firewood</w:t>
      </w:r>
      <w:r w:rsidR="00E13200" w:rsidRPr="00B91F8E">
        <w:rPr>
          <w:rFonts w:ascii="Times New Roman" w:hAnsi="Times New Roman"/>
          <w:color w:val="000000"/>
        </w:rPr>
        <w:t xml:space="preserve"> from those areas</w:t>
      </w:r>
      <w:r w:rsidRPr="00B91F8E">
        <w:rPr>
          <w:rFonts w:ascii="Times New Roman" w:hAnsi="Times New Roman"/>
          <w:color w:val="000000"/>
        </w:rPr>
        <w:t xml:space="preserve">, quite similar to the </w:t>
      </w:r>
      <w:r w:rsidR="00E43A4D" w:rsidRPr="00B91F8E">
        <w:rPr>
          <w:rFonts w:ascii="Times New Roman" w:hAnsi="Times New Roman" w:hint="eastAsia"/>
          <w:color w:val="000000"/>
          <w:lang w:eastAsia="ja-JP"/>
        </w:rPr>
        <w:t>Kantu</w:t>
      </w:r>
      <w:r w:rsidR="00E43A4D" w:rsidRPr="00B91F8E">
        <w:rPr>
          <w:rFonts w:ascii="Times New Roman" w:hAnsi="Times New Roman"/>
          <w:color w:val="000000"/>
          <w:lang w:eastAsia="ja-JP"/>
        </w:rPr>
        <w:t>’</w:t>
      </w:r>
      <w:r w:rsidR="00E43A4D" w:rsidRPr="00B91F8E">
        <w:rPr>
          <w:rFonts w:ascii="Times New Roman" w:hAnsi="Times New Roman" w:hint="eastAsia"/>
          <w:color w:val="000000"/>
          <w:lang w:eastAsia="ja-JP"/>
        </w:rPr>
        <w:t xml:space="preserve"> in Kedamin Darat (see Chapter 5)</w:t>
      </w:r>
      <w:r w:rsidRPr="00B91F8E">
        <w:rPr>
          <w:rFonts w:ascii="Times New Roman" w:hAnsi="Times New Roman"/>
          <w:color w:val="000000"/>
        </w:rPr>
        <w:t>. For the respondents, hunting in the forests counted for 6 percent of its use, while 4 percent acknowledged their mineral exploration.</w:t>
      </w:r>
      <w:r w:rsidRPr="00B91F8E">
        <w:rPr>
          <w:rStyle w:val="EndnoteReference"/>
          <w:rFonts w:ascii="Times New Roman" w:hAnsi="Times New Roman"/>
          <w:color w:val="000000"/>
        </w:rPr>
        <w:endnoteReference w:id="429"/>
      </w:r>
      <w:r w:rsidRPr="00B91F8E">
        <w:rPr>
          <w:rFonts w:ascii="Times New Roman" w:hAnsi="Times New Roman"/>
          <w:color w:val="000000"/>
        </w:rPr>
        <w:t xml:space="preserve"> This could indicate anything from sand and gravel haulage needed for the building of their ferro-concrete walls of their houses, or perhaps panning for gold. Quite a few of the households interviewed (17 percent) use those areas in the village domain for fishing, in comparison with Malapi village where 32 percent use those areas for fishing activities. </w:t>
      </w:r>
    </w:p>
    <w:p w:rsidR="005703B8" w:rsidRPr="00B91F8E" w:rsidRDefault="005703B8" w:rsidP="005703B8">
      <w:pPr>
        <w:spacing w:line="360" w:lineRule="auto"/>
        <w:ind w:firstLine="720"/>
        <w:jc w:val="both"/>
        <w:rPr>
          <w:rFonts w:ascii="Times New Roman" w:hAnsi="Times New Roman"/>
          <w:color w:val="000000"/>
        </w:rPr>
      </w:pPr>
      <w:r w:rsidRPr="00B91F8E">
        <w:rPr>
          <w:rFonts w:ascii="Times New Roman" w:hAnsi="Times New Roman"/>
          <w:color w:val="000000"/>
        </w:rPr>
        <w:t xml:space="preserve">Almost half or 45 percent of the respondents in Kedamin Darat were involved in other activities which </w:t>
      </w:r>
      <w:r w:rsidR="00E43A4D" w:rsidRPr="00B91F8E">
        <w:rPr>
          <w:rFonts w:ascii="Times New Roman" w:hAnsi="Times New Roman" w:hint="eastAsia"/>
          <w:color w:val="000000"/>
          <w:lang w:eastAsia="ja-JP"/>
        </w:rPr>
        <w:t xml:space="preserve">-while not mentioned </w:t>
      </w:r>
      <w:r w:rsidR="00E43A4D" w:rsidRPr="00B91F8E">
        <w:rPr>
          <w:rFonts w:ascii="Times New Roman" w:hAnsi="Times New Roman"/>
          <w:color w:val="000000"/>
          <w:lang w:eastAsia="ja-JP"/>
        </w:rPr>
        <w:t>specifically</w:t>
      </w:r>
      <w:r w:rsidR="00E43A4D" w:rsidRPr="00B91F8E">
        <w:rPr>
          <w:rFonts w:ascii="Times New Roman" w:hAnsi="Times New Roman" w:hint="eastAsia"/>
          <w:color w:val="000000"/>
          <w:lang w:eastAsia="ja-JP"/>
        </w:rPr>
        <w:t xml:space="preserve"> in the survey, were </w:t>
      </w:r>
      <w:r w:rsidR="00B91F8E" w:rsidRPr="00B91F8E">
        <w:rPr>
          <w:rFonts w:ascii="Times New Roman" w:hAnsi="Times New Roman"/>
          <w:color w:val="000000"/>
          <w:lang w:eastAsia="ja-JP"/>
        </w:rPr>
        <w:t>likely</w:t>
      </w:r>
      <w:r w:rsidR="00E43A4D" w:rsidRPr="00B91F8E">
        <w:rPr>
          <w:rFonts w:ascii="Times New Roman" w:hAnsi="Times New Roman" w:hint="eastAsia"/>
          <w:color w:val="000000"/>
          <w:lang w:eastAsia="ja-JP"/>
        </w:rPr>
        <w:t xml:space="preserve"> to be </w:t>
      </w:r>
      <w:r w:rsidR="00B91F8E" w:rsidRPr="00B91F8E">
        <w:rPr>
          <w:rFonts w:ascii="Times New Roman" w:hAnsi="Times New Roman"/>
          <w:color w:val="000000"/>
          <w:lang w:eastAsia="ja-JP"/>
        </w:rPr>
        <w:t>activates</w:t>
      </w:r>
      <w:r w:rsidR="00E43A4D" w:rsidRPr="00B91F8E">
        <w:rPr>
          <w:rFonts w:ascii="Times New Roman" w:hAnsi="Times New Roman" w:hint="eastAsia"/>
          <w:color w:val="000000"/>
          <w:lang w:eastAsia="ja-JP"/>
        </w:rPr>
        <w:t xml:space="preserve"> surrounding logging.</w:t>
      </w:r>
      <w:r w:rsidRPr="00B91F8E">
        <w:rPr>
          <w:rFonts w:ascii="Times New Roman" w:hAnsi="Times New Roman"/>
          <w:color w:val="000000"/>
        </w:rPr>
        <w:t xml:space="preserve"> It is no great secret</w:t>
      </w:r>
      <w:r w:rsidR="00E43A4D" w:rsidRPr="00B91F8E">
        <w:rPr>
          <w:rFonts w:ascii="Times New Roman" w:hAnsi="Times New Roman"/>
          <w:color w:val="000000"/>
        </w:rPr>
        <w:t xml:space="preserve"> that a demand for timber i</w:t>
      </w:r>
      <w:r w:rsidR="00E43A4D" w:rsidRPr="00B91F8E">
        <w:rPr>
          <w:rFonts w:ascii="Times New Roman" w:hAnsi="Times New Roman" w:hint="eastAsia"/>
          <w:color w:val="000000"/>
          <w:lang w:eastAsia="ja-JP"/>
        </w:rPr>
        <w:t>s</w:t>
      </w:r>
      <w:r w:rsidR="00E13200" w:rsidRPr="00B91F8E">
        <w:rPr>
          <w:rFonts w:ascii="Times New Roman" w:hAnsi="Times New Roman"/>
          <w:color w:val="000000"/>
        </w:rPr>
        <w:t xml:space="preserve"> high</w:t>
      </w:r>
      <w:r w:rsidRPr="00B91F8E">
        <w:rPr>
          <w:rFonts w:ascii="Times New Roman" w:hAnsi="Times New Roman"/>
          <w:color w:val="000000"/>
        </w:rPr>
        <w:t xml:space="preserve"> in the district boom town of Putussibau</w:t>
      </w:r>
      <w:r w:rsidR="00E13200" w:rsidRPr="00B91F8E">
        <w:rPr>
          <w:rFonts w:ascii="Times New Roman" w:hAnsi="Times New Roman"/>
          <w:color w:val="000000"/>
        </w:rPr>
        <w:t>. A</w:t>
      </w:r>
      <w:r w:rsidRPr="00B91F8E">
        <w:rPr>
          <w:rFonts w:ascii="Times New Roman" w:hAnsi="Times New Roman"/>
          <w:color w:val="000000"/>
        </w:rPr>
        <w:t xml:space="preserve"> number of households own chainsaws and engag</w:t>
      </w:r>
      <w:r w:rsidR="00E13200" w:rsidRPr="00B91F8E">
        <w:rPr>
          <w:rFonts w:ascii="Times New Roman" w:hAnsi="Times New Roman"/>
          <w:color w:val="000000"/>
        </w:rPr>
        <w:t xml:space="preserve">e in felling trees for </w:t>
      </w:r>
      <w:r w:rsidR="007A62C4" w:rsidRPr="00B91F8E">
        <w:rPr>
          <w:rFonts w:ascii="Times New Roman" w:hAnsi="Times New Roman"/>
          <w:color w:val="000000"/>
        </w:rPr>
        <w:t>additional</w:t>
      </w:r>
      <w:r w:rsidR="00E13200" w:rsidRPr="00B91F8E">
        <w:rPr>
          <w:rFonts w:ascii="Times New Roman" w:hAnsi="Times New Roman"/>
          <w:color w:val="000000"/>
        </w:rPr>
        <w:t xml:space="preserve"> cash income.</w:t>
      </w:r>
      <w:r w:rsidRPr="00B91F8E">
        <w:rPr>
          <w:rFonts w:ascii="Times New Roman" w:hAnsi="Times New Roman"/>
          <w:color w:val="000000"/>
        </w:rPr>
        <w:t xml:space="preserve"> In Malapi as a comparison, almost a quarter or 23 percent use sensitive areas for their additional private needs.</w:t>
      </w:r>
      <w:r w:rsidRPr="00B91F8E">
        <w:rPr>
          <w:rStyle w:val="EndnoteReference"/>
          <w:rFonts w:ascii="Times New Roman" w:hAnsi="Times New Roman"/>
          <w:color w:val="000000"/>
        </w:rPr>
        <w:endnoteReference w:id="430"/>
      </w:r>
      <w:r w:rsidRPr="00B91F8E">
        <w:rPr>
          <w:rFonts w:ascii="Times New Roman" w:hAnsi="Times New Roman"/>
          <w:color w:val="000000"/>
        </w:rPr>
        <w:t xml:space="preserve">    </w:t>
      </w:r>
    </w:p>
    <w:p w:rsidR="00061E06" w:rsidRPr="00B91F8E" w:rsidRDefault="00061E06" w:rsidP="005703B8">
      <w:pPr>
        <w:spacing w:line="360" w:lineRule="auto"/>
        <w:ind w:firstLine="720"/>
        <w:jc w:val="both"/>
        <w:rPr>
          <w:rFonts w:ascii="Times New Roman" w:hAnsi="Times New Roman"/>
          <w:color w:val="000000"/>
        </w:rPr>
      </w:pPr>
    </w:p>
    <w:p w:rsidR="00061E06" w:rsidRPr="00B91F8E" w:rsidRDefault="00E43A4D" w:rsidP="00061E06">
      <w:pPr>
        <w:spacing w:line="360" w:lineRule="auto"/>
        <w:ind w:firstLine="709"/>
        <w:jc w:val="both"/>
        <w:rPr>
          <w:rFonts w:ascii="Times New Roman" w:hAnsi="Times New Roman"/>
          <w:color w:val="000000"/>
          <w:lang w:bidi="ar-SA"/>
        </w:rPr>
      </w:pPr>
      <w:r w:rsidRPr="00B91F8E">
        <w:rPr>
          <w:rFonts w:ascii="Times New Roman" w:hAnsi="Times New Roman"/>
          <w:color w:val="000000"/>
          <w:lang w:bidi="ar-SA"/>
        </w:rPr>
        <w:t xml:space="preserve">From </w:t>
      </w:r>
      <w:r w:rsidRPr="00B91F8E">
        <w:rPr>
          <w:rFonts w:ascii="Times New Roman" w:hAnsi="Times New Roman" w:hint="eastAsia"/>
          <w:color w:val="000000"/>
          <w:lang w:eastAsia="ja-JP" w:bidi="ar-SA"/>
        </w:rPr>
        <w:t>C</w:t>
      </w:r>
      <w:r w:rsidR="00CE2008" w:rsidRPr="00B91F8E">
        <w:rPr>
          <w:rFonts w:ascii="Times New Roman" w:hAnsi="Times New Roman"/>
          <w:color w:val="000000"/>
          <w:lang w:bidi="ar-SA"/>
        </w:rPr>
        <w:t xml:space="preserve">hart </w:t>
      </w:r>
      <w:r w:rsidRPr="00B91F8E">
        <w:rPr>
          <w:rFonts w:ascii="Times New Roman" w:hAnsi="Times New Roman"/>
          <w:color w:val="000000"/>
          <w:lang w:bidi="ar-SA"/>
        </w:rPr>
        <w:t>7 below</w:t>
      </w:r>
      <w:r w:rsidR="00061E06" w:rsidRPr="00B91F8E">
        <w:rPr>
          <w:rFonts w:ascii="Times New Roman" w:hAnsi="Times New Roman"/>
          <w:color w:val="000000"/>
          <w:lang w:bidi="ar-SA"/>
        </w:rPr>
        <w:t xml:space="preserve"> </w:t>
      </w:r>
      <w:r w:rsidR="00E13200" w:rsidRPr="00B91F8E">
        <w:rPr>
          <w:rFonts w:ascii="Times New Roman" w:hAnsi="Times New Roman"/>
          <w:color w:val="000000"/>
          <w:lang w:bidi="ar-SA"/>
        </w:rPr>
        <w:t xml:space="preserve">and correlating </w:t>
      </w:r>
      <w:r w:rsidR="007A62C4" w:rsidRPr="00B91F8E">
        <w:rPr>
          <w:rFonts w:ascii="Times New Roman" w:hAnsi="Times New Roman"/>
          <w:color w:val="000000"/>
          <w:lang w:bidi="ar-SA"/>
        </w:rPr>
        <w:t>interviews</w:t>
      </w:r>
      <w:r w:rsidR="00E13200" w:rsidRPr="00B91F8E">
        <w:rPr>
          <w:rFonts w:ascii="Times New Roman" w:hAnsi="Times New Roman"/>
          <w:color w:val="000000"/>
          <w:lang w:bidi="ar-SA"/>
        </w:rPr>
        <w:t xml:space="preserve"> </w:t>
      </w:r>
      <w:r w:rsidR="00061E06" w:rsidRPr="00B91F8E">
        <w:rPr>
          <w:rFonts w:ascii="Times New Roman" w:hAnsi="Times New Roman"/>
          <w:color w:val="000000"/>
          <w:lang w:bidi="ar-SA"/>
        </w:rPr>
        <w:t>it can be deduced that conservation of resources has large support in the Malapi community</w:t>
      </w:r>
      <w:r w:rsidR="00E13200" w:rsidRPr="00B91F8E">
        <w:rPr>
          <w:rFonts w:ascii="Times New Roman" w:hAnsi="Times New Roman"/>
          <w:color w:val="000000"/>
          <w:lang w:bidi="ar-SA"/>
        </w:rPr>
        <w:t xml:space="preserve">. Of the </w:t>
      </w:r>
      <w:r w:rsidRPr="00B91F8E">
        <w:rPr>
          <w:rFonts w:ascii="Times New Roman" w:hAnsi="Times New Roman" w:hint="eastAsia"/>
          <w:color w:val="000000"/>
          <w:lang w:eastAsia="ja-JP" w:bidi="ar-SA"/>
        </w:rPr>
        <w:t xml:space="preserve">community </w:t>
      </w:r>
      <w:r w:rsidR="00E13200" w:rsidRPr="00B91F8E">
        <w:rPr>
          <w:rFonts w:ascii="Times New Roman" w:hAnsi="Times New Roman"/>
          <w:color w:val="000000"/>
          <w:lang w:bidi="ar-SA"/>
        </w:rPr>
        <w:t xml:space="preserve">members </w:t>
      </w:r>
      <w:r w:rsidRPr="00B91F8E">
        <w:rPr>
          <w:rFonts w:ascii="Times New Roman" w:hAnsi="Times New Roman" w:hint="eastAsia"/>
          <w:color w:val="000000"/>
          <w:lang w:eastAsia="ja-JP" w:bidi="ar-SA"/>
        </w:rPr>
        <w:t xml:space="preserve">in Malapi </w:t>
      </w:r>
      <w:r w:rsidR="00061E06" w:rsidRPr="00B91F8E">
        <w:rPr>
          <w:rFonts w:ascii="Times New Roman" w:hAnsi="Times New Roman"/>
          <w:color w:val="000000"/>
          <w:lang w:bidi="ar-SA"/>
        </w:rPr>
        <w:t xml:space="preserve">85 percent </w:t>
      </w:r>
      <w:r w:rsidRPr="00B91F8E">
        <w:rPr>
          <w:rFonts w:ascii="Times New Roman" w:hAnsi="Times New Roman" w:hint="eastAsia"/>
          <w:color w:val="000000"/>
          <w:lang w:eastAsia="ja-JP" w:bidi="ar-SA"/>
        </w:rPr>
        <w:t xml:space="preserve">is </w:t>
      </w:r>
      <w:r w:rsidRPr="00B91F8E">
        <w:rPr>
          <w:rFonts w:ascii="Times New Roman" w:hAnsi="Times New Roman"/>
          <w:color w:val="000000"/>
          <w:lang w:bidi="ar-SA"/>
        </w:rPr>
        <w:t xml:space="preserve">supportive </w:t>
      </w:r>
      <w:r w:rsidRPr="00B91F8E">
        <w:rPr>
          <w:rFonts w:ascii="Times New Roman" w:hAnsi="Times New Roman" w:hint="eastAsia"/>
          <w:color w:val="000000"/>
          <w:lang w:eastAsia="ja-JP" w:bidi="ar-SA"/>
        </w:rPr>
        <w:t>or</w:t>
      </w:r>
      <w:r w:rsidR="00061E06" w:rsidRPr="00B91F8E">
        <w:rPr>
          <w:rFonts w:ascii="Times New Roman" w:hAnsi="Times New Roman"/>
          <w:color w:val="000000"/>
          <w:lang w:bidi="ar-SA"/>
        </w:rPr>
        <w:t xml:space="preserve"> very supporti</w:t>
      </w:r>
      <w:r w:rsidRPr="00B91F8E">
        <w:rPr>
          <w:rFonts w:ascii="Times New Roman" w:hAnsi="Times New Roman"/>
          <w:color w:val="000000"/>
          <w:lang w:bidi="ar-SA"/>
        </w:rPr>
        <w:t>ve</w:t>
      </w:r>
      <w:r w:rsidR="00061E06" w:rsidRPr="00B91F8E">
        <w:rPr>
          <w:rFonts w:ascii="Times New Roman" w:hAnsi="Times New Roman"/>
          <w:color w:val="000000"/>
          <w:lang w:bidi="ar-SA"/>
        </w:rPr>
        <w:t xml:space="preserve"> of the respondents versus Kedamin Darat with 37 percent. A large proportion in Kedamin Darat (60%) is selective in resource protection, compared with Malapi (12%) in relation to issues that play a role in this protection. It is no surprise that a clarification has to be provided on what is meant by environmental protection.</w:t>
      </w:r>
      <w:r w:rsidR="00061E06" w:rsidRPr="00B91F8E">
        <w:rPr>
          <w:rStyle w:val="EndnoteReference"/>
          <w:rFonts w:ascii="Times New Roman" w:hAnsi="Times New Roman"/>
          <w:color w:val="000000"/>
          <w:lang w:bidi="ar-SA"/>
        </w:rPr>
        <w:endnoteReference w:id="431"/>
      </w:r>
      <w:r w:rsidR="00E70A2D" w:rsidRPr="00B91F8E">
        <w:rPr>
          <w:rFonts w:ascii="Times New Roman" w:hAnsi="Times New Roman" w:hint="eastAsia"/>
          <w:color w:val="000000"/>
          <w:lang w:eastAsia="ja-JP" w:bidi="ar-SA"/>
        </w:rPr>
        <w:t xml:space="preserve"> Kedamin Darat has been subject to </w:t>
      </w:r>
      <w:r w:rsidR="00E70A2D" w:rsidRPr="00B91F8E">
        <w:rPr>
          <w:rFonts w:ascii="Times New Roman" w:hAnsi="Times New Roman"/>
          <w:color w:val="000000"/>
          <w:lang w:eastAsia="ja-JP" w:bidi="ar-SA"/>
        </w:rPr>
        <w:t>transmigration</w:t>
      </w:r>
      <w:r w:rsidR="00E70A2D" w:rsidRPr="00B91F8E">
        <w:rPr>
          <w:rFonts w:ascii="Times New Roman" w:hAnsi="Times New Roman" w:hint="eastAsia"/>
          <w:color w:val="000000"/>
          <w:lang w:eastAsia="ja-JP" w:bidi="ar-SA"/>
        </w:rPr>
        <w:t xml:space="preserve"> </w:t>
      </w:r>
      <w:r w:rsidR="00E70A2D" w:rsidRPr="00B91F8E">
        <w:rPr>
          <w:rFonts w:ascii="Times New Roman" w:hAnsi="Times New Roman"/>
          <w:color w:val="000000"/>
          <w:lang w:eastAsia="ja-JP" w:bidi="ar-SA"/>
        </w:rPr>
        <w:t>settlement</w:t>
      </w:r>
      <w:r w:rsidR="00E70A2D" w:rsidRPr="00B91F8E">
        <w:rPr>
          <w:rFonts w:ascii="Times New Roman" w:hAnsi="Times New Roman" w:hint="eastAsia"/>
          <w:color w:val="000000"/>
          <w:lang w:eastAsia="ja-JP" w:bidi="ar-SA"/>
        </w:rPr>
        <w:t xml:space="preserve"> influence. As migrants have settled in environmental damage has been greater and </w:t>
      </w:r>
      <w:r w:rsidR="00B91F8E" w:rsidRPr="00B91F8E">
        <w:rPr>
          <w:rFonts w:ascii="Times New Roman" w:hAnsi="Times New Roman"/>
          <w:color w:val="000000"/>
          <w:lang w:eastAsia="ja-JP" w:bidi="ar-SA"/>
        </w:rPr>
        <w:t>therefore</w:t>
      </w:r>
      <w:r w:rsidR="00E70A2D" w:rsidRPr="00B91F8E">
        <w:rPr>
          <w:rFonts w:ascii="Times New Roman" w:hAnsi="Times New Roman" w:hint="eastAsia"/>
          <w:color w:val="000000"/>
          <w:lang w:eastAsia="ja-JP" w:bidi="ar-SA"/>
        </w:rPr>
        <w:t xml:space="preserve"> natural resource protection subject to depending on </w:t>
      </w:r>
      <w:r w:rsidR="00E70A2D" w:rsidRPr="00B91F8E">
        <w:rPr>
          <w:rFonts w:ascii="Times New Roman" w:hAnsi="Times New Roman"/>
          <w:color w:val="000000"/>
          <w:lang w:eastAsia="ja-JP" w:bidi="ar-SA"/>
        </w:rPr>
        <w:t>the</w:t>
      </w:r>
      <w:r w:rsidR="00E70A2D" w:rsidRPr="00B91F8E">
        <w:rPr>
          <w:rFonts w:ascii="Times New Roman" w:hAnsi="Times New Roman" w:hint="eastAsia"/>
          <w:color w:val="000000"/>
          <w:lang w:eastAsia="ja-JP" w:bidi="ar-SA"/>
        </w:rPr>
        <w:t xml:space="preserve"> issue.</w:t>
      </w:r>
      <w:r w:rsidR="00E70A2D" w:rsidRPr="00B91F8E">
        <w:rPr>
          <w:rFonts w:ascii="Times New Roman" w:hAnsi="Times New Roman"/>
          <w:color w:val="000000"/>
          <w:lang w:bidi="ar-SA"/>
        </w:rPr>
        <w:t xml:space="preserve"> From the above</w:t>
      </w:r>
      <w:r w:rsidR="00061E06" w:rsidRPr="00B91F8E">
        <w:rPr>
          <w:rFonts w:ascii="Times New Roman" w:hAnsi="Times New Roman"/>
          <w:color w:val="000000"/>
          <w:lang w:bidi="ar-SA"/>
        </w:rPr>
        <w:t xml:space="preserve"> survey </w:t>
      </w:r>
      <w:r w:rsidR="00E70A2D" w:rsidRPr="00B91F8E">
        <w:rPr>
          <w:rFonts w:ascii="Times New Roman" w:hAnsi="Times New Roman" w:hint="eastAsia"/>
          <w:color w:val="000000"/>
          <w:lang w:eastAsia="ja-JP" w:bidi="ar-SA"/>
        </w:rPr>
        <w:t xml:space="preserve">results </w:t>
      </w:r>
      <w:r w:rsidR="00061E06" w:rsidRPr="00B91F8E">
        <w:rPr>
          <w:rFonts w:ascii="Times New Roman" w:hAnsi="Times New Roman"/>
          <w:color w:val="000000"/>
          <w:lang w:bidi="ar-SA"/>
        </w:rPr>
        <w:t>an additional observation could be made, that the conditions of creeks and rivers are of a major concern in 65 percent of all cases. It also emphasises that the Kapuas River has a strong living cosmological value and is an integral part of Taman Dayak culture. The remaining</w:t>
      </w:r>
      <w:r w:rsidR="00E70A2D" w:rsidRPr="00B91F8E">
        <w:rPr>
          <w:rFonts w:ascii="Times New Roman" w:hAnsi="Times New Roman"/>
          <w:color w:val="000000"/>
          <w:lang w:bidi="ar-SA"/>
        </w:rPr>
        <w:t xml:space="preserve"> 35 percent of </w:t>
      </w:r>
      <w:r w:rsidR="00E70A2D" w:rsidRPr="00B91F8E">
        <w:rPr>
          <w:rFonts w:ascii="Times New Roman" w:hAnsi="Times New Roman" w:hint="eastAsia"/>
          <w:color w:val="000000"/>
          <w:lang w:eastAsia="ja-JP" w:bidi="ar-SA"/>
        </w:rPr>
        <w:t xml:space="preserve">respondents </w:t>
      </w:r>
      <w:r w:rsidR="00061E06" w:rsidRPr="00B91F8E">
        <w:rPr>
          <w:rFonts w:ascii="Times New Roman" w:hAnsi="Times New Roman"/>
          <w:color w:val="000000"/>
          <w:lang w:bidi="ar-SA"/>
        </w:rPr>
        <w:t>were concerned about land related issues. These issues reflect the pressure exercised on their land use by the introduction of agricultural chemicals, the large influx of migrants with limited attachment to the landscape, village unauthorised logging and the arrival of agribusinesses supported by a state sanctioned political process as well as by police and armed forces.</w:t>
      </w:r>
    </w:p>
    <w:p w:rsidR="00061E06" w:rsidRPr="00B91F8E" w:rsidRDefault="00061E06" w:rsidP="005703B8">
      <w:pPr>
        <w:spacing w:line="360" w:lineRule="auto"/>
        <w:ind w:firstLine="720"/>
        <w:jc w:val="both"/>
        <w:rPr>
          <w:rFonts w:ascii="Times New Roman" w:hAnsi="Times New Roman"/>
          <w:color w:val="000000"/>
        </w:rPr>
      </w:pPr>
    </w:p>
    <w:p w:rsidR="005703B8" w:rsidRPr="0039126D" w:rsidRDefault="002B51D9" w:rsidP="00E70A2D">
      <w:pPr>
        <w:pStyle w:val="Caption"/>
        <w:jc w:val="center"/>
        <w:rPr>
          <w:rFonts w:ascii="Times New Roman" w:hAnsi="Times New Roman"/>
          <w:sz w:val="20"/>
          <w:szCs w:val="20"/>
        </w:rPr>
      </w:pPr>
      <w:bookmarkStart w:id="998" w:name="_Toc389299762"/>
      <w:bookmarkStart w:id="999" w:name="_Toc389400011"/>
      <w:bookmarkStart w:id="1000" w:name="_Toc389400669"/>
      <w:bookmarkStart w:id="1001" w:name="_Toc389401048"/>
      <w:bookmarkStart w:id="1002" w:name="_Toc389401459"/>
      <w:bookmarkStart w:id="1003" w:name="_Toc389401576"/>
      <w:bookmarkStart w:id="1004" w:name="_Toc389404977"/>
      <w:bookmarkStart w:id="1005" w:name="_Toc389573984"/>
      <w:bookmarkStart w:id="1006" w:name="_Toc389624823"/>
      <w:bookmarkStart w:id="1007" w:name="_Toc389652370"/>
      <w:bookmarkStart w:id="1008" w:name="_Toc389660708"/>
      <w:bookmarkStart w:id="1009" w:name="_Toc389831829"/>
      <w:bookmarkStart w:id="1010" w:name="_Toc389832101"/>
      <w:bookmarkStart w:id="1011" w:name="_Toc420264488"/>
      <w:r w:rsidRPr="0039126D">
        <w:rPr>
          <w:rFonts w:ascii="Times New Roman" w:hAnsi="Times New Roman"/>
          <w:color w:val="auto"/>
          <w:sz w:val="20"/>
          <w:szCs w:val="20"/>
        </w:rPr>
        <w:t xml:space="preserve">Chart </w:t>
      </w:r>
      <w:r w:rsidR="00E70A2D" w:rsidRPr="0039126D">
        <w:rPr>
          <w:rFonts w:ascii="Times New Roman" w:hAnsi="Times New Roman"/>
          <w:color w:val="auto"/>
          <w:sz w:val="20"/>
          <w:szCs w:val="20"/>
        </w:rPr>
        <w:fldChar w:fldCharType="begin"/>
      </w:r>
      <w:r w:rsidR="00E70A2D" w:rsidRPr="0039126D">
        <w:rPr>
          <w:rFonts w:ascii="Times New Roman" w:hAnsi="Times New Roman"/>
          <w:color w:val="auto"/>
          <w:sz w:val="20"/>
          <w:szCs w:val="20"/>
        </w:rPr>
        <w:instrText xml:space="preserve"> SEQ Chart_ \* ARABIC </w:instrText>
      </w:r>
      <w:r w:rsidR="00E70A2D" w:rsidRPr="0039126D">
        <w:rPr>
          <w:rFonts w:ascii="Times New Roman" w:hAnsi="Times New Roman"/>
          <w:color w:val="auto"/>
          <w:sz w:val="20"/>
          <w:szCs w:val="20"/>
        </w:rPr>
        <w:fldChar w:fldCharType="separate"/>
      </w:r>
      <w:r w:rsidR="00E70A2D" w:rsidRPr="0039126D">
        <w:rPr>
          <w:rFonts w:ascii="Times New Roman" w:hAnsi="Times New Roman"/>
          <w:noProof/>
          <w:color w:val="auto"/>
          <w:sz w:val="20"/>
          <w:szCs w:val="20"/>
        </w:rPr>
        <w:t>7</w:t>
      </w:r>
      <w:r w:rsidR="00E70A2D" w:rsidRPr="0039126D">
        <w:rPr>
          <w:rFonts w:ascii="Times New Roman" w:hAnsi="Times New Roman"/>
          <w:color w:val="auto"/>
          <w:sz w:val="20"/>
          <w:szCs w:val="20"/>
        </w:rPr>
        <w:fldChar w:fldCharType="end"/>
      </w:r>
      <w:r w:rsidR="00E70A2D" w:rsidRPr="0039126D">
        <w:rPr>
          <w:rFonts w:ascii="Times New Roman" w:hAnsi="Times New Roman"/>
          <w:color w:val="auto"/>
          <w:sz w:val="20"/>
          <w:szCs w:val="20"/>
        </w:rPr>
        <w:t xml:space="preserve">: </w:t>
      </w:r>
      <w:r w:rsidR="0036627D" w:rsidRPr="0039126D">
        <w:rPr>
          <w:rFonts w:ascii="Times New Roman" w:hAnsi="Times New Roman" w:hint="eastAsia"/>
          <w:color w:val="auto"/>
          <w:sz w:val="20"/>
          <w:szCs w:val="20"/>
          <w:lang w:eastAsia="ja-JP"/>
        </w:rPr>
        <w:t xml:space="preserve">Emic </w:t>
      </w:r>
      <w:r w:rsidR="00AF0DC2">
        <w:rPr>
          <w:rFonts w:ascii="Times New Roman" w:hAnsi="Times New Roman" w:hint="eastAsia"/>
          <w:color w:val="auto"/>
          <w:sz w:val="20"/>
          <w:szCs w:val="20"/>
          <w:lang w:eastAsia="ja-JP"/>
        </w:rPr>
        <w:t xml:space="preserve">perceived </w:t>
      </w:r>
      <w:r w:rsidR="0036627D" w:rsidRPr="0039126D">
        <w:rPr>
          <w:rFonts w:ascii="Times New Roman" w:hAnsi="Times New Roman" w:hint="eastAsia"/>
          <w:color w:val="auto"/>
          <w:sz w:val="20"/>
          <w:szCs w:val="20"/>
          <w:lang w:eastAsia="ja-JP"/>
        </w:rPr>
        <w:t>u</w:t>
      </w:r>
      <w:r w:rsidR="00E70A2D" w:rsidRPr="0039126D">
        <w:rPr>
          <w:rFonts w:ascii="Times New Roman" w:hAnsi="Times New Roman"/>
          <w:color w:val="auto"/>
          <w:sz w:val="20"/>
          <w:szCs w:val="20"/>
        </w:rPr>
        <w:t>sefulness of resource conservation in Malapi</w:t>
      </w:r>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rsidR="006B169E" w:rsidRPr="00B91F8E" w:rsidRDefault="006B169E" w:rsidP="00452F2D">
      <w:pPr>
        <w:spacing w:line="360" w:lineRule="auto"/>
        <w:jc w:val="center"/>
        <w:rPr>
          <w:rFonts w:ascii="Times New Roman" w:hAnsi="Times New Roman"/>
          <w:lang w:eastAsia="ja-JP"/>
        </w:rPr>
      </w:pPr>
      <w:r w:rsidRPr="00B91F8E">
        <w:rPr>
          <w:rFonts w:ascii="Times New Roman" w:hAnsi="Times New Roman"/>
          <w:noProof/>
          <w:lang w:eastAsia="ja-JP" w:bidi="ar-SA"/>
        </w:rPr>
        <w:drawing>
          <wp:inline distT="0" distB="0" distL="0" distR="0" wp14:anchorId="30251319" wp14:editId="195A7E5A">
            <wp:extent cx="4190843" cy="1913857"/>
            <wp:effectExtent l="0" t="0" r="635" b="0"/>
            <wp:docPr id="357"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70A2D" w:rsidRPr="00AF0DC2" w:rsidRDefault="00B91F8E" w:rsidP="00E70A2D">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E70A2D" w:rsidRPr="00AF0DC2">
        <w:rPr>
          <w:rFonts w:ascii="Times New Roman" w:hAnsi="Times New Roman" w:hint="eastAsia"/>
          <w:b/>
          <w:sz w:val="20"/>
          <w:szCs w:val="20"/>
          <w:lang w:eastAsia="ja-JP"/>
        </w:rPr>
        <w:t xml:space="preserve">: Malapi village </w:t>
      </w:r>
      <w:r w:rsidR="00AF0DC2" w:rsidRPr="00AF0DC2">
        <w:rPr>
          <w:rFonts w:ascii="Times New Roman" w:hAnsi="Times New Roman" w:hint="eastAsia"/>
          <w:b/>
          <w:sz w:val="20"/>
          <w:szCs w:val="20"/>
          <w:lang w:eastAsia="ja-JP"/>
        </w:rPr>
        <w:t>survey (n=40)</w:t>
      </w:r>
      <w:r w:rsidR="00E70A2D" w:rsidRPr="00AF0DC2">
        <w:rPr>
          <w:rFonts w:ascii="Times New Roman" w:hAnsi="Times New Roman" w:hint="eastAsia"/>
          <w:b/>
          <w:sz w:val="20"/>
          <w:szCs w:val="20"/>
          <w:lang w:eastAsia="ja-JP"/>
        </w:rPr>
        <w:t xml:space="preserve"> </w:t>
      </w:r>
    </w:p>
    <w:p w:rsidR="00E70A2D" w:rsidRPr="00B91F8E" w:rsidRDefault="00E70A2D" w:rsidP="00452F2D">
      <w:pPr>
        <w:spacing w:line="360" w:lineRule="auto"/>
        <w:jc w:val="center"/>
        <w:rPr>
          <w:rFonts w:ascii="Times New Roman" w:hAnsi="Times New Roman"/>
          <w:lang w:eastAsia="ja-JP"/>
        </w:rPr>
      </w:pPr>
    </w:p>
    <w:p w:rsidR="008E48ED" w:rsidRPr="00B91F8E" w:rsidRDefault="008E48ED" w:rsidP="006B169E">
      <w:pPr>
        <w:jc w:val="center"/>
        <w:rPr>
          <w:rFonts w:ascii="Times New Roman" w:hAnsi="Times New Roman"/>
          <w:lang w:bidi="ar-SA"/>
        </w:rPr>
      </w:pPr>
    </w:p>
    <w:p w:rsidR="006B169E" w:rsidRPr="00B91F8E" w:rsidRDefault="00452F2D" w:rsidP="00B12A82">
      <w:pPr>
        <w:spacing w:line="360" w:lineRule="auto"/>
        <w:jc w:val="both"/>
        <w:rPr>
          <w:rFonts w:ascii="Times New Roman" w:hAnsi="Times New Roman"/>
        </w:rPr>
      </w:pPr>
      <w:r w:rsidRPr="00B91F8E">
        <w:rPr>
          <w:rFonts w:ascii="Times New Roman" w:hAnsi="Times New Roman"/>
        </w:rPr>
        <w:t xml:space="preserve">The </w:t>
      </w:r>
      <w:r w:rsidR="007A62C4" w:rsidRPr="00B91F8E">
        <w:rPr>
          <w:rFonts w:ascii="Times New Roman" w:hAnsi="Times New Roman"/>
        </w:rPr>
        <w:t>conservation</w:t>
      </w:r>
      <w:r w:rsidRPr="00B91F8E">
        <w:rPr>
          <w:rFonts w:ascii="Times New Roman" w:hAnsi="Times New Roman"/>
        </w:rPr>
        <w:t xml:space="preserve"> issue has a direct link with personal behaviour and </w:t>
      </w:r>
      <w:r w:rsidR="002B51D9" w:rsidRPr="00B91F8E">
        <w:rPr>
          <w:rFonts w:ascii="Times New Roman" w:hAnsi="Times New Roman" w:hint="eastAsia"/>
          <w:lang w:eastAsia="ja-JP"/>
        </w:rPr>
        <w:t xml:space="preserve">to community </w:t>
      </w:r>
      <w:r w:rsidRPr="00B91F8E">
        <w:rPr>
          <w:rFonts w:ascii="Times New Roman" w:hAnsi="Times New Roman"/>
        </w:rPr>
        <w:t xml:space="preserve">governance which is discussed below. </w:t>
      </w:r>
    </w:p>
    <w:p w:rsidR="00937664" w:rsidRPr="00B91F8E" w:rsidRDefault="00937664" w:rsidP="00B12A82">
      <w:pPr>
        <w:spacing w:line="360" w:lineRule="auto"/>
        <w:jc w:val="both"/>
        <w:rPr>
          <w:rFonts w:ascii="Times New Roman" w:hAnsi="Times New Roman"/>
        </w:rPr>
      </w:pPr>
    </w:p>
    <w:p w:rsidR="00B12A82" w:rsidRPr="00B91F8E" w:rsidRDefault="00B12A82" w:rsidP="00B12A82">
      <w:pPr>
        <w:pStyle w:val="Heading3"/>
        <w:rPr>
          <w:sz w:val="24"/>
          <w:szCs w:val="24"/>
        </w:rPr>
      </w:pPr>
      <w:bookmarkStart w:id="1012" w:name="_Toc388782844"/>
      <w:bookmarkStart w:id="1013" w:name="_Toc388783042"/>
      <w:bookmarkStart w:id="1014" w:name="_Toc388786290"/>
      <w:bookmarkStart w:id="1015" w:name="_Toc388840433"/>
      <w:bookmarkStart w:id="1016" w:name="_Toc389220103"/>
      <w:bookmarkStart w:id="1017" w:name="_Toc389220677"/>
      <w:bookmarkStart w:id="1018" w:name="_Toc389404765"/>
      <w:bookmarkStart w:id="1019" w:name="_Toc389406688"/>
      <w:bookmarkStart w:id="1020" w:name="_Toc389407138"/>
      <w:bookmarkStart w:id="1021" w:name="_Toc389642366"/>
      <w:bookmarkStart w:id="1022" w:name="_Toc389651211"/>
      <w:bookmarkStart w:id="1023" w:name="_Toc389651769"/>
      <w:bookmarkStart w:id="1024" w:name="_Toc389660812"/>
      <w:bookmarkStart w:id="1025" w:name="_Toc389661380"/>
      <w:bookmarkStart w:id="1026" w:name="_Toc390167751"/>
      <w:bookmarkStart w:id="1027" w:name="_Toc422057905"/>
      <w:r w:rsidRPr="00B91F8E">
        <w:rPr>
          <w:sz w:val="24"/>
          <w:szCs w:val="24"/>
        </w:rPr>
        <w:lastRenderedPageBreak/>
        <w:t>Community Governance</w:t>
      </w:r>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r w:rsidRPr="00B91F8E">
        <w:rPr>
          <w:sz w:val="24"/>
          <w:szCs w:val="24"/>
        </w:rPr>
        <w:t xml:space="preserv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 xml:space="preserve">The aspects of governance that most directly affect the daily lives of the </w:t>
      </w:r>
      <w:r w:rsidRPr="00B91F8E">
        <w:rPr>
          <w:rFonts w:ascii="Times New Roman" w:hAnsi="Times New Roman"/>
          <w:i/>
        </w:rPr>
        <w:t>bilik</w:t>
      </w:r>
      <w:r w:rsidRPr="00B91F8E">
        <w:rPr>
          <w:rFonts w:ascii="Times New Roman" w:hAnsi="Times New Roman"/>
        </w:rPr>
        <w:t xml:space="preserve"> members in Malapi are the culturally inspired local philosophy and a trust in the environment.</w:t>
      </w:r>
      <w:r w:rsidRPr="00B91F8E">
        <w:rPr>
          <w:rStyle w:val="EndnoteReference"/>
          <w:rFonts w:ascii="Times New Roman" w:hAnsi="Times New Roman"/>
        </w:rPr>
        <w:endnoteReference w:id="432"/>
      </w:r>
      <w:r w:rsidRPr="00B91F8E">
        <w:rPr>
          <w:rFonts w:ascii="Times New Roman" w:hAnsi="Times New Roman"/>
        </w:rPr>
        <w:t xml:space="preserve"> These dynamic Taman views have evolved since the clans first settled in the area. Moreover, they continued in the Malapi domain, as a separate longhouse community that originated in the longhouse of Sayut.</w:t>
      </w:r>
      <w:r w:rsidRPr="00B91F8E">
        <w:rPr>
          <w:rStyle w:val="EndnoteReference"/>
          <w:rFonts w:ascii="Times New Roman" w:hAnsi="Times New Roman"/>
        </w:rPr>
        <w:endnoteReference w:id="433"/>
      </w:r>
      <w:r w:rsidRPr="00B91F8E">
        <w:rPr>
          <w:rFonts w:ascii="Times New Roman" w:hAnsi="Times New Roman"/>
        </w:rPr>
        <w:t xml:space="preserve"> In very early times, Malapi was a hamlet with a small longhouse containing a few</w:t>
      </w:r>
      <w:r w:rsidRPr="00B91F8E">
        <w:rPr>
          <w:rFonts w:ascii="Times New Roman" w:hAnsi="Times New Roman"/>
          <w:i/>
        </w:rPr>
        <w:t xml:space="preserve"> bilik</w:t>
      </w:r>
      <w:r w:rsidRPr="00B91F8E">
        <w:rPr>
          <w:rFonts w:ascii="Times New Roman" w:hAnsi="Times New Roman"/>
        </w:rPr>
        <w:t>, which grew over time into a community with six longhouses. Over time, the village area has been anthropogenically enhanced to meet the needs of a growing community and with the use of non-endemic cash crops.</w:t>
      </w:r>
      <w:r w:rsidRPr="00B91F8E">
        <w:rPr>
          <w:rStyle w:val="EndnoteReference"/>
          <w:rFonts w:ascii="Times New Roman" w:hAnsi="Times New Roman"/>
        </w:rPr>
        <w:endnoteReference w:id="434"/>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Taman Kapuas community has thrived. Currently with a proud Taman Dayak identity, and regional autonomy or </w:t>
      </w:r>
      <w:r w:rsidRPr="00B91F8E">
        <w:rPr>
          <w:rFonts w:ascii="Times New Roman" w:hAnsi="Times New Roman"/>
          <w:bCs/>
          <w:i/>
          <w:iCs/>
        </w:rPr>
        <w:t>“Maharddhika</w:t>
      </w:r>
      <w:r w:rsidRPr="00B91F8E">
        <w:rPr>
          <w:rFonts w:ascii="Times New Roman" w:hAnsi="Times New Roman"/>
          <w:bCs/>
        </w:rPr>
        <w:t>"</w:t>
      </w:r>
      <w:r w:rsidRPr="00B91F8E">
        <w:rPr>
          <w:rStyle w:val="EndnoteReference"/>
          <w:rFonts w:ascii="Times New Roman" w:hAnsi="Times New Roman"/>
          <w:bCs/>
        </w:rPr>
        <w:endnoteReference w:id="435"/>
      </w:r>
      <w:r w:rsidRPr="00B91F8E">
        <w:rPr>
          <w:rFonts w:ascii="Times New Roman" w:hAnsi="Times New Roman"/>
          <w:bCs/>
        </w:rPr>
        <w:t>,</w:t>
      </w:r>
      <w:r w:rsidRPr="00B91F8E">
        <w:rPr>
          <w:rFonts w:ascii="Times New Roman" w:hAnsi="Times New Roman"/>
          <w:bCs/>
          <w:i/>
          <w:iCs/>
        </w:rPr>
        <w:t xml:space="preserve"> </w:t>
      </w:r>
      <w:r w:rsidRPr="00B91F8E">
        <w:rPr>
          <w:rFonts w:ascii="Times New Roman" w:hAnsi="Times New Roman"/>
          <w:bCs/>
          <w:iCs/>
        </w:rPr>
        <w:t xml:space="preserve">the community has </w:t>
      </w:r>
      <w:r w:rsidRPr="00B91F8E">
        <w:rPr>
          <w:rFonts w:ascii="Times New Roman" w:hAnsi="Times New Roman"/>
        </w:rPr>
        <w:t>established a strong indigenous bottom-up governance structure that developed through common consent over many years.</w:t>
      </w:r>
      <w:r w:rsidRPr="00B91F8E">
        <w:rPr>
          <w:rStyle w:val="EndnoteReference"/>
          <w:rFonts w:ascii="Times New Roman" w:hAnsi="Times New Roman"/>
        </w:rPr>
        <w:endnoteReference w:id="436"/>
      </w:r>
      <w:r w:rsidRPr="00B91F8E">
        <w:rPr>
          <w:rFonts w:ascii="Times New Roman" w:hAnsi="Times New Roman"/>
        </w:rPr>
        <w:t xml:space="preserve"> Possibly, the high degree of independence is the result of an inherent </w:t>
      </w:r>
      <w:r w:rsidRPr="00B91F8E">
        <w:rPr>
          <w:rFonts w:ascii="Times New Roman" w:hAnsi="Times New Roman"/>
          <w:i/>
        </w:rPr>
        <w:t>bilik</w:t>
      </w:r>
      <w:r w:rsidRPr="00B91F8E">
        <w:rPr>
          <w:rFonts w:ascii="Times New Roman" w:hAnsi="Times New Roman"/>
        </w:rPr>
        <w:t xml:space="preserve"> power control within the clan and longhouse, supported by a </w:t>
      </w:r>
      <w:r w:rsidRPr="00B91F8E">
        <w:rPr>
          <w:rFonts w:ascii="Times New Roman" w:hAnsi="Times New Roman"/>
          <w:i/>
        </w:rPr>
        <w:t>ladang</w:t>
      </w:r>
      <w:r w:rsidRPr="00B91F8E">
        <w:rPr>
          <w:rFonts w:ascii="Times New Roman" w:hAnsi="Times New Roman"/>
        </w:rPr>
        <w:t xml:space="preserve"> rice culture and a resource base that was sufficient for the community since long.</w:t>
      </w:r>
      <w:r w:rsidRPr="00B91F8E">
        <w:rPr>
          <w:rStyle w:val="EndnoteReference"/>
          <w:rFonts w:ascii="Times New Roman" w:hAnsi="Times New Roman"/>
        </w:rPr>
        <w:endnoteReference w:id="437"/>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The introduction of external government systems brought a set of rules and regulations that was imposed in a top-down structure. The national government replaced the footpath to the village constructed in the colonial era with a track allowing vehicular access assisting, transmigration projects, electricity, expanded schools, an office of village administration and community development programmes, which were not always in tune with the desires of the community. This can be deducted by collection of unused and currently derelict remained of projects that are scattered around the Taman village.</w:t>
      </w:r>
      <w:r w:rsidRPr="00B91F8E">
        <w:rPr>
          <w:rStyle w:val="EndnoteReference"/>
          <w:rFonts w:ascii="Times New Roman" w:hAnsi="Times New Roman"/>
        </w:rPr>
        <w:endnoteReference w:id="438"/>
      </w:r>
      <w:r w:rsidRPr="00B91F8E">
        <w:rPr>
          <w:rFonts w:ascii="Times New Roman" w:hAnsi="Times New Roman"/>
        </w:rPr>
        <w:t xml:space="preserve"> The national form of governance has also made life more bureaucratic for the villagers. The Taman Dayak have to deal with a paper shuffle to obtain ID cards from outside authorities. Birth and formal marriage certificates have to be shown before they can enrol their children in primary school. They must also declare their child’s religious status the minute they are born, noted by the midwife on the certificate needed for child registration.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In order to compete and obtain development funding and maintain government stipulated village programmes, committees are formed that dissolve the minute the funding has evaporated. More recently, there has been pressure on communities in this part of the district to deal with proposed district government-issued land leases to third parties for agricultural and other looming exploration activities.</w:t>
      </w:r>
      <w:r w:rsidRPr="00B91F8E">
        <w:rPr>
          <w:rStyle w:val="EndnoteReference"/>
          <w:rFonts w:ascii="Times New Roman" w:hAnsi="Times New Roman"/>
        </w:rPr>
        <w:endnoteReference w:id="439"/>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lang w:eastAsia="ja-JP"/>
        </w:rPr>
      </w:pPr>
      <w:r w:rsidRPr="00B91F8E">
        <w:rPr>
          <w:rFonts w:ascii="Times New Roman" w:hAnsi="Times New Roman"/>
        </w:rPr>
        <w:t>These are daunting issues for the community to confront</w:t>
      </w:r>
      <w:r w:rsidR="00467540" w:rsidRPr="00B91F8E">
        <w:rPr>
          <w:rFonts w:ascii="Times New Roman" w:hAnsi="Times New Roman"/>
        </w:rPr>
        <w:t xml:space="preserve"> in a beleaguered situation. Regional autonomy has not provided the essence of regional governance to the community </w:t>
      </w:r>
      <w:r w:rsidR="007A62C4" w:rsidRPr="00B91F8E">
        <w:rPr>
          <w:rFonts w:ascii="Times New Roman" w:hAnsi="Times New Roman"/>
        </w:rPr>
        <w:lastRenderedPageBreak/>
        <w:t>yet. They</w:t>
      </w:r>
      <w:r w:rsidR="00467540" w:rsidRPr="00B91F8E">
        <w:rPr>
          <w:rFonts w:ascii="Times New Roman" w:hAnsi="Times New Roman"/>
        </w:rPr>
        <w:t xml:space="preserve"> increasingly have </w:t>
      </w:r>
      <w:r w:rsidRPr="00B91F8E">
        <w:rPr>
          <w:rFonts w:ascii="Times New Roman" w:hAnsi="Times New Roman"/>
        </w:rPr>
        <w:t xml:space="preserve">to </w:t>
      </w:r>
      <w:r w:rsidR="00467540" w:rsidRPr="00B91F8E">
        <w:rPr>
          <w:rFonts w:ascii="Times New Roman" w:hAnsi="Times New Roman"/>
        </w:rPr>
        <w:t xml:space="preserve">cope with a national policy which through a public service able to capture an elitist position </w:t>
      </w:r>
      <w:r w:rsidR="00782673" w:rsidRPr="00B91F8E">
        <w:rPr>
          <w:rFonts w:ascii="Times New Roman" w:hAnsi="Times New Roman"/>
        </w:rPr>
        <w:t>unaligned with a sharing of</w:t>
      </w:r>
      <w:r w:rsidRPr="00B91F8E">
        <w:rPr>
          <w:rFonts w:ascii="Times New Roman" w:hAnsi="Times New Roman"/>
        </w:rPr>
        <w:t xml:space="preserve"> the </w:t>
      </w:r>
      <w:r w:rsidR="00782673" w:rsidRPr="00B91F8E">
        <w:rPr>
          <w:rFonts w:ascii="Times New Roman" w:hAnsi="Times New Roman"/>
        </w:rPr>
        <w:t xml:space="preserve">general </w:t>
      </w:r>
      <w:r w:rsidRPr="00B91F8E">
        <w:rPr>
          <w:rFonts w:ascii="Times New Roman" w:hAnsi="Times New Roman"/>
        </w:rPr>
        <w:t>Dayak cognitive paradigm. A more effective option would be to expose local paradigms of values and accommodate different preference to increase parallels in pla</w:t>
      </w:r>
      <w:r w:rsidR="002E153A" w:rsidRPr="00B91F8E">
        <w:rPr>
          <w:rFonts w:ascii="Times New Roman" w:hAnsi="Times New Roman"/>
        </w:rPr>
        <w:t>nned realisation. In the next section,</w:t>
      </w:r>
      <w:r w:rsidRPr="00B91F8E">
        <w:rPr>
          <w:rFonts w:ascii="Times New Roman" w:hAnsi="Times New Roman"/>
        </w:rPr>
        <w:t xml:space="preserve"> consideration is given to the matter of internal Dayak governance. </w:t>
      </w:r>
    </w:p>
    <w:p w:rsidR="002B51D9" w:rsidRPr="00B91F8E" w:rsidRDefault="002B51D9" w:rsidP="00B12A82">
      <w:pPr>
        <w:spacing w:line="360" w:lineRule="auto"/>
        <w:ind w:firstLine="720"/>
        <w:jc w:val="both"/>
        <w:rPr>
          <w:rFonts w:ascii="Times New Roman" w:hAnsi="Times New Roman"/>
          <w:lang w:eastAsia="ja-JP"/>
        </w:rPr>
      </w:pPr>
    </w:p>
    <w:p w:rsidR="002B51D9" w:rsidRPr="00AF0DC2" w:rsidRDefault="002B51D9" w:rsidP="002B51D9">
      <w:pPr>
        <w:pStyle w:val="Caption"/>
        <w:jc w:val="center"/>
        <w:rPr>
          <w:sz w:val="20"/>
          <w:szCs w:val="20"/>
          <w:lang w:eastAsia="ja-JP"/>
        </w:rPr>
      </w:pPr>
      <w:bookmarkStart w:id="1028" w:name="_Toc420264489"/>
      <w:r w:rsidRPr="00B91F8E">
        <w:rPr>
          <w:rFonts w:ascii="Times New Roman" w:hAnsi="Times New Roman" w:hint="eastAsia"/>
          <w:b w:val="0"/>
          <w:color w:val="auto"/>
          <w:sz w:val="24"/>
          <w:szCs w:val="24"/>
          <w:lang w:eastAsia="ja-JP"/>
        </w:rPr>
        <w:t xml:space="preserve">         </w:t>
      </w:r>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8</w:t>
      </w:r>
      <w:r w:rsidRPr="00AF0DC2">
        <w:rPr>
          <w:rFonts w:ascii="Times New Roman" w:hAnsi="Times New Roman"/>
          <w:color w:val="auto"/>
          <w:sz w:val="20"/>
          <w:szCs w:val="20"/>
        </w:rPr>
        <w:fldChar w:fldCharType="end"/>
      </w:r>
      <w:r w:rsidR="000F1726" w:rsidRPr="00AF0DC2">
        <w:rPr>
          <w:rFonts w:ascii="Times New Roman" w:hAnsi="Times New Roman"/>
          <w:color w:val="auto"/>
          <w:sz w:val="20"/>
          <w:szCs w:val="20"/>
        </w:rPr>
        <w:t xml:space="preserve">: </w:t>
      </w:r>
      <w:r w:rsidR="000F1726" w:rsidRPr="00AF0DC2">
        <w:rPr>
          <w:rFonts w:ascii="Times New Roman" w:hAnsi="Times New Roman" w:hint="eastAsia"/>
          <w:color w:val="auto"/>
          <w:sz w:val="20"/>
          <w:szCs w:val="20"/>
          <w:lang w:eastAsia="ja-JP"/>
        </w:rPr>
        <w:t>E</w:t>
      </w:r>
      <w:r w:rsidRPr="00AF0DC2">
        <w:rPr>
          <w:rFonts w:ascii="Times New Roman" w:hAnsi="Times New Roman"/>
          <w:color w:val="auto"/>
          <w:sz w:val="20"/>
          <w:szCs w:val="20"/>
        </w:rPr>
        <w:t>nvironmental protection in Malapi</w:t>
      </w:r>
      <w:bookmarkEnd w:id="1028"/>
    </w:p>
    <w:p w:rsidR="007B2A04" w:rsidRPr="00B91F8E" w:rsidRDefault="007B2A04" w:rsidP="002B51D9">
      <w:pPr>
        <w:spacing w:line="360" w:lineRule="auto"/>
        <w:ind w:firstLine="720"/>
        <w:jc w:val="center"/>
        <w:rPr>
          <w:rFonts w:ascii="Times New Roman" w:hAnsi="Times New Roman"/>
        </w:rPr>
      </w:pPr>
      <w:r w:rsidRPr="00B91F8E">
        <w:rPr>
          <w:rFonts w:ascii="Times New Roman" w:hAnsi="Times New Roman"/>
          <w:noProof/>
          <w:lang w:eastAsia="ja-JP" w:bidi="ar-SA"/>
        </w:rPr>
        <w:drawing>
          <wp:inline distT="0" distB="0" distL="0" distR="0" wp14:anchorId="3FADF51F" wp14:editId="0FA18978">
            <wp:extent cx="3828342" cy="2008682"/>
            <wp:effectExtent l="0" t="0" r="1270" b="0"/>
            <wp:docPr id="36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B51D9" w:rsidRPr="00AF0DC2" w:rsidRDefault="00B91F8E" w:rsidP="002B51D9">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2B51D9" w:rsidRPr="00AF0DC2">
        <w:rPr>
          <w:rFonts w:ascii="Times New Roman" w:hAnsi="Times New Roman" w:hint="eastAsia"/>
          <w:b/>
          <w:sz w:val="20"/>
          <w:szCs w:val="20"/>
          <w:lang w:eastAsia="ja-JP"/>
        </w:rPr>
        <w:t xml:space="preserve">: Malapi village </w:t>
      </w:r>
      <w:r w:rsidR="00AF0DC2" w:rsidRPr="00AF0DC2">
        <w:rPr>
          <w:rFonts w:ascii="Times New Roman" w:hAnsi="Times New Roman" w:hint="eastAsia"/>
          <w:b/>
          <w:sz w:val="20"/>
          <w:szCs w:val="20"/>
          <w:lang w:eastAsia="ja-JP"/>
        </w:rPr>
        <w:t xml:space="preserve">survey (n=40) </w:t>
      </w:r>
      <w:r w:rsidR="002B51D9" w:rsidRPr="00AF0DC2">
        <w:rPr>
          <w:rFonts w:ascii="Times New Roman" w:hAnsi="Times New Roman" w:hint="eastAsia"/>
          <w:b/>
          <w:sz w:val="20"/>
          <w:szCs w:val="20"/>
          <w:lang w:eastAsia="ja-JP"/>
        </w:rPr>
        <w:t xml:space="preserve">  </w:t>
      </w:r>
    </w:p>
    <w:p w:rsidR="00331616" w:rsidRPr="00B91F8E" w:rsidRDefault="00331616" w:rsidP="00331616">
      <w:pPr>
        <w:spacing w:line="360" w:lineRule="auto"/>
        <w:jc w:val="both"/>
        <w:rPr>
          <w:rFonts w:ascii="Times New Roman" w:hAnsi="Times New Roman"/>
          <w:lang w:bidi="ar-SA"/>
        </w:rPr>
      </w:pPr>
    </w:p>
    <w:p w:rsidR="00331616" w:rsidRPr="00B91F8E" w:rsidRDefault="00331616" w:rsidP="00331616">
      <w:pPr>
        <w:spacing w:line="360" w:lineRule="auto"/>
        <w:jc w:val="both"/>
        <w:rPr>
          <w:rFonts w:ascii="Times New Roman" w:hAnsi="Times New Roman"/>
          <w:color w:val="000000"/>
          <w:lang w:bidi="ar-SA"/>
        </w:rPr>
      </w:pPr>
      <w:r w:rsidRPr="00B91F8E">
        <w:rPr>
          <w:rFonts w:ascii="Times New Roman" w:hAnsi="Times New Roman"/>
        </w:rPr>
        <w:t xml:space="preserve"> In the C</w:t>
      </w:r>
      <w:r w:rsidR="00CE2008" w:rsidRPr="00B91F8E">
        <w:rPr>
          <w:rFonts w:ascii="Times New Roman" w:hAnsi="Times New Roman"/>
        </w:rPr>
        <w:t>hart 8</w:t>
      </w:r>
      <w:r w:rsidRPr="00B91F8E">
        <w:rPr>
          <w:rFonts w:ascii="Times New Roman" w:hAnsi="Times New Roman"/>
        </w:rPr>
        <w:t xml:space="preserve"> above</w:t>
      </w:r>
      <w:r w:rsidR="00E5528C">
        <w:rPr>
          <w:rFonts w:ascii="Times New Roman" w:hAnsi="Times New Roman"/>
        </w:rPr>
        <w:t>,</w:t>
      </w:r>
      <w:r w:rsidRPr="00B91F8E">
        <w:rPr>
          <w:rFonts w:ascii="Times New Roman" w:hAnsi="Times New Roman"/>
        </w:rPr>
        <w:t xml:space="preserve"> it clearly shows how </w:t>
      </w:r>
      <w:r w:rsidRPr="00B91F8E">
        <w:rPr>
          <w:rFonts w:ascii="Times New Roman" w:hAnsi="Times New Roman"/>
          <w:color w:val="000000"/>
          <w:lang w:bidi="ar-SA"/>
        </w:rPr>
        <w:t>only 5 percent of the</w:t>
      </w:r>
      <w:r w:rsidR="002B51D9" w:rsidRPr="00B91F8E">
        <w:rPr>
          <w:rFonts w:ascii="Times New Roman" w:hAnsi="Times New Roman" w:hint="eastAsia"/>
          <w:color w:val="000000"/>
          <w:lang w:eastAsia="ja-JP" w:bidi="ar-SA"/>
        </w:rPr>
        <w:t xml:space="preserve"> respondents </w:t>
      </w:r>
      <w:r w:rsidR="00B91F8E" w:rsidRPr="00B91F8E">
        <w:rPr>
          <w:rFonts w:ascii="Times New Roman" w:hAnsi="Times New Roman"/>
          <w:color w:val="000000"/>
          <w:lang w:eastAsia="ja-JP" w:bidi="ar-SA"/>
        </w:rPr>
        <w:t>in</w:t>
      </w:r>
      <w:r w:rsidR="00B91F8E" w:rsidRPr="00B91F8E">
        <w:rPr>
          <w:rFonts w:ascii="Times New Roman" w:hAnsi="Times New Roman"/>
          <w:color w:val="000000"/>
          <w:lang w:bidi="ar-SA"/>
        </w:rPr>
        <w:t>terviewed</w:t>
      </w:r>
      <w:r w:rsidRPr="00B91F8E">
        <w:rPr>
          <w:rFonts w:ascii="Times New Roman" w:hAnsi="Times New Roman"/>
          <w:color w:val="000000"/>
          <w:lang w:bidi="ar-SA"/>
        </w:rPr>
        <w:t xml:space="preserve"> in the household survey recommended it to be in the hands of the </w:t>
      </w:r>
      <w:r w:rsidR="002B51D9" w:rsidRPr="00B91F8E">
        <w:rPr>
          <w:rFonts w:ascii="Times New Roman" w:hAnsi="Times New Roman"/>
          <w:color w:val="000000"/>
          <w:lang w:eastAsia="ja-JP" w:bidi="ar-SA"/>
        </w:rPr>
        <w:t>district</w:t>
      </w:r>
      <w:r w:rsidR="002B51D9" w:rsidRPr="00B91F8E">
        <w:rPr>
          <w:rFonts w:ascii="Times New Roman" w:hAnsi="Times New Roman" w:hint="eastAsia"/>
          <w:color w:val="000000"/>
          <w:lang w:eastAsia="ja-JP" w:bidi="ar-SA"/>
        </w:rPr>
        <w:t xml:space="preserve">, provincial and </w:t>
      </w:r>
      <w:r w:rsidRPr="00B91F8E">
        <w:rPr>
          <w:rFonts w:ascii="Times New Roman" w:hAnsi="Times New Roman"/>
          <w:color w:val="000000"/>
          <w:lang w:bidi="ar-SA"/>
        </w:rPr>
        <w:t>national government administration. According to the survey</w:t>
      </w:r>
      <w:r w:rsidR="002B51D9" w:rsidRPr="00B91F8E">
        <w:rPr>
          <w:rFonts w:ascii="Times New Roman" w:hAnsi="Times New Roman"/>
          <w:color w:val="000000"/>
          <w:lang w:bidi="ar-SA"/>
        </w:rPr>
        <w:t xml:space="preserve"> </w:t>
      </w:r>
      <w:r w:rsidR="002B51D9" w:rsidRPr="00B91F8E">
        <w:rPr>
          <w:rFonts w:ascii="Times New Roman" w:hAnsi="Times New Roman" w:hint="eastAsia"/>
          <w:color w:val="000000"/>
          <w:lang w:eastAsia="ja-JP" w:bidi="ar-SA"/>
        </w:rPr>
        <w:t xml:space="preserve">and </w:t>
      </w:r>
      <w:r w:rsidR="00230B99" w:rsidRPr="00B91F8E">
        <w:rPr>
          <w:rFonts w:ascii="Times New Roman" w:hAnsi="Times New Roman"/>
          <w:color w:val="000000"/>
          <w:lang w:bidi="ar-SA"/>
        </w:rPr>
        <w:t>confirmed in personal interviews</w:t>
      </w:r>
      <w:r w:rsidRPr="00B91F8E">
        <w:rPr>
          <w:rFonts w:ascii="Times New Roman" w:hAnsi="Times New Roman"/>
          <w:color w:val="000000"/>
          <w:lang w:bidi="ar-SA"/>
        </w:rPr>
        <w:t xml:space="preserve">, the village elders and the </w:t>
      </w:r>
      <w:r w:rsidRPr="00B91F8E">
        <w:rPr>
          <w:rFonts w:ascii="Times New Roman" w:hAnsi="Times New Roman"/>
          <w:i/>
          <w:color w:val="000000"/>
          <w:lang w:bidi="ar-SA"/>
        </w:rPr>
        <w:t>temenggung</w:t>
      </w:r>
      <w:r w:rsidRPr="00B91F8E">
        <w:rPr>
          <w:rFonts w:ascii="Times New Roman" w:hAnsi="Times New Roman"/>
          <w:color w:val="000000"/>
          <w:lang w:bidi="ar-SA"/>
        </w:rPr>
        <w:t xml:space="preserve"> were at 19 percent, or four times more popular than the regional administration to manage the Malapi landscape. An overwhelming majority, 72 percent of </w:t>
      </w:r>
      <w:r w:rsidR="002B51D9" w:rsidRPr="00B91F8E">
        <w:rPr>
          <w:rFonts w:ascii="Times New Roman" w:hAnsi="Times New Roman" w:hint="eastAsia"/>
          <w:color w:val="000000"/>
          <w:lang w:eastAsia="ja-JP" w:bidi="ar-SA"/>
        </w:rPr>
        <w:t>respondents</w:t>
      </w:r>
      <w:r w:rsidRPr="00B91F8E">
        <w:rPr>
          <w:rFonts w:ascii="Times New Roman" w:hAnsi="Times New Roman"/>
          <w:color w:val="000000"/>
          <w:lang w:bidi="ar-SA"/>
        </w:rPr>
        <w:t xml:space="preserve">, would prefer to see the concentration on any kind of sensitive areas in Malapi to be a joint concern of elders and </w:t>
      </w:r>
      <w:r w:rsidR="002B51D9" w:rsidRPr="00B91F8E">
        <w:rPr>
          <w:rFonts w:ascii="Times New Roman" w:hAnsi="Times New Roman" w:hint="eastAsia"/>
          <w:color w:val="000000"/>
          <w:lang w:eastAsia="ja-JP" w:bidi="ar-SA"/>
        </w:rPr>
        <w:t xml:space="preserve">state initiated </w:t>
      </w:r>
      <w:r w:rsidRPr="00B91F8E">
        <w:rPr>
          <w:rFonts w:ascii="Times New Roman" w:hAnsi="Times New Roman"/>
          <w:color w:val="000000"/>
          <w:lang w:bidi="ar-SA"/>
        </w:rPr>
        <w:t>government</w:t>
      </w:r>
      <w:r w:rsidR="002B51D9" w:rsidRPr="00B91F8E">
        <w:rPr>
          <w:rFonts w:ascii="Times New Roman" w:hAnsi="Times New Roman" w:hint="eastAsia"/>
          <w:color w:val="000000"/>
          <w:lang w:eastAsia="ja-JP" w:bidi="ar-SA"/>
        </w:rPr>
        <w:t xml:space="preserve">, </w:t>
      </w:r>
      <w:r w:rsidRPr="00B91F8E">
        <w:rPr>
          <w:rFonts w:ascii="Times New Roman" w:hAnsi="Times New Roman"/>
          <w:color w:val="000000"/>
          <w:lang w:bidi="ar-SA"/>
        </w:rPr>
        <w:t>as indicated.</w:t>
      </w:r>
      <w:r w:rsidRPr="00B91F8E">
        <w:rPr>
          <w:rStyle w:val="EndnoteReference"/>
          <w:rFonts w:ascii="Times New Roman" w:eastAsia="Times New Roman" w:hAnsi="Times New Roman"/>
          <w:sz w:val="22"/>
          <w:szCs w:val="22"/>
          <w:lang w:val="id-ID" w:eastAsia="id-ID" w:bidi="ar-SA"/>
        </w:rPr>
        <w:t xml:space="preserve"> </w:t>
      </w:r>
      <w:r w:rsidRPr="00B91F8E">
        <w:rPr>
          <w:rStyle w:val="EndnoteReference"/>
          <w:rFonts w:ascii="Times New Roman" w:eastAsia="Times New Roman" w:hAnsi="Times New Roman"/>
          <w:sz w:val="22"/>
          <w:szCs w:val="22"/>
          <w:lang w:val="id-ID" w:eastAsia="id-ID" w:bidi="ar-SA"/>
        </w:rPr>
        <w:endnoteReference w:id="440"/>
      </w:r>
      <w:r w:rsidRPr="00B91F8E">
        <w:rPr>
          <w:rFonts w:ascii="Times New Roman" w:hAnsi="Times New Roman"/>
          <w:color w:val="000000"/>
          <w:lang w:bidi="ar-SA"/>
        </w:rPr>
        <w:t xml:space="preserve">  </w:t>
      </w:r>
    </w:p>
    <w:p w:rsidR="007B2A04" w:rsidRPr="00B91F8E" w:rsidRDefault="007B2A04" w:rsidP="00B12A82">
      <w:pPr>
        <w:spacing w:line="360" w:lineRule="auto"/>
        <w:ind w:firstLine="720"/>
        <w:jc w:val="both"/>
        <w:rPr>
          <w:rFonts w:ascii="Times New Roman" w:hAnsi="Times New Roman"/>
          <w:lang w:bidi="ar-SA"/>
        </w:rPr>
      </w:pPr>
    </w:p>
    <w:p w:rsidR="00B12A82" w:rsidRPr="00B91F8E" w:rsidRDefault="00B12A82" w:rsidP="00B12A82">
      <w:pPr>
        <w:pStyle w:val="Heading4"/>
        <w:rPr>
          <w:sz w:val="24"/>
          <w:szCs w:val="24"/>
        </w:rPr>
      </w:pPr>
      <w:bookmarkStart w:id="1029" w:name="_Toc320497732"/>
      <w:bookmarkStart w:id="1030" w:name="_Toc323920140"/>
      <w:bookmarkStart w:id="1031" w:name="_Toc326866432"/>
      <w:bookmarkStart w:id="1032" w:name="_Toc327526780"/>
      <w:bookmarkStart w:id="1033" w:name="_Toc328133079"/>
      <w:bookmarkStart w:id="1034" w:name="_Toc348953695"/>
      <w:r w:rsidRPr="00B91F8E">
        <w:rPr>
          <w:sz w:val="24"/>
          <w:szCs w:val="24"/>
        </w:rPr>
        <w:t xml:space="preserve">Internal Longhouse Affairs </w:t>
      </w:r>
      <w:bookmarkEnd w:id="1029"/>
      <w:bookmarkEnd w:id="1030"/>
      <w:bookmarkEnd w:id="1031"/>
      <w:bookmarkEnd w:id="1032"/>
      <w:bookmarkEnd w:id="1033"/>
      <w:bookmarkEnd w:id="1034"/>
      <w:r w:rsidR="00937664" w:rsidRPr="00B91F8E">
        <w:rPr>
          <w:sz w:val="24"/>
          <w:szCs w:val="24"/>
        </w:rPr>
        <w:t>and Governance</w:t>
      </w:r>
    </w:p>
    <w:p w:rsidR="00995250" w:rsidRPr="00B91F8E" w:rsidRDefault="00995250" w:rsidP="00995250"/>
    <w:p w:rsidR="00B12A82" w:rsidRPr="00B91F8E" w:rsidRDefault="00B12A82" w:rsidP="00B12A82">
      <w:pPr>
        <w:spacing w:line="360" w:lineRule="auto"/>
        <w:jc w:val="both"/>
        <w:rPr>
          <w:rFonts w:ascii="Times New Roman" w:hAnsi="Times New Roman"/>
          <w:lang w:bidi="ar-SA"/>
        </w:rPr>
      </w:pPr>
      <w:r w:rsidRPr="00B91F8E">
        <w:rPr>
          <w:rFonts w:ascii="Times New Roman" w:hAnsi="Times New Roman"/>
          <w:lang w:bidi="ar-SA"/>
        </w:rPr>
        <w:t xml:space="preserve">The inter-relationships and connections that are part of longhouse social life are reflected in a relatively high clan </w:t>
      </w:r>
      <w:r w:rsidRPr="00B91F8E">
        <w:rPr>
          <w:rFonts w:ascii="Times New Roman" w:hAnsi="Times New Roman"/>
          <w:lang w:eastAsia="id-ID" w:bidi="ar-SA"/>
        </w:rPr>
        <w:t>genealogical</w:t>
      </w:r>
      <w:r w:rsidRPr="00B91F8E">
        <w:rPr>
          <w:rFonts w:ascii="Times New Roman" w:hAnsi="Times New Roman"/>
          <w:lang w:bidi="ar-SA"/>
        </w:rPr>
        <w:t xml:space="preserve"> link between those living in the longhouse. This is because it is common for siblings or relatives of the inhabitants of each </w:t>
      </w:r>
      <w:r w:rsidRPr="00B91F8E">
        <w:rPr>
          <w:rFonts w:ascii="Times New Roman" w:hAnsi="Times New Roman"/>
          <w:i/>
          <w:lang w:bidi="ar-SA"/>
        </w:rPr>
        <w:t>bilik</w:t>
      </w:r>
      <w:r w:rsidRPr="00B91F8E">
        <w:rPr>
          <w:rFonts w:ascii="Times New Roman" w:hAnsi="Times New Roman"/>
          <w:lang w:bidi="ar-SA"/>
        </w:rPr>
        <w:t xml:space="preserve"> to be residing in adjacent compartments. In this manner the 26 </w:t>
      </w:r>
      <w:r w:rsidRPr="00B91F8E">
        <w:rPr>
          <w:rFonts w:ascii="Times New Roman" w:hAnsi="Times New Roman"/>
          <w:i/>
          <w:lang w:bidi="ar-SA"/>
        </w:rPr>
        <w:t>bilik</w:t>
      </w:r>
      <w:r w:rsidRPr="00B91F8E">
        <w:rPr>
          <w:rFonts w:ascii="Times New Roman" w:hAnsi="Times New Roman"/>
          <w:lang w:bidi="ar-SA"/>
        </w:rPr>
        <w:t xml:space="preserve"> in Kunsali Patamuan (colloquially known as Malapi V) are occupied by seven extended families. This means that 57 percent of the compartments have direct family members living in the neighbouring longhouse of Malapi </w:t>
      </w:r>
      <w:r w:rsidRPr="00B91F8E">
        <w:rPr>
          <w:rFonts w:ascii="Times New Roman" w:hAnsi="Times New Roman"/>
          <w:lang w:bidi="ar-SA"/>
        </w:rPr>
        <w:lastRenderedPageBreak/>
        <w:t>IV, located a mere 200 metres away.</w:t>
      </w:r>
      <w:r w:rsidRPr="00B91F8E">
        <w:rPr>
          <w:rStyle w:val="EndnoteReference"/>
          <w:rFonts w:ascii="Times New Roman" w:hAnsi="Times New Roman"/>
          <w:lang w:bidi="ar-SA"/>
        </w:rPr>
        <w:endnoteReference w:id="441"/>
      </w:r>
      <w:r w:rsidRPr="00B91F8E">
        <w:rPr>
          <w:rFonts w:ascii="Times New Roman" w:hAnsi="Times New Roman"/>
          <w:lang w:bidi="ar-SA"/>
        </w:rPr>
        <w:t xml:space="preserve"> The remaining </w:t>
      </w:r>
      <w:r w:rsidRPr="00B91F8E">
        <w:rPr>
          <w:rFonts w:ascii="Times New Roman" w:hAnsi="Times New Roman"/>
          <w:i/>
          <w:lang w:bidi="ar-SA"/>
        </w:rPr>
        <w:t>bilik</w:t>
      </w:r>
      <w:r w:rsidRPr="00B91F8E">
        <w:rPr>
          <w:rFonts w:ascii="Times New Roman" w:hAnsi="Times New Roman"/>
          <w:lang w:bidi="ar-SA"/>
        </w:rPr>
        <w:t xml:space="preserve"> holders have clan ties in Malapi I, or Sauwe. The picture is quite similar in the Malapi IV longhouse, although the occupants of five compartments have no other immediate clan members in Malapi, but in the neighbouring village of Sauwe. Another longhouse hamlet in the Malapi village has 31 compartments divided among eight different clans who have relatives in all of the longhouses in Malapi.</w:t>
      </w:r>
      <w:r w:rsidRPr="00B91F8E">
        <w:rPr>
          <w:rStyle w:val="EndnoteReference"/>
          <w:rFonts w:ascii="Times New Roman" w:hAnsi="Times New Roman"/>
          <w:lang w:bidi="ar-SA"/>
        </w:rPr>
        <w:endnoteReference w:id="442"/>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Marriage partners are normally chosen from other longhouses or further afield, but in some instances, a partner is chosen from the same longhouse.</w:t>
      </w:r>
      <w:r w:rsidRPr="00B91F8E">
        <w:rPr>
          <w:rStyle w:val="EndnoteReference"/>
          <w:rFonts w:ascii="Times New Roman" w:hAnsi="Times New Roman"/>
          <w:lang w:bidi="ar-SA"/>
        </w:rPr>
        <w:endnoteReference w:id="443"/>
      </w:r>
      <w:r w:rsidRPr="00B91F8E">
        <w:rPr>
          <w:rFonts w:ascii="Times New Roman" w:hAnsi="Times New Roman"/>
          <w:lang w:bidi="ar-SA"/>
        </w:rPr>
        <w:t xml:space="preserve"> Nowadays the choice of a partner from a faraway place is coincidently also a means of reducing the rare instance of genetically induced deficiencies.</w:t>
      </w:r>
      <w:r w:rsidRPr="00B91F8E">
        <w:rPr>
          <w:rStyle w:val="EndnoteReference"/>
          <w:rFonts w:ascii="Times New Roman" w:hAnsi="Times New Roman"/>
          <w:lang w:bidi="ar-SA"/>
        </w:rPr>
        <w:endnoteReference w:id="444"/>
      </w:r>
      <w:r w:rsidRPr="00B91F8E">
        <w:rPr>
          <w:rFonts w:ascii="Times New Roman" w:hAnsi="Times New Roman"/>
          <w:lang w:bidi="ar-SA"/>
        </w:rPr>
        <w:t xml:space="preserve"> A quick calculation suggests that at least one third, if not more, of the inhabitants in Malapi V have at least one member of the </w:t>
      </w:r>
      <w:r w:rsidRPr="00B91F8E">
        <w:rPr>
          <w:rFonts w:ascii="Times New Roman" w:hAnsi="Times New Roman"/>
          <w:i/>
          <w:lang w:bidi="ar-SA"/>
        </w:rPr>
        <w:t>bilik</w:t>
      </w:r>
      <w:r w:rsidRPr="00B91F8E">
        <w:rPr>
          <w:rFonts w:ascii="Times New Roman" w:hAnsi="Times New Roman"/>
          <w:lang w:bidi="ar-SA"/>
        </w:rPr>
        <w:t xml:space="preserve"> currently staying or was previously in Sarawak on circular migration. The village chief of Malapi himself, who occupies a </w:t>
      </w:r>
      <w:r w:rsidRPr="00B91F8E">
        <w:rPr>
          <w:rFonts w:ascii="Times New Roman" w:hAnsi="Times New Roman"/>
          <w:i/>
          <w:lang w:bidi="ar-SA"/>
        </w:rPr>
        <w:t>bilik</w:t>
      </w:r>
      <w:r w:rsidRPr="00B91F8E">
        <w:rPr>
          <w:rFonts w:ascii="Times New Roman" w:hAnsi="Times New Roman"/>
          <w:lang w:bidi="ar-SA"/>
        </w:rPr>
        <w:t xml:space="preserve"> in the Malapi V longhouse, spent several years during his youth on circular migration to and from Brunei.</w:t>
      </w:r>
      <w:r w:rsidRPr="00B91F8E">
        <w:rPr>
          <w:rStyle w:val="EndnoteReference"/>
          <w:rFonts w:ascii="Times New Roman" w:hAnsi="Times New Roman"/>
          <w:lang w:bidi="ar-SA"/>
        </w:rPr>
        <w:endnoteReference w:id="445"/>
      </w:r>
      <w:r w:rsidRPr="00B91F8E">
        <w:rPr>
          <w:rFonts w:ascii="Times New Roman" w:hAnsi="Times New Roman"/>
          <w:lang w:bidi="ar-SA"/>
        </w:rPr>
        <w:t xml:space="preserve"> He fondly recalls the time when he was employed in construction on building sites in Brunei. In the same vein, during the period of fieldwork, his son had sought employment in a Sarawak logging camp, returning to the longhouse for the 2010 New Year’s break to meet with his family and friends. For the return journey, he would share a taxi back to the border, from where, four bus trips later, he was back at his work camp without need for a passport.</w:t>
      </w:r>
      <w:r w:rsidRPr="00B91F8E">
        <w:rPr>
          <w:rStyle w:val="EndnoteReference"/>
          <w:rFonts w:ascii="Times New Roman" w:hAnsi="Times New Roman"/>
          <w:lang w:bidi="ar-SA"/>
        </w:rPr>
        <w:endnoteReference w:id="446"/>
      </w:r>
      <w:r w:rsidRPr="00B91F8E">
        <w:rPr>
          <w:rFonts w:ascii="Times New Roman" w:hAnsi="Times New Roman"/>
          <w:lang w:bidi="ar-SA"/>
        </w:rPr>
        <w:t xml:space="preserve"> His brother was also away from the longhouse, employed as a nurse in Jakarta. The son of another clan member of the longhouse returned from working in the logging industry in Sarawak in 2010. He was currently adding a new compartment on the </w:t>
      </w:r>
      <w:r w:rsidRPr="00B91F8E">
        <w:rPr>
          <w:rFonts w:ascii="Times New Roman" w:hAnsi="Times New Roman"/>
          <w:i/>
          <w:lang w:bidi="ar-SA"/>
        </w:rPr>
        <w:t>hilir</w:t>
      </w:r>
      <w:r w:rsidRPr="00B91F8E">
        <w:rPr>
          <w:rFonts w:ascii="Times New Roman" w:hAnsi="Times New Roman"/>
          <w:lang w:bidi="ar-SA"/>
        </w:rPr>
        <w:t xml:space="preserve"> (downstream) side of the longhouse.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Employment opportunity is also provided in the government-funded PNPM that has given the capability to build a hamlet-based infrastructure storage place. Produce from across the river would be safe to be stored overnight and ready to be transported early in the morning to the market in Putussibau. During the finishing stages, the </w:t>
      </w:r>
      <w:r w:rsidRPr="00B91F8E">
        <w:rPr>
          <w:rFonts w:ascii="Times New Roman" w:hAnsi="Times New Roman"/>
          <w:i/>
        </w:rPr>
        <w:t>ketua adat</w:t>
      </w:r>
      <w:r w:rsidRPr="00B91F8E">
        <w:rPr>
          <w:rFonts w:ascii="Times New Roman" w:hAnsi="Times New Roman"/>
        </w:rPr>
        <w:t xml:space="preserve"> (leader of Taman custom) and the village chief’s son-in-law were carpenters on the building. It was noted that the partner of the village chief and the chairperson of the </w:t>
      </w:r>
      <w:r w:rsidRPr="00B91F8E">
        <w:rPr>
          <w:rStyle w:val="Heading1Char"/>
          <w:rFonts w:ascii="Times New Roman" w:eastAsia="Calibri" w:hAnsi="Times New Roman"/>
          <w:b w:val="0"/>
          <w:i/>
          <w:sz w:val="24"/>
          <w:szCs w:val="24"/>
        </w:rPr>
        <w:t>Badan</w:t>
      </w:r>
      <w:r w:rsidRPr="00B91F8E">
        <w:rPr>
          <w:rFonts w:ascii="Times New Roman" w:hAnsi="Times New Roman"/>
          <w:i/>
          <w:iCs/>
        </w:rPr>
        <w:t xml:space="preserve"> Permusyawaratan Desa </w:t>
      </w:r>
      <w:r w:rsidRPr="00B91F8E">
        <w:rPr>
          <w:rFonts w:ascii="Times New Roman" w:hAnsi="Times New Roman"/>
        </w:rPr>
        <w:t>(BPD) (</w:t>
      </w:r>
      <w:r w:rsidRPr="00B91F8E">
        <w:rPr>
          <w:rStyle w:val="notranslate"/>
          <w:rFonts w:ascii="Times New Roman" w:hAnsi="Times New Roman"/>
        </w:rPr>
        <w:t xml:space="preserve">Village Consultative Body) </w:t>
      </w:r>
      <w:r w:rsidRPr="00B91F8E">
        <w:rPr>
          <w:rFonts w:ascii="Times New Roman" w:hAnsi="Times New Roman"/>
        </w:rPr>
        <w:t xml:space="preserve">are siblings. Their father was a former </w:t>
      </w:r>
      <w:r w:rsidRPr="00B91F8E">
        <w:rPr>
          <w:rFonts w:ascii="Times New Roman" w:hAnsi="Times New Roman"/>
          <w:i/>
        </w:rPr>
        <w:t>kepala kampung</w:t>
      </w:r>
      <w:r w:rsidRPr="00B91F8E">
        <w:rPr>
          <w:rFonts w:ascii="Times New Roman" w:hAnsi="Times New Roman"/>
        </w:rPr>
        <w:t xml:space="preserve"> (chief of a cluster of longhouses), an abolished government position, after the current national village administrative structure was set up.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Originally, under the pre-1959 and 1975 village reforms, capable clan members who felt morally to be called upon to be involved in governing position, were attracted to governance of the longhouse. In the process of exercising those skills, they were passed on </w:t>
      </w:r>
      <w:r w:rsidRPr="00B91F8E">
        <w:rPr>
          <w:rFonts w:ascii="Times New Roman" w:hAnsi="Times New Roman"/>
          <w:lang w:bidi="ar-SA"/>
        </w:rPr>
        <w:lastRenderedPageBreak/>
        <w:t xml:space="preserve">from one generation to the next, which often resulted that particular clans in the longhouse would have a history and skills of community governance tasks.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Today the political voice of the village appears to be altered and is very much concentrated in a small élite group that consists of about a dozen village elders and others who feel attracted to the office of government. They meet frequently and are aware of government mechanisms that provide credits and benefit to the community and perhaps personal rewards. Sharing the longhouse as a common place to live perhaps instils a high degree of sincerity. With goals of enhancing community welfare, elders may well exercise a more appropriate form of governance at this level than a state-controlled village community election, in which many are anonymous and it is not uncommon for gifts to be distributed to influence </w:t>
      </w:r>
      <w:r w:rsidR="00091846" w:rsidRPr="00B91F8E">
        <w:rPr>
          <w:rFonts w:ascii="Times New Roman" w:hAnsi="Times New Roman"/>
          <w:lang w:bidi="ar-SA"/>
        </w:rPr>
        <w:t xml:space="preserve">the </w:t>
      </w:r>
      <w:r w:rsidRPr="00B91F8E">
        <w:rPr>
          <w:rFonts w:ascii="Times New Roman" w:hAnsi="Times New Roman"/>
          <w:lang w:bidi="ar-SA"/>
        </w:rPr>
        <w:t>voter</w:t>
      </w:r>
      <w:r w:rsidR="00091846" w:rsidRPr="00B91F8E">
        <w:rPr>
          <w:rFonts w:ascii="Times New Roman" w:hAnsi="Times New Roman"/>
          <w:lang w:bidi="ar-SA"/>
        </w:rPr>
        <w:t>’</w:t>
      </w:r>
      <w:r w:rsidRPr="00B91F8E">
        <w:rPr>
          <w:rFonts w:ascii="Times New Roman" w:hAnsi="Times New Roman"/>
          <w:lang w:bidi="ar-SA"/>
        </w:rPr>
        <w:t>s</w:t>
      </w:r>
      <w:r w:rsidR="00091846" w:rsidRPr="00B91F8E">
        <w:rPr>
          <w:rFonts w:ascii="Times New Roman" w:hAnsi="Times New Roman"/>
          <w:lang w:bidi="ar-SA"/>
        </w:rPr>
        <w:t xml:space="preserve"> alliance</w:t>
      </w:r>
      <w:r w:rsidRPr="00B91F8E">
        <w:rPr>
          <w:rFonts w:ascii="Times New Roman" w:hAnsi="Times New Roman"/>
          <w:lang w:bidi="ar-SA"/>
        </w:rPr>
        <w:t>.</w:t>
      </w:r>
      <w:r w:rsidRPr="00B91F8E">
        <w:rPr>
          <w:rStyle w:val="EndnoteReference"/>
          <w:rFonts w:ascii="Times New Roman" w:hAnsi="Times New Roman"/>
          <w:lang w:bidi="ar-SA"/>
        </w:rPr>
        <w:endnoteReference w:id="447"/>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The attendance list for village meetings indicates that often the same group of Taman representatives attend. Although this shows a concentration of positions in charge of governance among a small group of clan relatives, very few people appear to be interested in politics at the village level or beyond.</w:t>
      </w:r>
      <w:r w:rsidRPr="00B91F8E">
        <w:rPr>
          <w:rStyle w:val="EndnoteReference"/>
          <w:rFonts w:ascii="Times New Roman" w:hAnsi="Times New Roman"/>
          <w:lang w:bidi="ar-SA"/>
        </w:rPr>
        <w:endnoteReference w:id="448"/>
      </w:r>
      <w:r w:rsidRPr="00B91F8E">
        <w:rPr>
          <w:rFonts w:ascii="Times New Roman" w:hAnsi="Times New Roman"/>
          <w:lang w:bidi="ar-SA"/>
        </w:rPr>
        <w:t xml:space="preserve"> From fieldwork observations in other communities, it seems that a similar concentration of village positions among a small élite </w:t>
      </w:r>
      <w:r w:rsidR="008846AA" w:rsidRPr="00B91F8E">
        <w:rPr>
          <w:rFonts w:ascii="Times New Roman" w:hAnsi="Times New Roman"/>
          <w:lang w:bidi="ar-SA"/>
        </w:rPr>
        <w:t xml:space="preserve">group </w:t>
      </w:r>
      <w:r w:rsidRPr="00B91F8E">
        <w:rPr>
          <w:rFonts w:ascii="Times New Roman" w:hAnsi="Times New Roman"/>
          <w:lang w:bidi="ar-SA"/>
        </w:rPr>
        <w:t xml:space="preserve">was also common in other communities. A limited number of people belonging to certain groups in particular longhouses remain involved in serving the community in an administrative or political role. This was also reflected in the </w:t>
      </w:r>
      <w:r w:rsidR="00011BC5" w:rsidRPr="00B91F8E">
        <w:rPr>
          <w:rFonts w:ascii="Times New Roman" w:hAnsi="Times New Roman" w:hint="eastAsia"/>
          <w:lang w:eastAsia="ja-JP" w:bidi="ar-SA"/>
        </w:rPr>
        <w:t xml:space="preserve">household </w:t>
      </w:r>
      <w:r w:rsidRPr="00B91F8E">
        <w:rPr>
          <w:rFonts w:ascii="Times New Roman" w:hAnsi="Times New Roman"/>
          <w:lang w:bidi="ar-SA"/>
        </w:rPr>
        <w:t xml:space="preserve">survey conducted in Malapi. It detected a weak desire on the part of </w:t>
      </w:r>
      <w:r w:rsidR="00011BC5" w:rsidRPr="00B91F8E">
        <w:rPr>
          <w:rFonts w:ascii="Times New Roman" w:hAnsi="Times New Roman" w:hint="eastAsia"/>
          <w:lang w:eastAsia="ja-JP" w:bidi="ar-SA"/>
        </w:rPr>
        <w:t xml:space="preserve">respondents </w:t>
      </w:r>
      <w:r w:rsidRPr="00B91F8E">
        <w:rPr>
          <w:rFonts w:ascii="Times New Roman" w:hAnsi="Times New Roman"/>
          <w:lang w:bidi="ar-SA"/>
        </w:rPr>
        <w:t>to attend weekly meetings. In terms of the notion of social capital, it is clear that bonding within clans in strong, while bridging capital across clans is</w:t>
      </w:r>
      <w:r w:rsidR="00011BC5" w:rsidRPr="00B91F8E">
        <w:rPr>
          <w:rFonts w:ascii="Times New Roman" w:hAnsi="Times New Roman"/>
          <w:lang w:bidi="ar-SA"/>
        </w:rPr>
        <w:t xml:space="preserve"> significant, but not as strong</w:t>
      </w:r>
      <w:r w:rsidR="00011BC5" w:rsidRPr="00B91F8E">
        <w:rPr>
          <w:rFonts w:ascii="Times New Roman" w:hAnsi="Times New Roman" w:hint="eastAsia"/>
          <w:lang w:eastAsia="ja-JP" w:bidi="ar-SA"/>
        </w:rPr>
        <w:t>ly</w:t>
      </w:r>
      <w:r w:rsidRPr="00B91F8E">
        <w:rPr>
          <w:rFonts w:ascii="Times New Roman" w:hAnsi="Times New Roman"/>
          <w:lang w:bidi="ar-SA"/>
        </w:rPr>
        <w:t xml:space="preserve"> </w:t>
      </w:r>
      <w:r w:rsidR="00011BC5" w:rsidRPr="00B91F8E">
        <w:rPr>
          <w:rFonts w:ascii="Times New Roman" w:hAnsi="Times New Roman"/>
          <w:lang w:bidi="ar-SA"/>
        </w:rPr>
        <w:t>link</w:t>
      </w:r>
      <w:r w:rsidR="00011BC5" w:rsidRPr="00B91F8E">
        <w:rPr>
          <w:rFonts w:ascii="Times New Roman" w:hAnsi="Times New Roman" w:hint="eastAsia"/>
          <w:lang w:eastAsia="ja-JP" w:bidi="ar-SA"/>
        </w:rPr>
        <w:t xml:space="preserve">ed. While </w:t>
      </w:r>
      <w:r w:rsidR="008846AA" w:rsidRPr="00B91F8E">
        <w:rPr>
          <w:rFonts w:ascii="Times New Roman" w:hAnsi="Times New Roman"/>
          <w:lang w:bidi="ar-SA"/>
        </w:rPr>
        <w:t>corporate social capital is ex</w:t>
      </w:r>
      <w:r w:rsidR="00011BC5" w:rsidRPr="00B91F8E">
        <w:rPr>
          <w:rFonts w:ascii="Times New Roman" w:hAnsi="Times New Roman"/>
          <w:lang w:bidi="ar-SA"/>
        </w:rPr>
        <w:t xml:space="preserve">tremely poor or </w:t>
      </w:r>
      <w:r w:rsidR="00B91F8E" w:rsidRPr="00B91F8E">
        <w:rPr>
          <w:rFonts w:ascii="Times New Roman" w:hAnsi="Times New Roman"/>
          <w:lang w:bidi="ar-SA"/>
        </w:rPr>
        <w:t>non-existing</w:t>
      </w:r>
      <w:r w:rsidR="00011BC5" w:rsidRPr="00B91F8E">
        <w:rPr>
          <w:rFonts w:ascii="Times New Roman" w:hAnsi="Times New Roman"/>
          <w:lang w:bidi="ar-SA"/>
        </w:rPr>
        <w:t xml:space="preserve">, </w:t>
      </w:r>
      <w:r w:rsidR="00011BC5" w:rsidRPr="00B91F8E">
        <w:rPr>
          <w:rFonts w:ascii="Times New Roman" w:hAnsi="Times New Roman" w:hint="eastAsia"/>
          <w:lang w:eastAsia="ja-JP" w:bidi="ar-SA"/>
        </w:rPr>
        <w:t>and</w:t>
      </w:r>
      <w:r w:rsidR="008846AA" w:rsidRPr="00B91F8E">
        <w:rPr>
          <w:rFonts w:ascii="Times New Roman" w:hAnsi="Times New Roman"/>
          <w:lang w:bidi="ar-SA"/>
        </w:rPr>
        <w:t xml:space="preserve"> the </w:t>
      </w:r>
      <w:r w:rsidRPr="00B91F8E">
        <w:rPr>
          <w:rFonts w:ascii="Times New Roman" w:hAnsi="Times New Roman"/>
          <w:lang w:bidi="ar-SA"/>
        </w:rPr>
        <w:t>bridging to non-Taman members or external agencies (of the state) could be described as very weak. This is something which is compounded by low levels of trust. It is plain that severe political predatory behaviour of the past has discouraged cooperation among the different population groups.</w:t>
      </w:r>
      <w:r w:rsidRPr="00B91F8E">
        <w:rPr>
          <w:rStyle w:val="EndnoteReference"/>
          <w:rFonts w:ascii="Times New Roman" w:hAnsi="Times New Roman"/>
          <w:lang w:bidi="ar-SA"/>
        </w:rPr>
        <w:endnoteReference w:id="449"/>
      </w:r>
      <w:r w:rsidRPr="00B91F8E">
        <w:rPr>
          <w:rFonts w:ascii="Times New Roman" w:hAnsi="Times New Roman"/>
          <w:lang w:bidi="ar-SA"/>
        </w:rPr>
        <w:t xml:space="preserve"> The community’s inability to nominate an indigenous West Kalimantan leader for </w:t>
      </w:r>
      <w:r w:rsidR="008846AA" w:rsidRPr="00B91F8E">
        <w:rPr>
          <w:rFonts w:ascii="Times New Roman" w:hAnsi="Times New Roman"/>
          <w:lang w:bidi="ar-SA"/>
        </w:rPr>
        <w:t xml:space="preserve">42 years </w:t>
      </w:r>
      <w:r w:rsidRPr="00B91F8E">
        <w:rPr>
          <w:rFonts w:ascii="Times New Roman" w:hAnsi="Times New Roman"/>
          <w:lang w:bidi="ar-SA"/>
        </w:rPr>
        <w:t xml:space="preserve">has significantly damaged the relationship since independence. The Jakarta centrally connected </w:t>
      </w:r>
      <w:r w:rsidR="008846AA" w:rsidRPr="00B91F8E">
        <w:rPr>
          <w:rFonts w:ascii="Times New Roman" w:hAnsi="Times New Roman"/>
          <w:lang w:bidi="ar-SA"/>
        </w:rPr>
        <w:t>district chief  and local deputy or subdistrict chief that assists</w:t>
      </w:r>
      <w:r w:rsidRPr="00B91F8E">
        <w:rPr>
          <w:rFonts w:ascii="Times New Roman" w:hAnsi="Times New Roman"/>
          <w:lang w:bidi="ar-SA"/>
        </w:rPr>
        <w:t xml:space="preserve"> in the inspired long term commercial objectives of the nation, continues to compr</w:t>
      </w:r>
      <w:r w:rsidR="008846AA" w:rsidRPr="00B91F8E">
        <w:rPr>
          <w:rFonts w:ascii="Times New Roman" w:hAnsi="Times New Roman"/>
          <w:lang w:bidi="ar-SA"/>
        </w:rPr>
        <w:t>omise confidence with limited</w:t>
      </w:r>
      <w:r w:rsidRPr="00B91F8E">
        <w:rPr>
          <w:rFonts w:ascii="Times New Roman" w:hAnsi="Times New Roman"/>
          <w:lang w:bidi="ar-SA"/>
        </w:rPr>
        <w:t xml:space="preserve"> reference to the aspiration of the community.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At a local level, very little expression of dissenting views was noted in open debate in the hamlet, the longhouse, or the village office. This could be because most difficult matters have been smoothed out well in advance in non-formal veranda discussions and through a </w:t>
      </w:r>
      <w:r w:rsidRPr="00B91F8E">
        <w:rPr>
          <w:rFonts w:ascii="Times New Roman" w:hAnsi="Times New Roman"/>
          <w:lang w:bidi="ar-SA"/>
        </w:rPr>
        <w:lastRenderedPageBreak/>
        <w:t>system that only requires a final official rubber stamp in meetings in the village office. It could also be that seniority of position requires that lower ranking members of the community in expressing their opinions take a degree of care. Away from the meeting, in private conversation, some dissenting opinions were given on particular matters, but these remained limited.</w:t>
      </w:r>
      <w:r w:rsidRPr="00B91F8E">
        <w:rPr>
          <w:rStyle w:val="EndnoteReference"/>
          <w:rFonts w:ascii="Times New Roman" w:hAnsi="Times New Roman"/>
          <w:lang w:bidi="ar-SA"/>
        </w:rPr>
        <w:endnoteReference w:id="450"/>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In the longhouse on one hand can be seen a joint forming opinion on longhouse governance unity, but also on the other hand also diversity. The diversity results of acceptance of individuality expressed by the separate </w:t>
      </w:r>
      <w:r w:rsidRPr="00B91F8E">
        <w:rPr>
          <w:rFonts w:ascii="Times New Roman" w:hAnsi="Times New Roman"/>
          <w:i/>
          <w:lang w:bidi="ar-SA"/>
        </w:rPr>
        <w:t>bilik</w:t>
      </w:r>
      <w:r w:rsidRPr="00B91F8E">
        <w:rPr>
          <w:rFonts w:ascii="Times New Roman" w:hAnsi="Times New Roman"/>
          <w:lang w:bidi="ar-SA"/>
        </w:rPr>
        <w:t xml:space="preserve">. This was very strongly indicated when an entire </w:t>
      </w:r>
      <w:r w:rsidRPr="00B91F8E">
        <w:rPr>
          <w:rFonts w:ascii="Times New Roman" w:hAnsi="Times New Roman"/>
          <w:i/>
          <w:lang w:bidi="ar-SA"/>
        </w:rPr>
        <w:t>bilik</w:t>
      </w:r>
      <w:r w:rsidRPr="00B91F8E">
        <w:rPr>
          <w:rFonts w:ascii="Times New Roman" w:hAnsi="Times New Roman"/>
          <w:lang w:bidi="ar-SA"/>
        </w:rPr>
        <w:t xml:space="preserve"> (section of the longhouse) was dismantled by the owner in a social dispute with their neighbour and the timber re-used as an improvement of their </w:t>
      </w:r>
      <w:r w:rsidRPr="00B91F8E">
        <w:rPr>
          <w:rFonts w:ascii="Times New Roman" w:hAnsi="Times New Roman"/>
          <w:i/>
          <w:lang w:bidi="ar-SA"/>
        </w:rPr>
        <w:t>langko uma</w:t>
      </w:r>
      <w:r w:rsidRPr="00B91F8E">
        <w:rPr>
          <w:rFonts w:ascii="Times New Roman" w:hAnsi="Times New Roman"/>
          <w:lang w:bidi="ar-SA"/>
        </w:rPr>
        <w:t xml:space="preserve"> (field house) to become the </w:t>
      </w:r>
      <w:r w:rsidRPr="00B91F8E">
        <w:rPr>
          <w:rFonts w:ascii="Times New Roman" w:hAnsi="Times New Roman"/>
          <w:i/>
          <w:lang w:bidi="ar-SA"/>
        </w:rPr>
        <w:t>bilik</w:t>
      </w:r>
      <w:r w:rsidRPr="00B91F8E">
        <w:rPr>
          <w:rFonts w:ascii="Times New Roman" w:hAnsi="Times New Roman"/>
          <w:lang w:bidi="ar-SA"/>
        </w:rPr>
        <w:t xml:space="preserve"> family unit’s principle place of residence away from the longhouse.</w:t>
      </w:r>
      <w:r w:rsidRPr="00B91F8E">
        <w:rPr>
          <w:rStyle w:val="EndnoteReference"/>
          <w:rFonts w:ascii="Times New Roman" w:hAnsi="Times New Roman"/>
          <w:lang w:bidi="ar-SA"/>
        </w:rPr>
        <w:endnoteReference w:id="451"/>
      </w:r>
      <w:r w:rsidRPr="00B91F8E">
        <w:rPr>
          <w:rFonts w:ascii="Times New Roman" w:hAnsi="Times New Roman"/>
          <w:lang w:bidi="ar-SA"/>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Concerning the religious affiliation of the members of the longhouse, it was observed that besides the traditional beli</w:t>
      </w:r>
      <w:r w:rsidR="008846AA" w:rsidRPr="00B91F8E">
        <w:rPr>
          <w:rFonts w:ascii="Times New Roman" w:hAnsi="Times New Roman"/>
          <w:lang w:bidi="ar-SA"/>
        </w:rPr>
        <w:t>efs, several government-recognis</w:t>
      </w:r>
      <w:r w:rsidRPr="00B91F8E">
        <w:rPr>
          <w:rFonts w:ascii="Times New Roman" w:hAnsi="Times New Roman"/>
          <w:lang w:bidi="ar-SA"/>
        </w:rPr>
        <w:t>ed religions overlap with indigenous religious customs.</w:t>
      </w:r>
      <w:r w:rsidRPr="00B91F8E">
        <w:rPr>
          <w:rStyle w:val="EndnoteReference"/>
          <w:rFonts w:ascii="Times New Roman" w:hAnsi="Times New Roman"/>
          <w:lang w:bidi="ar-SA"/>
        </w:rPr>
        <w:endnoteReference w:id="452"/>
      </w:r>
      <w:r w:rsidRPr="00B91F8E">
        <w:rPr>
          <w:rFonts w:ascii="Times New Roman" w:hAnsi="Times New Roman"/>
          <w:lang w:bidi="ar-SA"/>
        </w:rPr>
        <w:t xml:space="preserve"> Although strictly only one legally accepted religion could be endorsed on a person’s government identity card, in private a syncretism of religious beliefs is not unusual. In the same manner, several different </w:t>
      </w:r>
      <w:r w:rsidR="008846AA" w:rsidRPr="00B91F8E">
        <w:rPr>
          <w:rFonts w:ascii="Times New Roman" w:hAnsi="Times New Roman"/>
          <w:lang w:bidi="ar-SA"/>
        </w:rPr>
        <w:t xml:space="preserve">official recognised </w:t>
      </w:r>
      <w:r w:rsidRPr="00B91F8E">
        <w:rPr>
          <w:rFonts w:ascii="Times New Roman" w:hAnsi="Times New Roman"/>
          <w:lang w:bidi="ar-SA"/>
        </w:rPr>
        <w:t>religions may be adopted within one clan</w:t>
      </w:r>
      <w:r w:rsidR="008846AA" w:rsidRPr="00B91F8E">
        <w:rPr>
          <w:rFonts w:ascii="Times New Roman" w:hAnsi="Times New Roman"/>
          <w:lang w:bidi="ar-SA"/>
        </w:rPr>
        <w:t xml:space="preserve"> or </w:t>
      </w:r>
      <w:r w:rsidR="008846AA" w:rsidRPr="00B91F8E">
        <w:rPr>
          <w:rFonts w:ascii="Times New Roman" w:hAnsi="Times New Roman"/>
          <w:i/>
          <w:lang w:bidi="ar-SA"/>
        </w:rPr>
        <w:t>bilik</w:t>
      </w:r>
      <w:r w:rsidRPr="00B91F8E">
        <w:rPr>
          <w:rFonts w:ascii="Times New Roman" w:hAnsi="Times New Roman"/>
          <w:lang w:bidi="ar-SA"/>
        </w:rPr>
        <w:t xml:space="preserve">. This ensures that most hold a liberal interpretation of official state-sanctioned religions, while ample space is given to the traditional </w:t>
      </w:r>
      <w:r w:rsidR="008846AA" w:rsidRPr="00B91F8E">
        <w:rPr>
          <w:rFonts w:ascii="Times New Roman" w:hAnsi="Times New Roman"/>
          <w:lang w:bidi="ar-SA"/>
        </w:rPr>
        <w:t xml:space="preserve">Taman Dayak </w:t>
      </w:r>
      <w:r w:rsidRPr="00B91F8E">
        <w:rPr>
          <w:rFonts w:ascii="Times New Roman" w:hAnsi="Times New Roman"/>
          <w:lang w:bidi="ar-SA"/>
        </w:rPr>
        <w:t>philosophy</w:t>
      </w:r>
      <w:r w:rsidR="008846AA" w:rsidRPr="00B91F8E">
        <w:rPr>
          <w:rFonts w:ascii="Times New Roman" w:hAnsi="Times New Roman"/>
          <w:lang w:bidi="ar-SA"/>
        </w:rPr>
        <w:t>.</w:t>
      </w:r>
      <w:r w:rsidRPr="00B91F8E">
        <w:rPr>
          <w:rFonts w:ascii="Times New Roman" w:hAnsi="Times New Roman"/>
          <w:lang w:bidi="ar-SA"/>
        </w:rPr>
        <w:t xml:space="preserve"> This is apparent, firstly in the loft of the longhouse, where offerings hang on the rafters as reminders of previous ceremonies to please the Spirits. It can also be seen in the </w:t>
      </w:r>
      <w:r w:rsidRPr="00B91F8E">
        <w:rPr>
          <w:rFonts w:ascii="Times New Roman" w:hAnsi="Times New Roman"/>
          <w:i/>
          <w:lang w:bidi="ar-SA"/>
        </w:rPr>
        <w:t>balian</w:t>
      </w:r>
      <w:r w:rsidRPr="00B91F8E">
        <w:rPr>
          <w:rFonts w:ascii="Times New Roman" w:hAnsi="Times New Roman"/>
          <w:lang w:bidi="ar-SA"/>
        </w:rPr>
        <w:t xml:space="preserve"> frequent rounds of the village. On the other hand, Christian-inspired calendar posters are attached to the walls, and religious gatherings mainly take the form of church meetings. A half-finished Protestant congregation hall stands on the common domain next to one of the longhouses in Malapi. </w:t>
      </w:r>
    </w:p>
    <w:p w:rsidR="00011BC5" w:rsidRPr="00B91F8E" w:rsidRDefault="00B12A82" w:rsidP="00B12A82">
      <w:pPr>
        <w:spacing w:line="360" w:lineRule="auto"/>
        <w:ind w:firstLine="720"/>
        <w:jc w:val="both"/>
        <w:rPr>
          <w:rFonts w:ascii="Times New Roman" w:hAnsi="Times New Roman"/>
          <w:lang w:eastAsia="ja-JP" w:bidi="ar-SA"/>
        </w:rPr>
      </w:pPr>
      <w:r w:rsidRPr="00B91F8E">
        <w:rPr>
          <w:rFonts w:ascii="Times New Roman" w:hAnsi="Times New Roman"/>
          <w:lang w:bidi="ar-SA"/>
        </w:rPr>
        <w:t>In the same vein a devout Muslim whose partner was a baptized Christian, was earlier that year converted to C</w:t>
      </w:r>
      <w:r w:rsidR="008846AA" w:rsidRPr="00B91F8E">
        <w:rPr>
          <w:rFonts w:ascii="Times New Roman" w:hAnsi="Times New Roman"/>
          <w:lang w:bidi="ar-SA"/>
        </w:rPr>
        <w:t>hristianity to be able to baptis</w:t>
      </w:r>
      <w:r w:rsidRPr="00B91F8E">
        <w:rPr>
          <w:rFonts w:ascii="Times New Roman" w:hAnsi="Times New Roman"/>
          <w:lang w:bidi="ar-SA"/>
        </w:rPr>
        <w:t>e their ten-year old son.</w:t>
      </w:r>
      <w:r w:rsidRPr="00B91F8E">
        <w:rPr>
          <w:rStyle w:val="EndnoteReference"/>
          <w:rFonts w:ascii="Times New Roman" w:hAnsi="Times New Roman"/>
          <w:lang w:bidi="ar-SA"/>
        </w:rPr>
        <w:endnoteReference w:id="453"/>
      </w:r>
      <w:r w:rsidRPr="00B91F8E">
        <w:rPr>
          <w:rFonts w:ascii="Times New Roman" w:hAnsi="Times New Roman"/>
          <w:lang w:bidi="ar-SA"/>
        </w:rPr>
        <w:t xml:space="preserve"> One evening when he was invited to a casual gathering of Christian Dayak, the Muslim converted to Christianity greeted everyone with</w:t>
      </w:r>
      <w:r w:rsidRPr="00B91F8E">
        <w:rPr>
          <w:rFonts w:ascii="Times New Roman" w:hAnsi="Times New Roman"/>
        </w:rPr>
        <w:t xml:space="preserve"> </w:t>
      </w:r>
      <w:r w:rsidRPr="00B91F8E">
        <w:rPr>
          <w:rFonts w:ascii="Times New Roman" w:hAnsi="Times New Roman"/>
          <w:i/>
          <w:iCs/>
        </w:rPr>
        <w:t>Salam alaikum</w:t>
      </w:r>
      <w:r w:rsidRPr="00B91F8E">
        <w:rPr>
          <w:rFonts w:ascii="Times New Roman" w:hAnsi="Times New Roman"/>
        </w:rPr>
        <w:t xml:space="preserve"> (Peace be upon you). The warmth of his presence was much appreciated by everyone and in a jovial manner the Taman Dayak group returned his smile with the reciprocal greeting, </w:t>
      </w:r>
      <w:r w:rsidRPr="00B91F8E">
        <w:rPr>
          <w:rStyle w:val="Emphasis"/>
          <w:rFonts w:ascii="Times New Roman" w:hAnsi="Times New Roman"/>
          <w:b w:val="0"/>
        </w:rPr>
        <w:t>Walaikum salam</w:t>
      </w:r>
      <w:r w:rsidRPr="00B91F8E">
        <w:rPr>
          <w:rFonts w:ascii="Times New Roman" w:hAnsi="Times New Roman"/>
          <w:b/>
          <w:i/>
          <w:lang w:bidi="ar-SA"/>
        </w:rPr>
        <w:t xml:space="preserve"> </w:t>
      </w:r>
      <w:r w:rsidRPr="00B91F8E">
        <w:rPr>
          <w:rFonts w:ascii="Times New Roman" w:hAnsi="Times New Roman"/>
          <w:lang w:bidi="ar-SA"/>
        </w:rPr>
        <w:t>(</w:t>
      </w:r>
      <w:r w:rsidRPr="00B91F8E">
        <w:rPr>
          <w:rStyle w:val="body"/>
          <w:rFonts w:ascii="Times New Roman" w:hAnsi="Times New Roman"/>
        </w:rPr>
        <w:t>Upon you be peace</w:t>
      </w:r>
      <w:r w:rsidRPr="00B91F8E">
        <w:rPr>
          <w:rFonts w:ascii="Times New Roman" w:hAnsi="Times New Roman"/>
          <w:lang w:bidi="ar-SA"/>
        </w:rPr>
        <w:t xml:space="preserve">). It was a joyfully gathering in which a  Muslim layered over with a varnish of Christian faith on his Identity Card, joined in the Dayak gathering with </w:t>
      </w:r>
      <w:r w:rsidRPr="00B91F8E">
        <w:rPr>
          <w:rFonts w:ascii="Times New Roman" w:hAnsi="Times New Roman"/>
          <w:i/>
          <w:lang w:bidi="ar-SA"/>
        </w:rPr>
        <w:t>tuak</w:t>
      </w:r>
      <w:r w:rsidRPr="00B91F8E">
        <w:rPr>
          <w:rFonts w:ascii="Times New Roman" w:hAnsi="Times New Roman"/>
          <w:lang w:bidi="ar-SA"/>
        </w:rPr>
        <w:t xml:space="preserve"> and tasty bites of canine meat.</w:t>
      </w:r>
      <w:r w:rsidRPr="00B91F8E">
        <w:rPr>
          <w:rStyle w:val="EndnoteReference"/>
          <w:rFonts w:ascii="Times New Roman" w:hAnsi="Times New Roman"/>
          <w:lang w:bidi="ar-SA"/>
        </w:rPr>
        <w:endnoteReference w:id="454"/>
      </w:r>
      <w:r w:rsidRPr="00B91F8E">
        <w:rPr>
          <w:rFonts w:ascii="Times New Roman" w:hAnsi="Times New Roman"/>
          <w:lang w:bidi="ar-SA"/>
        </w:rPr>
        <w:t xml:space="preserve"> It </w:t>
      </w:r>
      <w:r w:rsidRPr="00B91F8E">
        <w:rPr>
          <w:rFonts w:ascii="Times New Roman" w:hAnsi="Times New Roman"/>
          <w:lang w:bidi="ar-SA"/>
        </w:rPr>
        <w:lastRenderedPageBreak/>
        <w:t xml:space="preserve">illustrates how at different community level use of functionality can be detected to circumvent thoughts of “governmentality’ to comply with.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 </w:t>
      </w:r>
    </w:p>
    <w:p w:rsidR="00331616" w:rsidRPr="00AF0DC2" w:rsidRDefault="00011BC5" w:rsidP="00011BC5">
      <w:pPr>
        <w:pStyle w:val="Caption"/>
        <w:jc w:val="center"/>
        <w:rPr>
          <w:rFonts w:ascii="Times New Roman" w:hAnsi="Times New Roman"/>
          <w:sz w:val="20"/>
          <w:szCs w:val="20"/>
          <w:lang w:bidi="ar-SA"/>
        </w:rPr>
      </w:pPr>
      <w:bookmarkStart w:id="1035" w:name="_Toc389299756"/>
      <w:bookmarkStart w:id="1036" w:name="_Toc389400004"/>
      <w:bookmarkStart w:id="1037" w:name="_Toc389400662"/>
      <w:bookmarkStart w:id="1038" w:name="_Toc389401041"/>
      <w:bookmarkStart w:id="1039" w:name="_Toc389401452"/>
      <w:bookmarkStart w:id="1040" w:name="_Toc389401569"/>
      <w:bookmarkStart w:id="1041" w:name="_Toc389404970"/>
      <w:bookmarkStart w:id="1042" w:name="_Toc389573977"/>
      <w:bookmarkStart w:id="1043" w:name="_Toc389624816"/>
      <w:bookmarkStart w:id="1044" w:name="_Toc389652363"/>
      <w:bookmarkStart w:id="1045" w:name="_Toc389660701"/>
      <w:bookmarkStart w:id="1046" w:name="_Toc389831822"/>
      <w:bookmarkStart w:id="1047" w:name="_Toc389832094"/>
      <w:bookmarkStart w:id="1048" w:name="_Toc420264490"/>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9</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 xml:space="preserve">: </w:t>
      </w:r>
      <w:r w:rsidR="00292647" w:rsidRPr="00AF0DC2">
        <w:rPr>
          <w:rFonts w:ascii="Times New Roman" w:hAnsi="Times New Roman" w:hint="eastAsia"/>
          <w:color w:val="auto"/>
          <w:sz w:val="20"/>
          <w:szCs w:val="20"/>
          <w:lang w:eastAsia="ja-JP"/>
        </w:rPr>
        <w:t>Community meeting p</w:t>
      </w:r>
      <w:r w:rsidRPr="00AF0DC2">
        <w:rPr>
          <w:rFonts w:ascii="Times New Roman" w:hAnsi="Times New Roman"/>
          <w:color w:val="auto"/>
          <w:sz w:val="20"/>
          <w:szCs w:val="20"/>
        </w:rPr>
        <w:t>articipation rate in Malapi and Kedamin Darat</w:t>
      </w:r>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p>
    <w:p w:rsidR="00B12723" w:rsidRPr="00B91F8E" w:rsidRDefault="00B12723" w:rsidP="00B12A82">
      <w:pPr>
        <w:spacing w:line="360" w:lineRule="auto"/>
        <w:ind w:firstLine="720"/>
        <w:jc w:val="both"/>
        <w:rPr>
          <w:rFonts w:ascii="Times New Roman" w:hAnsi="Times New Roman"/>
          <w:lang w:eastAsia="ja-JP" w:bidi="ar-SA"/>
        </w:rPr>
      </w:pPr>
      <w:r w:rsidRPr="00B91F8E">
        <w:rPr>
          <w:rFonts w:ascii="Times New Roman" w:hAnsi="Times New Roman"/>
          <w:noProof/>
          <w:lang w:eastAsia="ja-JP" w:bidi="ar-SA"/>
        </w:rPr>
        <w:drawing>
          <wp:inline distT="0" distB="0" distL="0" distR="0" wp14:anchorId="432386F4" wp14:editId="44FD079F">
            <wp:extent cx="4462511" cy="1365669"/>
            <wp:effectExtent l="0" t="0" r="0" b="6350"/>
            <wp:docPr id="35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11BC5" w:rsidRPr="00AF0DC2" w:rsidRDefault="00B91F8E" w:rsidP="00AF0DC2">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011BC5" w:rsidRPr="00AF0DC2">
        <w:rPr>
          <w:rFonts w:ascii="Times New Roman" w:hAnsi="Times New Roman" w:hint="eastAsia"/>
          <w:b/>
          <w:sz w:val="20"/>
          <w:szCs w:val="20"/>
          <w:lang w:eastAsia="ja-JP"/>
        </w:rPr>
        <w:t xml:space="preserve">: Malapi and Kedamin village </w:t>
      </w:r>
      <w:r w:rsidR="00AF0DC2" w:rsidRPr="00AF0DC2">
        <w:rPr>
          <w:rFonts w:ascii="Times New Roman" w:hAnsi="Times New Roman" w:hint="eastAsia"/>
          <w:b/>
          <w:sz w:val="20"/>
          <w:szCs w:val="20"/>
          <w:lang w:eastAsia="ja-JP"/>
        </w:rPr>
        <w:t>survey (n=80)</w:t>
      </w:r>
    </w:p>
    <w:p w:rsidR="00011BC5" w:rsidRPr="00B91F8E" w:rsidRDefault="00011BC5" w:rsidP="00B12A82">
      <w:pPr>
        <w:spacing w:line="360" w:lineRule="auto"/>
        <w:ind w:firstLine="720"/>
        <w:jc w:val="both"/>
        <w:rPr>
          <w:rFonts w:ascii="Times New Roman" w:hAnsi="Times New Roman"/>
          <w:lang w:eastAsia="ja-JP" w:bidi="ar-SA"/>
        </w:rPr>
      </w:pPr>
    </w:p>
    <w:p w:rsidR="00331616" w:rsidRPr="00B91F8E" w:rsidRDefault="00331616" w:rsidP="00B12A82">
      <w:pPr>
        <w:spacing w:line="360" w:lineRule="auto"/>
        <w:ind w:firstLine="720"/>
        <w:jc w:val="both"/>
        <w:rPr>
          <w:rFonts w:ascii="Times New Roman" w:hAnsi="Times New Roman"/>
          <w:lang w:bidi="ar-SA"/>
        </w:rPr>
      </w:pPr>
    </w:p>
    <w:p w:rsidR="00FE7A89" w:rsidRPr="00B91F8E" w:rsidRDefault="00331616" w:rsidP="00B12723">
      <w:pPr>
        <w:spacing w:line="360" w:lineRule="auto"/>
        <w:ind w:firstLine="709"/>
        <w:jc w:val="both"/>
        <w:rPr>
          <w:rFonts w:ascii="Times New Roman" w:hAnsi="Times New Roman"/>
          <w:noProof/>
        </w:rPr>
      </w:pPr>
      <w:r w:rsidRPr="00B91F8E">
        <w:rPr>
          <w:rFonts w:ascii="Times New Roman" w:hAnsi="Times New Roman"/>
        </w:rPr>
        <w:t>In C</w:t>
      </w:r>
      <w:r w:rsidR="00CE2008" w:rsidRPr="00B91F8E">
        <w:rPr>
          <w:rFonts w:ascii="Times New Roman" w:hAnsi="Times New Roman"/>
        </w:rPr>
        <w:t xml:space="preserve">hart </w:t>
      </w:r>
      <w:r w:rsidR="00011BC5" w:rsidRPr="00B91F8E">
        <w:rPr>
          <w:rFonts w:ascii="Times New Roman" w:hAnsi="Times New Roman"/>
        </w:rPr>
        <w:t>9 the</w:t>
      </w:r>
      <w:r w:rsidR="00B12723" w:rsidRPr="00B91F8E">
        <w:rPr>
          <w:rFonts w:ascii="Times New Roman" w:hAnsi="Times New Roman"/>
        </w:rPr>
        <w:t xml:space="preserve"> survey </w:t>
      </w:r>
      <w:r w:rsidR="00011BC5" w:rsidRPr="00B91F8E">
        <w:rPr>
          <w:rFonts w:ascii="Times New Roman" w:hAnsi="Times New Roman" w:hint="eastAsia"/>
          <w:lang w:eastAsia="ja-JP"/>
        </w:rPr>
        <w:t>asked respondents in</w:t>
      </w:r>
      <w:r w:rsidR="00230B99" w:rsidRPr="00B91F8E">
        <w:rPr>
          <w:rFonts w:ascii="Times New Roman" w:hAnsi="Times New Roman"/>
        </w:rPr>
        <w:t xml:space="preserve"> both villages </w:t>
      </w:r>
      <w:r w:rsidR="00B12723" w:rsidRPr="00B91F8E">
        <w:rPr>
          <w:rFonts w:ascii="Times New Roman" w:hAnsi="Times New Roman"/>
        </w:rPr>
        <w:t xml:space="preserve">to indicate the participation rate of the community meetings in the village office. Although the village office in Kedamin Darat has been recently completed with volunteer village labour, the participation rate of meetings in the dedicated building has been relatively low. </w:t>
      </w:r>
      <w:r w:rsidR="00230B99" w:rsidRPr="00B91F8E">
        <w:rPr>
          <w:rFonts w:ascii="Times New Roman" w:hAnsi="Times New Roman"/>
        </w:rPr>
        <w:t xml:space="preserve">In </w:t>
      </w:r>
      <w:r w:rsidR="00011BC5" w:rsidRPr="00B91F8E">
        <w:rPr>
          <w:rFonts w:ascii="Times New Roman" w:hAnsi="Times New Roman" w:hint="eastAsia"/>
          <w:lang w:eastAsia="ja-JP"/>
        </w:rPr>
        <w:t xml:space="preserve">personal </w:t>
      </w:r>
      <w:r w:rsidR="00230B99" w:rsidRPr="00B91F8E">
        <w:rPr>
          <w:rFonts w:ascii="Times New Roman" w:hAnsi="Times New Roman"/>
        </w:rPr>
        <w:t>interviews it was made clear that t</w:t>
      </w:r>
      <w:r w:rsidR="00B12723" w:rsidRPr="00B91F8E">
        <w:rPr>
          <w:rFonts w:ascii="Times New Roman" w:hAnsi="Times New Roman"/>
        </w:rPr>
        <w:t>wo explanations can be provided for this outcome. Kedamin Darat was u</w:t>
      </w:r>
      <w:r w:rsidR="00230B99" w:rsidRPr="00B91F8E">
        <w:rPr>
          <w:rFonts w:ascii="Times New Roman" w:hAnsi="Times New Roman"/>
        </w:rPr>
        <w:t>ntil 2007 an independent hamlet</w:t>
      </w:r>
      <w:r w:rsidR="00B12723" w:rsidRPr="00B91F8E">
        <w:rPr>
          <w:rFonts w:ascii="Times New Roman" w:hAnsi="Times New Roman"/>
        </w:rPr>
        <w:t>, a set-apart community in a largely non-Dayak village. Those pre-existing conditions (</w:t>
      </w:r>
      <w:r w:rsidR="00011BC5" w:rsidRPr="00B91F8E">
        <w:rPr>
          <w:rFonts w:ascii="Times New Roman" w:hAnsi="Times New Roman"/>
        </w:rPr>
        <w:t>shun</w:t>
      </w:r>
      <w:r w:rsidR="00011BC5" w:rsidRPr="00B91F8E">
        <w:rPr>
          <w:rFonts w:ascii="Times New Roman" w:hAnsi="Times New Roman" w:hint="eastAsia"/>
          <w:lang w:eastAsia="ja-JP"/>
        </w:rPr>
        <w:t>ned</w:t>
      </w:r>
      <w:r w:rsidR="00230B99" w:rsidRPr="00B91F8E">
        <w:rPr>
          <w:rFonts w:ascii="Times New Roman" w:hAnsi="Times New Roman"/>
        </w:rPr>
        <w:t xml:space="preserve"> </w:t>
      </w:r>
      <w:r w:rsidR="00B12723" w:rsidRPr="00B91F8E">
        <w:rPr>
          <w:rFonts w:ascii="Times New Roman" w:hAnsi="Times New Roman"/>
        </w:rPr>
        <w:t xml:space="preserve">communication with </w:t>
      </w:r>
      <w:r w:rsidR="00230B99" w:rsidRPr="00B91F8E">
        <w:rPr>
          <w:rFonts w:ascii="Times New Roman" w:hAnsi="Times New Roman"/>
        </w:rPr>
        <w:t xml:space="preserve">Malay and </w:t>
      </w:r>
      <w:r w:rsidR="007A62C4" w:rsidRPr="00B91F8E">
        <w:rPr>
          <w:rFonts w:ascii="Times New Roman" w:hAnsi="Times New Roman"/>
        </w:rPr>
        <w:t>Javanese</w:t>
      </w:r>
      <w:r w:rsidR="00230B99" w:rsidRPr="00B91F8E">
        <w:rPr>
          <w:rFonts w:ascii="Times New Roman" w:hAnsi="Times New Roman"/>
        </w:rPr>
        <w:t xml:space="preserve"> </w:t>
      </w:r>
      <w:r w:rsidR="00B12723" w:rsidRPr="00B91F8E">
        <w:rPr>
          <w:rFonts w:ascii="Times New Roman" w:hAnsi="Times New Roman"/>
        </w:rPr>
        <w:t>village officials</w:t>
      </w:r>
      <w:r w:rsidR="00544639" w:rsidRPr="00B91F8E">
        <w:rPr>
          <w:rFonts w:ascii="Times New Roman" w:hAnsi="Times New Roman"/>
        </w:rPr>
        <w:t xml:space="preserve"> who were partially sponsored by the national government to move to Kapuas Hulu</w:t>
      </w:r>
      <w:r w:rsidR="00B12723" w:rsidRPr="00B91F8E">
        <w:rPr>
          <w:rFonts w:ascii="Times New Roman" w:hAnsi="Times New Roman"/>
        </w:rPr>
        <w:t xml:space="preserve"> and </w:t>
      </w:r>
      <w:r w:rsidR="00544639" w:rsidRPr="00B91F8E">
        <w:rPr>
          <w:rFonts w:ascii="Times New Roman" w:hAnsi="Times New Roman"/>
        </w:rPr>
        <w:t xml:space="preserve">perhaps </w:t>
      </w:r>
      <w:r w:rsidR="00011BC5" w:rsidRPr="00B91F8E">
        <w:rPr>
          <w:rFonts w:ascii="Times New Roman" w:hAnsi="Times New Roman" w:hint="eastAsia"/>
          <w:lang w:eastAsia="ja-JP"/>
        </w:rPr>
        <w:t xml:space="preserve">their </w:t>
      </w:r>
      <w:r w:rsidR="00B12723" w:rsidRPr="00B91F8E">
        <w:rPr>
          <w:rFonts w:ascii="Times New Roman" w:hAnsi="Times New Roman"/>
        </w:rPr>
        <w:t>more remote location</w:t>
      </w:r>
      <w:r w:rsidR="00230B99" w:rsidRPr="00B91F8E">
        <w:rPr>
          <w:rFonts w:ascii="Times New Roman" w:hAnsi="Times New Roman"/>
        </w:rPr>
        <w:t xml:space="preserve"> in the forest</w:t>
      </w:r>
      <w:r w:rsidR="00544639" w:rsidRPr="00B91F8E">
        <w:rPr>
          <w:rFonts w:ascii="Times New Roman" w:hAnsi="Times New Roman"/>
        </w:rPr>
        <w:t xml:space="preserve"> far away from the village office</w:t>
      </w:r>
      <w:r w:rsidR="00B12723" w:rsidRPr="00B91F8E">
        <w:rPr>
          <w:rFonts w:ascii="Times New Roman" w:hAnsi="Times New Roman"/>
        </w:rPr>
        <w:t>) might have blunted the aspirations to be involved in a</w:t>
      </w:r>
      <w:r w:rsidR="00544639" w:rsidRPr="00B91F8E">
        <w:rPr>
          <w:rFonts w:ascii="Times New Roman" w:hAnsi="Times New Roman"/>
        </w:rPr>
        <w:t>ny kind of</w:t>
      </w:r>
      <w:r w:rsidR="00B12723" w:rsidRPr="00B91F8E">
        <w:rPr>
          <w:rFonts w:ascii="Times New Roman" w:hAnsi="Times New Roman"/>
        </w:rPr>
        <w:t xml:space="preserve"> consultation processes</w:t>
      </w:r>
      <w:r w:rsidR="00544639" w:rsidRPr="00B91F8E">
        <w:rPr>
          <w:rFonts w:ascii="Times New Roman" w:hAnsi="Times New Roman"/>
        </w:rPr>
        <w:t xml:space="preserve"> with officials. A possible other</w:t>
      </w:r>
      <w:r w:rsidR="00B12723" w:rsidRPr="00B91F8E">
        <w:rPr>
          <w:rFonts w:ascii="Times New Roman" w:hAnsi="Times New Roman"/>
        </w:rPr>
        <w:t xml:space="preserve"> reason for community members to stay away from meetings in the current village office is to make a silent protest in defiance of the current leadership in Kedamin Darat. As well as a protest of the current relationship of collusion between the Kedamin Darat village chief and the sub district and district government officials in regard to the looming land allocation to the planned oil palm plantation. Lack of attendance at meetings, or unwillingness to support a common cause, can be a position taken by villagers as a weapon of dissatisfaction (</w:t>
      </w:r>
      <w:hyperlink w:anchor="_ENREF_10" w:tooltip="Scott, 1985 #3287" w:history="1">
        <w:r w:rsidR="00B12723" w:rsidRPr="00B91F8E">
          <w:rPr>
            <w:rFonts w:ascii="Times New Roman" w:hAnsi="Times New Roman"/>
            <w:noProof/>
          </w:rPr>
          <w:t>Scott 1985: 29</w:t>
        </w:r>
      </w:hyperlink>
      <w:r w:rsidR="00B12723" w:rsidRPr="00B91F8E">
        <w:rPr>
          <w:rFonts w:ascii="Times New Roman" w:hAnsi="Times New Roman"/>
          <w:noProof/>
        </w:rPr>
        <w:t>).</w:t>
      </w:r>
      <w:r w:rsidR="00B12723" w:rsidRPr="00B91F8E">
        <w:rPr>
          <w:rStyle w:val="EndnoteReference"/>
          <w:rFonts w:ascii="Times New Roman" w:hAnsi="Times New Roman"/>
        </w:rPr>
        <w:endnoteReference w:id="455"/>
      </w:r>
      <w:r w:rsidR="00B12723" w:rsidRPr="00B91F8E">
        <w:rPr>
          <w:rFonts w:ascii="Times New Roman" w:hAnsi="Times New Roman"/>
          <w:noProof/>
        </w:rPr>
        <w:t xml:space="preserve"> </w:t>
      </w:r>
      <w:r w:rsidR="00544639" w:rsidRPr="00B91F8E">
        <w:rPr>
          <w:rFonts w:ascii="Times New Roman" w:hAnsi="Times New Roman"/>
          <w:noProof/>
        </w:rPr>
        <w:t xml:space="preserve">In interviews it was made clear that the large government push of mainly Javanse idiological </w:t>
      </w:r>
      <w:r w:rsidR="00055242" w:rsidRPr="00B91F8E">
        <w:rPr>
          <w:rFonts w:ascii="Times New Roman" w:hAnsi="Times New Roman"/>
          <w:noProof/>
        </w:rPr>
        <w:t xml:space="preserve">loaded </w:t>
      </w:r>
      <w:r w:rsidR="00544639" w:rsidRPr="00B91F8E">
        <w:rPr>
          <w:rFonts w:ascii="Times New Roman" w:hAnsi="Times New Roman"/>
          <w:noProof/>
        </w:rPr>
        <w:t xml:space="preserve">migrants to the district has </w:t>
      </w:r>
      <w:r w:rsidR="00141C80" w:rsidRPr="00B91F8E">
        <w:rPr>
          <w:rFonts w:ascii="Times New Roman" w:hAnsi="Times New Roman"/>
          <w:noProof/>
        </w:rPr>
        <w:t>affected</w:t>
      </w:r>
      <w:r w:rsidR="00055242" w:rsidRPr="00B91F8E">
        <w:rPr>
          <w:rFonts w:ascii="Times New Roman" w:hAnsi="Times New Roman"/>
          <w:noProof/>
        </w:rPr>
        <w:t xml:space="preserve"> </w:t>
      </w:r>
      <w:r w:rsidR="00544639" w:rsidRPr="00B91F8E">
        <w:rPr>
          <w:rFonts w:ascii="Times New Roman" w:hAnsi="Times New Roman"/>
          <w:noProof/>
        </w:rPr>
        <w:t xml:space="preserve"> the harmony</w:t>
      </w:r>
      <w:r w:rsidR="00055242" w:rsidRPr="00B91F8E">
        <w:rPr>
          <w:rFonts w:ascii="Times New Roman" w:hAnsi="Times New Roman"/>
          <w:noProof/>
        </w:rPr>
        <w:t xml:space="preserve"> within the village. Increase</w:t>
      </w:r>
      <w:r w:rsidR="007647FA" w:rsidRPr="00B91F8E">
        <w:rPr>
          <w:rFonts w:ascii="Times New Roman" w:hAnsi="Times New Roman" w:hint="eastAsia"/>
          <w:noProof/>
          <w:lang w:eastAsia="ja-JP"/>
        </w:rPr>
        <w:t>d</w:t>
      </w:r>
      <w:r w:rsidR="00055242" w:rsidRPr="00B91F8E">
        <w:rPr>
          <w:rFonts w:ascii="Times New Roman" w:hAnsi="Times New Roman"/>
          <w:noProof/>
        </w:rPr>
        <w:t xml:space="preserve"> theft and preditory behaviour, forcefull implementaton of </w:t>
      </w:r>
      <w:r w:rsidR="00141C80" w:rsidRPr="00B91F8E">
        <w:rPr>
          <w:rFonts w:ascii="Times New Roman" w:hAnsi="Times New Roman"/>
          <w:noProof/>
        </w:rPr>
        <w:t xml:space="preserve">masive landuse for agrobusiness have </w:t>
      </w:r>
      <w:r w:rsidR="00055242" w:rsidRPr="00B91F8E">
        <w:rPr>
          <w:rFonts w:ascii="Times New Roman" w:hAnsi="Times New Roman"/>
          <w:noProof/>
        </w:rPr>
        <w:t xml:space="preserve">created a beleagered feeling </w:t>
      </w:r>
      <w:r w:rsidR="00141C80" w:rsidRPr="00B91F8E">
        <w:rPr>
          <w:rFonts w:ascii="Times New Roman" w:hAnsi="Times New Roman"/>
          <w:noProof/>
        </w:rPr>
        <w:t xml:space="preserve">in the </w:t>
      </w:r>
      <w:r w:rsidR="007647FA" w:rsidRPr="00B91F8E">
        <w:rPr>
          <w:rFonts w:ascii="Times New Roman" w:hAnsi="Times New Roman" w:hint="eastAsia"/>
          <w:noProof/>
          <w:lang w:eastAsia="ja-JP"/>
        </w:rPr>
        <w:t xml:space="preserve">Dayak communities </w:t>
      </w:r>
      <w:r w:rsidR="00141C80" w:rsidRPr="00B91F8E">
        <w:rPr>
          <w:rFonts w:ascii="Times New Roman" w:hAnsi="Times New Roman"/>
          <w:noProof/>
        </w:rPr>
        <w:t>district. In some places this feeling it is stronger than in other places.</w:t>
      </w:r>
    </w:p>
    <w:p w:rsidR="00FE7A89" w:rsidRPr="00B91F8E" w:rsidRDefault="00141C80" w:rsidP="00FE7A89">
      <w:pPr>
        <w:spacing w:line="360" w:lineRule="auto"/>
        <w:ind w:firstLine="709"/>
        <w:jc w:val="both"/>
        <w:rPr>
          <w:rFonts w:ascii="Times New Roman" w:hAnsi="Times New Roman"/>
          <w:color w:val="000000"/>
          <w:lang w:eastAsia="ja-JP" w:bidi="ar-SA"/>
        </w:rPr>
      </w:pPr>
      <w:r w:rsidRPr="00B91F8E">
        <w:rPr>
          <w:rFonts w:ascii="Times New Roman" w:hAnsi="Times New Roman"/>
          <w:color w:val="000000"/>
          <w:lang w:bidi="ar-SA"/>
        </w:rPr>
        <w:lastRenderedPageBreak/>
        <w:t xml:space="preserve">In Malapi with </w:t>
      </w:r>
      <w:r w:rsidR="007647FA" w:rsidRPr="00B91F8E">
        <w:rPr>
          <w:rFonts w:ascii="Times New Roman" w:hAnsi="Times New Roman" w:hint="eastAsia"/>
          <w:color w:val="000000"/>
          <w:lang w:eastAsia="ja-JP" w:bidi="ar-SA"/>
        </w:rPr>
        <w:t xml:space="preserve">a </w:t>
      </w:r>
      <w:r w:rsidRPr="00B91F8E">
        <w:rPr>
          <w:rFonts w:ascii="Times New Roman" w:hAnsi="Times New Roman"/>
          <w:color w:val="000000"/>
          <w:lang w:bidi="ar-SA"/>
        </w:rPr>
        <w:t xml:space="preserve">still a strong feeling of Taman culture </w:t>
      </w:r>
      <w:r w:rsidR="00CC1969" w:rsidRPr="00B91F8E">
        <w:rPr>
          <w:rFonts w:ascii="Times New Roman" w:hAnsi="Times New Roman"/>
          <w:color w:val="000000"/>
          <w:lang w:bidi="ar-SA"/>
        </w:rPr>
        <w:t>it shows i</w:t>
      </w:r>
      <w:r w:rsidR="00FE7A89" w:rsidRPr="00B91F8E">
        <w:rPr>
          <w:rFonts w:ascii="Times New Roman" w:hAnsi="Times New Roman"/>
          <w:color w:val="000000"/>
          <w:lang w:bidi="ar-SA"/>
        </w:rPr>
        <w:t>n the chart below</w:t>
      </w:r>
      <w:r w:rsidR="00CC1969" w:rsidRPr="00B91F8E">
        <w:rPr>
          <w:rFonts w:ascii="Times New Roman" w:hAnsi="Times New Roman"/>
          <w:color w:val="000000"/>
          <w:lang w:bidi="ar-SA"/>
        </w:rPr>
        <w:t xml:space="preserve"> </w:t>
      </w:r>
      <w:r w:rsidR="007647FA" w:rsidRPr="00B91F8E">
        <w:rPr>
          <w:rFonts w:ascii="Times New Roman" w:hAnsi="Times New Roman" w:hint="eastAsia"/>
          <w:color w:val="000000"/>
          <w:lang w:eastAsia="ja-JP" w:bidi="ar-SA"/>
        </w:rPr>
        <w:t xml:space="preserve">where </w:t>
      </w:r>
      <w:r w:rsidR="00FE7A89" w:rsidRPr="00B91F8E">
        <w:rPr>
          <w:rFonts w:ascii="Times New Roman" w:hAnsi="Times New Roman"/>
          <w:color w:val="000000"/>
          <w:lang w:bidi="ar-SA"/>
        </w:rPr>
        <w:t xml:space="preserve">70 percent of the surveyed households perceive decisions are being made in accordance with democratic principles. Of the households surveyed, 15 percent reported a consultative process precedes the decision making process. </w:t>
      </w:r>
      <w:r w:rsidR="00CC1969" w:rsidRPr="00B91F8E">
        <w:rPr>
          <w:rFonts w:ascii="Times New Roman" w:hAnsi="Times New Roman"/>
          <w:color w:val="000000"/>
          <w:lang w:bidi="ar-SA"/>
        </w:rPr>
        <w:t xml:space="preserve">This is also clear in </w:t>
      </w:r>
      <w:r w:rsidR="007A62C4" w:rsidRPr="00B91F8E">
        <w:rPr>
          <w:rFonts w:ascii="Times New Roman" w:hAnsi="Times New Roman"/>
          <w:color w:val="000000"/>
          <w:lang w:bidi="ar-SA"/>
        </w:rPr>
        <w:t>the</w:t>
      </w:r>
      <w:r w:rsidR="00CC1969" w:rsidRPr="00B91F8E">
        <w:rPr>
          <w:rFonts w:ascii="Times New Roman" w:hAnsi="Times New Roman"/>
          <w:color w:val="000000"/>
          <w:lang w:bidi="ar-SA"/>
        </w:rPr>
        <w:t xml:space="preserve"> observations and </w:t>
      </w:r>
      <w:r w:rsidR="007647FA" w:rsidRPr="00B91F8E">
        <w:rPr>
          <w:rFonts w:ascii="Times New Roman" w:hAnsi="Times New Roman"/>
          <w:color w:val="000000"/>
          <w:lang w:eastAsia="ja-JP" w:bidi="ar-SA"/>
        </w:rPr>
        <w:t>personal</w:t>
      </w:r>
      <w:r w:rsidR="007647FA" w:rsidRPr="00B91F8E">
        <w:rPr>
          <w:rFonts w:ascii="Times New Roman" w:hAnsi="Times New Roman" w:hint="eastAsia"/>
          <w:color w:val="000000"/>
          <w:lang w:eastAsia="ja-JP" w:bidi="ar-SA"/>
        </w:rPr>
        <w:t xml:space="preserve"> </w:t>
      </w:r>
      <w:r w:rsidR="00B91F8E" w:rsidRPr="00B91F8E">
        <w:rPr>
          <w:rFonts w:ascii="Times New Roman" w:hAnsi="Times New Roman"/>
          <w:color w:val="000000"/>
          <w:lang w:eastAsia="ja-JP" w:bidi="ar-SA"/>
        </w:rPr>
        <w:t>interviews</w:t>
      </w:r>
      <w:r w:rsidR="007647FA" w:rsidRPr="00B91F8E">
        <w:rPr>
          <w:rFonts w:ascii="Times New Roman" w:hAnsi="Times New Roman" w:hint="eastAsia"/>
          <w:color w:val="000000"/>
          <w:lang w:eastAsia="ja-JP" w:bidi="ar-SA"/>
        </w:rPr>
        <w:t xml:space="preserve"> made</w:t>
      </w:r>
      <w:r w:rsidR="007647FA" w:rsidRPr="00B91F8E">
        <w:rPr>
          <w:rFonts w:ascii="Times New Roman" w:hAnsi="Times New Roman"/>
          <w:color w:val="000000"/>
          <w:lang w:bidi="ar-SA"/>
        </w:rPr>
        <w:t xml:space="preserve"> </w:t>
      </w:r>
      <w:r w:rsidR="007647FA" w:rsidRPr="00B91F8E">
        <w:rPr>
          <w:rFonts w:ascii="Times New Roman" w:hAnsi="Times New Roman" w:hint="eastAsia"/>
          <w:color w:val="000000"/>
          <w:lang w:eastAsia="ja-JP" w:bidi="ar-SA"/>
        </w:rPr>
        <w:t>in</w:t>
      </w:r>
      <w:r w:rsidR="00CC1969" w:rsidRPr="00B91F8E">
        <w:rPr>
          <w:rFonts w:ascii="Times New Roman" w:hAnsi="Times New Roman"/>
          <w:color w:val="000000"/>
          <w:lang w:bidi="ar-SA"/>
        </w:rPr>
        <w:t xml:space="preserve"> the village.</w:t>
      </w:r>
    </w:p>
    <w:p w:rsidR="007647FA" w:rsidRPr="00B91F8E" w:rsidRDefault="007647FA" w:rsidP="00FE7A89">
      <w:pPr>
        <w:spacing w:line="360" w:lineRule="auto"/>
        <w:ind w:firstLine="709"/>
        <w:jc w:val="both"/>
        <w:rPr>
          <w:rFonts w:ascii="Times New Roman" w:hAnsi="Times New Roman"/>
          <w:color w:val="000000"/>
          <w:lang w:eastAsia="ja-JP" w:bidi="ar-SA"/>
        </w:rPr>
      </w:pPr>
    </w:p>
    <w:p w:rsidR="00FE7A89" w:rsidRPr="00AF0DC2" w:rsidRDefault="007647FA" w:rsidP="007647FA">
      <w:pPr>
        <w:pStyle w:val="Caption"/>
        <w:jc w:val="center"/>
        <w:rPr>
          <w:rFonts w:ascii="Times New Roman" w:hAnsi="Times New Roman"/>
          <w:color w:val="000000"/>
          <w:sz w:val="20"/>
          <w:szCs w:val="20"/>
          <w:lang w:bidi="ar-SA"/>
        </w:rPr>
      </w:pPr>
      <w:r w:rsidRPr="00B91F8E">
        <w:rPr>
          <w:rFonts w:ascii="Times New Roman" w:hAnsi="Times New Roman" w:hint="eastAsia"/>
          <w:b w:val="0"/>
          <w:color w:val="auto"/>
          <w:sz w:val="24"/>
          <w:szCs w:val="24"/>
          <w:lang w:eastAsia="ja-JP"/>
        </w:rPr>
        <w:t xml:space="preserve">         </w:t>
      </w:r>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10</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w:t>
      </w:r>
      <w:r w:rsidR="00292647" w:rsidRPr="00AF0DC2">
        <w:rPr>
          <w:rFonts w:ascii="Times New Roman" w:hAnsi="Times New Roman"/>
          <w:color w:val="auto"/>
          <w:sz w:val="20"/>
          <w:szCs w:val="20"/>
        </w:rPr>
        <w:t xml:space="preserve"> The decision making </w:t>
      </w:r>
      <w:r w:rsidR="00292647" w:rsidRPr="00AF0DC2">
        <w:rPr>
          <w:rFonts w:ascii="Times New Roman" w:hAnsi="Times New Roman" w:hint="eastAsia"/>
          <w:color w:val="auto"/>
          <w:sz w:val="20"/>
          <w:szCs w:val="20"/>
          <w:lang w:eastAsia="ja-JP"/>
        </w:rPr>
        <w:t xml:space="preserve">structure </w:t>
      </w:r>
      <w:r w:rsidRPr="00AF0DC2">
        <w:rPr>
          <w:rFonts w:ascii="Times New Roman" w:hAnsi="Times New Roman"/>
          <w:color w:val="auto"/>
          <w:sz w:val="20"/>
          <w:szCs w:val="20"/>
        </w:rPr>
        <w:t>in Malapi</w:t>
      </w:r>
    </w:p>
    <w:p w:rsidR="00FE7A89" w:rsidRPr="00B91F8E" w:rsidRDefault="00FE7A89" w:rsidP="00FE7A89">
      <w:pPr>
        <w:spacing w:line="360" w:lineRule="auto"/>
        <w:ind w:firstLine="709"/>
        <w:jc w:val="center"/>
        <w:rPr>
          <w:rFonts w:ascii="Times New Roman" w:hAnsi="Times New Roman"/>
          <w:color w:val="000000"/>
          <w:vertAlign w:val="subscript"/>
          <w:lang w:bidi="ar-SA"/>
        </w:rPr>
      </w:pPr>
      <w:r w:rsidRPr="00B91F8E">
        <w:rPr>
          <w:rFonts w:ascii="Times New Roman" w:hAnsi="Times New Roman"/>
          <w:noProof/>
          <w:color w:val="000000"/>
          <w:lang w:eastAsia="ja-JP" w:bidi="ar-SA"/>
        </w:rPr>
        <w:drawing>
          <wp:inline distT="0" distB="0" distL="0" distR="0" wp14:anchorId="3A1A3574" wp14:editId="1A81830D">
            <wp:extent cx="4095365" cy="2096415"/>
            <wp:effectExtent l="38100" t="0" r="635" b="0"/>
            <wp:docPr id="8"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647FA" w:rsidRPr="00AF0DC2" w:rsidRDefault="00B91F8E" w:rsidP="007647FA">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7647FA" w:rsidRPr="00AF0DC2">
        <w:rPr>
          <w:rFonts w:ascii="Times New Roman" w:hAnsi="Times New Roman" w:hint="eastAsia"/>
          <w:b/>
          <w:sz w:val="20"/>
          <w:szCs w:val="20"/>
          <w:lang w:eastAsia="ja-JP"/>
        </w:rPr>
        <w:t xml:space="preserve">: Malapi village </w:t>
      </w:r>
      <w:r w:rsidR="00AF0DC2" w:rsidRPr="00AF0DC2">
        <w:rPr>
          <w:rFonts w:ascii="Times New Roman" w:hAnsi="Times New Roman" w:hint="eastAsia"/>
          <w:b/>
          <w:sz w:val="20"/>
          <w:szCs w:val="20"/>
          <w:lang w:eastAsia="ja-JP"/>
        </w:rPr>
        <w:t>survey (n=40)</w:t>
      </w:r>
    </w:p>
    <w:p w:rsidR="00FE7A89" w:rsidRPr="00B91F8E" w:rsidRDefault="00FE7A89" w:rsidP="00FE7A89">
      <w:pPr>
        <w:spacing w:line="360" w:lineRule="auto"/>
        <w:ind w:firstLine="709"/>
        <w:rPr>
          <w:rFonts w:ascii="Times New Roman" w:hAnsi="Times New Roman"/>
        </w:rPr>
      </w:pPr>
    </w:p>
    <w:p w:rsidR="00FE7A89" w:rsidRPr="00B91F8E" w:rsidRDefault="00FE7A89" w:rsidP="00FE7A89">
      <w:pPr>
        <w:spacing w:line="360" w:lineRule="auto"/>
        <w:ind w:firstLine="709"/>
        <w:jc w:val="both"/>
      </w:pPr>
      <w:r w:rsidRPr="00B91F8E">
        <w:rPr>
          <w:rFonts w:ascii="Times New Roman" w:hAnsi="Times New Roman"/>
        </w:rPr>
        <w:t xml:space="preserve">The open ended </w:t>
      </w:r>
      <w:r w:rsidR="007647FA" w:rsidRPr="00B91F8E">
        <w:rPr>
          <w:rFonts w:ascii="Times New Roman" w:hAnsi="Times New Roman" w:hint="eastAsia"/>
          <w:lang w:eastAsia="ja-JP"/>
        </w:rPr>
        <w:t xml:space="preserve">personal </w:t>
      </w:r>
      <w:r w:rsidRPr="00B91F8E">
        <w:rPr>
          <w:rFonts w:ascii="Times New Roman" w:hAnsi="Times New Roman"/>
        </w:rPr>
        <w:t xml:space="preserve">interviews held on the veranda of the longhouse and regular meetings witnessed show that that decision making is relatively transparent or democratic by any standards. Most meetings were held at least once a week in the evening after a note was pinned earlier in the day at the </w:t>
      </w:r>
      <w:r w:rsidR="00CC1969" w:rsidRPr="00B91F8E">
        <w:rPr>
          <w:rFonts w:ascii="Times New Roman" w:hAnsi="Times New Roman"/>
        </w:rPr>
        <w:t xml:space="preserve">pole close to the </w:t>
      </w:r>
      <w:r w:rsidRPr="00B91F8E">
        <w:rPr>
          <w:rFonts w:ascii="Times New Roman" w:hAnsi="Times New Roman"/>
        </w:rPr>
        <w:t xml:space="preserve">steps leading up to the </w:t>
      </w:r>
      <w:r w:rsidR="007647FA" w:rsidRPr="00B91F8E">
        <w:rPr>
          <w:rFonts w:ascii="Times New Roman" w:hAnsi="Times New Roman" w:hint="eastAsia"/>
          <w:lang w:eastAsia="ja-JP"/>
        </w:rPr>
        <w:t xml:space="preserve">longhouse </w:t>
      </w:r>
      <w:r w:rsidRPr="00B91F8E">
        <w:rPr>
          <w:rFonts w:ascii="Times New Roman" w:hAnsi="Times New Roman"/>
        </w:rPr>
        <w:t xml:space="preserve">veranda. The beating of the </w:t>
      </w:r>
      <w:r w:rsidR="007647FA" w:rsidRPr="00B91F8E">
        <w:rPr>
          <w:rFonts w:ascii="Times New Roman" w:hAnsi="Times New Roman"/>
        </w:rPr>
        <w:t>drum just</w:t>
      </w:r>
      <w:r w:rsidRPr="00B91F8E">
        <w:rPr>
          <w:rFonts w:ascii="Times New Roman" w:hAnsi="Times New Roman"/>
        </w:rPr>
        <w:t xml:space="preserve"> before the meeting would remember all members to gather together. The evening meetings were used to inform members of new government directives, spread the word of any important messages received from other longhouses </w:t>
      </w:r>
      <w:r w:rsidR="007647FA" w:rsidRPr="00B91F8E">
        <w:rPr>
          <w:rFonts w:ascii="Times New Roman" w:hAnsi="Times New Roman"/>
        </w:rPr>
        <w:t>or any</w:t>
      </w:r>
      <w:r w:rsidR="00CC1969" w:rsidRPr="00B91F8E">
        <w:rPr>
          <w:rFonts w:ascii="Times New Roman" w:hAnsi="Times New Roman"/>
        </w:rPr>
        <w:t xml:space="preserve"> pending </w:t>
      </w:r>
      <w:r w:rsidRPr="00B91F8E">
        <w:rPr>
          <w:rFonts w:ascii="Times New Roman" w:hAnsi="Times New Roman"/>
        </w:rPr>
        <w:t>forthcoming celebrations. A</w:t>
      </w:r>
      <w:r w:rsidR="007647FA" w:rsidRPr="00B91F8E">
        <w:rPr>
          <w:rFonts w:ascii="Times New Roman" w:hAnsi="Times New Roman" w:hint="eastAsia"/>
          <w:lang w:eastAsia="ja-JP"/>
        </w:rPr>
        <w:t xml:space="preserve">s well as being used </w:t>
      </w:r>
      <w:r w:rsidR="00751E91" w:rsidRPr="00B91F8E">
        <w:rPr>
          <w:rFonts w:ascii="Times New Roman" w:hAnsi="Times New Roman" w:hint="eastAsia"/>
          <w:lang w:eastAsia="ja-JP"/>
        </w:rPr>
        <w:t xml:space="preserve">as </w:t>
      </w:r>
      <w:r w:rsidRPr="00B91F8E">
        <w:rPr>
          <w:rFonts w:ascii="Times New Roman" w:hAnsi="Times New Roman"/>
        </w:rPr>
        <w:t xml:space="preserve">a forum </w:t>
      </w:r>
      <w:r w:rsidR="007647FA" w:rsidRPr="00B91F8E">
        <w:rPr>
          <w:rFonts w:ascii="Times New Roman" w:hAnsi="Times New Roman" w:hint="eastAsia"/>
          <w:lang w:eastAsia="ja-JP"/>
        </w:rPr>
        <w:t xml:space="preserve">for sharing </w:t>
      </w:r>
      <w:r w:rsidRPr="00B91F8E">
        <w:rPr>
          <w:rFonts w:ascii="Times New Roman" w:hAnsi="Times New Roman"/>
        </w:rPr>
        <w:t xml:space="preserve">personal experiences or  resolve possible minor disputes among members or to catch up with </w:t>
      </w:r>
      <w:r w:rsidR="00751E91" w:rsidRPr="00B91F8E">
        <w:rPr>
          <w:rFonts w:ascii="Times New Roman" w:hAnsi="Times New Roman" w:hint="eastAsia"/>
          <w:lang w:eastAsia="ja-JP"/>
        </w:rPr>
        <w:t xml:space="preserve">fellow villagers </w:t>
      </w:r>
      <w:r w:rsidRPr="00B91F8E">
        <w:rPr>
          <w:rFonts w:ascii="Times New Roman" w:hAnsi="Times New Roman"/>
        </w:rPr>
        <w:t xml:space="preserve">and chat. Depending on the agenda, sweet tea or coffee would be served. Sometimes </w:t>
      </w:r>
      <w:r w:rsidR="00751E91" w:rsidRPr="00B91F8E">
        <w:rPr>
          <w:rFonts w:ascii="Times New Roman" w:hAnsi="Times New Roman" w:hint="eastAsia"/>
          <w:lang w:eastAsia="ja-JP"/>
        </w:rPr>
        <w:t xml:space="preserve">later </w:t>
      </w:r>
      <w:r w:rsidRPr="00B91F8E">
        <w:rPr>
          <w:rFonts w:ascii="Times New Roman" w:hAnsi="Times New Roman"/>
        </w:rPr>
        <w:t xml:space="preserve">at night some of the men would turn to one of the </w:t>
      </w:r>
      <w:r w:rsidRPr="00B91F8E">
        <w:rPr>
          <w:rFonts w:ascii="Times New Roman" w:hAnsi="Times New Roman"/>
          <w:i/>
        </w:rPr>
        <w:t>bilik</w:t>
      </w:r>
      <w:r w:rsidRPr="00B91F8E">
        <w:rPr>
          <w:rFonts w:ascii="Times New Roman" w:hAnsi="Times New Roman"/>
        </w:rPr>
        <w:t xml:space="preserve"> and perhaps share some </w:t>
      </w:r>
      <w:r w:rsidRPr="00B91F8E">
        <w:rPr>
          <w:rFonts w:ascii="Times New Roman" w:hAnsi="Times New Roman"/>
          <w:i/>
        </w:rPr>
        <w:t xml:space="preserve">tuak </w:t>
      </w:r>
      <w:r w:rsidRPr="00B91F8E">
        <w:rPr>
          <w:rFonts w:ascii="Times New Roman" w:hAnsi="Times New Roman"/>
        </w:rPr>
        <w:t>together.</w:t>
      </w:r>
      <w:r w:rsidRPr="00B91F8E">
        <w:t xml:space="preserve"> </w:t>
      </w:r>
    </w:p>
    <w:p w:rsidR="00FE7A89" w:rsidRPr="00B91F8E" w:rsidRDefault="00FE7A89" w:rsidP="00B12723">
      <w:pPr>
        <w:spacing w:line="360" w:lineRule="auto"/>
        <w:ind w:firstLine="709"/>
        <w:jc w:val="both"/>
        <w:rPr>
          <w:rFonts w:ascii="Times New Roman" w:hAnsi="Times New Roman"/>
        </w:rPr>
      </w:pPr>
    </w:p>
    <w:p w:rsidR="00751E91" w:rsidRDefault="00751E91" w:rsidP="00751E91">
      <w:pPr>
        <w:pStyle w:val="Caption"/>
        <w:jc w:val="center"/>
        <w:rPr>
          <w:rFonts w:ascii="Times New Roman" w:hAnsi="Times New Roman" w:hint="eastAsia"/>
          <w:b w:val="0"/>
          <w:color w:val="auto"/>
          <w:sz w:val="24"/>
          <w:szCs w:val="24"/>
          <w:lang w:eastAsia="ja-JP"/>
        </w:rPr>
      </w:pPr>
      <w:bookmarkStart w:id="1049" w:name="_Toc389299757"/>
      <w:bookmarkStart w:id="1050" w:name="_Toc389400006"/>
      <w:bookmarkStart w:id="1051" w:name="_Toc389400664"/>
      <w:bookmarkStart w:id="1052" w:name="_Toc389401043"/>
      <w:bookmarkStart w:id="1053" w:name="_Toc389401454"/>
      <w:bookmarkStart w:id="1054" w:name="_Toc389401571"/>
      <w:bookmarkStart w:id="1055" w:name="_Toc389404972"/>
      <w:bookmarkStart w:id="1056" w:name="_Toc389573979"/>
      <w:bookmarkStart w:id="1057" w:name="_Toc389624818"/>
      <w:bookmarkStart w:id="1058" w:name="_Toc389652365"/>
      <w:bookmarkStart w:id="1059" w:name="_Toc389660703"/>
      <w:bookmarkStart w:id="1060" w:name="_Toc389831824"/>
      <w:bookmarkStart w:id="1061" w:name="_Toc389832096"/>
      <w:bookmarkStart w:id="1062" w:name="_Toc420264492"/>
    </w:p>
    <w:p w:rsidR="00AF0DC2" w:rsidRDefault="00AF0DC2" w:rsidP="00AF0DC2">
      <w:pPr>
        <w:rPr>
          <w:rFonts w:hint="eastAsia"/>
          <w:lang w:eastAsia="ja-JP"/>
        </w:rPr>
      </w:pPr>
    </w:p>
    <w:p w:rsidR="00AF0DC2" w:rsidRDefault="00AF0DC2" w:rsidP="00AF0DC2">
      <w:pPr>
        <w:rPr>
          <w:rFonts w:hint="eastAsia"/>
          <w:lang w:eastAsia="ja-JP"/>
        </w:rPr>
      </w:pPr>
    </w:p>
    <w:p w:rsidR="00AF0DC2" w:rsidRPr="00AF0DC2" w:rsidRDefault="00AF0DC2" w:rsidP="00AF0DC2">
      <w:pPr>
        <w:rPr>
          <w:lang w:eastAsia="ja-JP"/>
        </w:rPr>
      </w:pPr>
    </w:p>
    <w:p w:rsidR="00751E91" w:rsidRPr="00B91F8E" w:rsidRDefault="00751E91" w:rsidP="00751E91">
      <w:pPr>
        <w:pStyle w:val="Caption"/>
        <w:jc w:val="center"/>
        <w:rPr>
          <w:rFonts w:ascii="Times New Roman" w:hAnsi="Times New Roman"/>
          <w:b w:val="0"/>
          <w:color w:val="auto"/>
          <w:sz w:val="24"/>
          <w:szCs w:val="24"/>
          <w:lang w:eastAsia="ja-JP"/>
        </w:rPr>
      </w:pPr>
    </w:p>
    <w:p w:rsidR="00751E91" w:rsidRPr="00B91F8E" w:rsidRDefault="00751E91" w:rsidP="00751E91">
      <w:pPr>
        <w:pStyle w:val="Caption"/>
        <w:jc w:val="center"/>
        <w:rPr>
          <w:rFonts w:ascii="Times New Roman" w:hAnsi="Times New Roman"/>
          <w:b w:val="0"/>
          <w:color w:val="auto"/>
          <w:sz w:val="24"/>
          <w:szCs w:val="24"/>
          <w:lang w:eastAsia="ja-JP"/>
        </w:rPr>
      </w:pPr>
    </w:p>
    <w:p w:rsidR="00751E91" w:rsidRPr="00B91F8E" w:rsidRDefault="00751E91" w:rsidP="00751E91">
      <w:pPr>
        <w:pStyle w:val="Caption"/>
        <w:jc w:val="center"/>
        <w:rPr>
          <w:rFonts w:ascii="Times New Roman" w:hAnsi="Times New Roman"/>
          <w:b w:val="0"/>
          <w:color w:val="auto"/>
          <w:sz w:val="24"/>
          <w:szCs w:val="24"/>
          <w:lang w:eastAsia="ja-JP"/>
        </w:rPr>
      </w:pPr>
    </w:p>
    <w:p w:rsidR="00E00829" w:rsidRPr="00AF0DC2" w:rsidRDefault="00751E91" w:rsidP="00751E91">
      <w:pPr>
        <w:pStyle w:val="Caption"/>
        <w:jc w:val="center"/>
        <w:rPr>
          <w:rFonts w:ascii="Times New Roman" w:hAnsi="Times New Roman"/>
          <w:color w:val="000000"/>
          <w:sz w:val="20"/>
          <w:szCs w:val="20"/>
        </w:rPr>
      </w:pPr>
      <w:r w:rsidRPr="00AF0DC2">
        <w:rPr>
          <w:rFonts w:ascii="Times New Roman" w:hAnsi="Times New Roman"/>
          <w:color w:val="auto"/>
          <w:sz w:val="20"/>
          <w:szCs w:val="20"/>
        </w:rPr>
        <w:lastRenderedPageBreak/>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11</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 xml:space="preserve">: </w:t>
      </w:r>
      <w:r w:rsidR="00292647" w:rsidRPr="00AF0DC2">
        <w:rPr>
          <w:rFonts w:ascii="Times New Roman" w:hAnsi="Times New Roman" w:hint="eastAsia"/>
          <w:color w:val="auto"/>
          <w:sz w:val="20"/>
          <w:szCs w:val="20"/>
          <w:lang w:eastAsia="ja-JP"/>
        </w:rPr>
        <w:t>Primary mechanism</w:t>
      </w:r>
      <w:r w:rsidR="00AF0DC2">
        <w:rPr>
          <w:rFonts w:ascii="Times New Roman" w:hAnsi="Times New Roman" w:hint="eastAsia"/>
          <w:color w:val="auto"/>
          <w:sz w:val="20"/>
          <w:szCs w:val="20"/>
          <w:lang w:eastAsia="ja-JP"/>
        </w:rPr>
        <w:t>s</w:t>
      </w:r>
      <w:r w:rsidRPr="00AF0DC2">
        <w:rPr>
          <w:rFonts w:ascii="Times New Roman" w:hAnsi="Times New Roman" w:hint="eastAsia"/>
          <w:color w:val="auto"/>
          <w:sz w:val="20"/>
          <w:szCs w:val="20"/>
          <w:lang w:eastAsia="ja-JP"/>
        </w:rPr>
        <w:t xml:space="preserve"> </w:t>
      </w:r>
      <w:r w:rsidRPr="00AF0DC2">
        <w:rPr>
          <w:rFonts w:ascii="Times New Roman" w:hAnsi="Times New Roman"/>
          <w:color w:val="auto"/>
          <w:sz w:val="20"/>
          <w:szCs w:val="20"/>
        </w:rPr>
        <w:t>to resolve conflicts in Kedamin Darat and Malapi</w:t>
      </w:r>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p>
    <w:p w:rsidR="00B12723" w:rsidRPr="00B91F8E" w:rsidRDefault="00E16535" w:rsidP="00B12A82">
      <w:pPr>
        <w:spacing w:line="360" w:lineRule="auto"/>
        <w:ind w:firstLine="720"/>
        <w:jc w:val="both"/>
        <w:rPr>
          <w:rFonts w:ascii="Times New Roman" w:hAnsi="Times New Roman"/>
          <w:lang w:bidi="ar-SA"/>
        </w:rPr>
      </w:pPr>
      <w:r w:rsidRPr="00B91F8E">
        <w:rPr>
          <w:rFonts w:ascii="Times New Roman" w:hAnsi="Times New Roman"/>
          <w:noProof/>
          <w:lang w:eastAsia="ja-JP" w:bidi="ar-SA"/>
        </w:rPr>
        <w:drawing>
          <wp:inline distT="0" distB="0" distL="0" distR="0" wp14:anchorId="758D5061" wp14:editId="49517E17">
            <wp:extent cx="4827196" cy="5022109"/>
            <wp:effectExtent l="0" t="0" r="0" b="7620"/>
            <wp:docPr id="351"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864FF" w:rsidRPr="00AF0DC2" w:rsidRDefault="00B91F8E" w:rsidP="00AF0DC2">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2864FF" w:rsidRPr="00AF0DC2">
        <w:rPr>
          <w:rFonts w:ascii="Times New Roman" w:hAnsi="Times New Roman" w:hint="eastAsia"/>
          <w:b/>
          <w:sz w:val="20"/>
          <w:szCs w:val="20"/>
          <w:lang w:eastAsia="ja-JP"/>
        </w:rPr>
        <w:t xml:space="preserve">: Malapi and Kedamin village </w:t>
      </w:r>
      <w:r w:rsidR="00AF0DC2" w:rsidRPr="00AF0DC2">
        <w:rPr>
          <w:rFonts w:ascii="Times New Roman" w:hAnsi="Times New Roman" w:hint="eastAsia"/>
          <w:b/>
          <w:sz w:val="20"/>
          <w:szCs w:val="20"/>
          <w:lang w:eastAsia="ja-JP"/>
        </w:rPr>
        <w:t>survey (n=80)</w:t>
      </w:r>
    </w:p>
    <w:p w:rsidR="00557BDE" w:rsidRPr="00B91F8E" w:rsidRDefault="00557BDE" w:rsidP="00B12A82">
      <w:pPr>
        <w:spacing w:line="360" w:lineRule="auto"/>
        <w:ind w:firstLine="720"/>
        <w:jc w:val="both"/>
        <w:rPr>
          <w:rFonts w:ascii="Times New Roman" w:hAnsi="Times New Roman"/>
        </w:rPr>
      </w:pPr>
    </w:p>
    <w:p w:rsidR="00A0553B" w:rsidRPr="00B91F8E" w:rsidRDefault="002864FF" w:rsidP="00557BDE">
      <w:pPr>
        <w:pStyle w:val="ListParagraph"/>
        <w:spacing w:line="360" w:lineRule="auto"/>
        <w:jc w:val="both"/>
        <w:rPr>
          <w:rFonts w:ascii="Times New Roman" w:hAnsi="Times New Roman"/>
          <w:color w:val="000000"/>
        </w:rPr>
      </w:pPr>
      <w:r w:rsidRPr="00B91F8E">
        <w:rPr>
          <w:rFonts w:ascii="Times New Roman" w:hAnsi="Times New Roman"/>
          <w:color w:val="000000"/>
        </w:rPr>
        <w:t xml:space="preserve">In </w:t>
      </w:r>
      <w:r w:rsidR="00557BDE" w:rsidRPr="00B91F8E">
        <w:rPr>
          <w:rFonts w:ascii="Times New Roman" w:hAnsi="Times New Roman"/>
          <w:color w:val="000000"/>
        </w:rPr>
        <w:t xml:space="preserve">further </w:t>
      </w:r>
      <w:r w:rsidRPr="00B91F8E">
        <w:rPr>
          <w:rFonts w:ascii="Times New Roman" w:hAnsi="Times New Roman" w:hint="eastAsia"/>
          <w:color w:val="000000"/>
          <w:lang w:eastAsia="ja-JP"/>
        </w:rPr>
        <w:t xml:space="preserve">survey data </w:t>
      </w:r>
      <w:r w:rsidR="00CC1969" w:rsidRPr="00B91F8E">
        <w:rPr>
          <w:rFonts w:ascii="Times New Roman" w:hAnsi="Times New Roman"/>
          <w:color w:val="000000"/>
        </w:rPr>
        <w:t xml:space="preserve">and confirmed in interviews </w:t>
      </w:r>
      <w:r w:rsidR="00557BDE" w:rsidRPr="00B91F8E">
        <w:rPr>
          <w:rFonts w:ascii="Times New Roman" w:hAnsi="Times New Roman"/>
          <w:color w:val="000000"/>
        </w:rPr>
        <w:t xml:space="preserve">it was noted that the decision making capacity </w:t>
      </w:r>
      <w:r w:rsidRPr="00B91F8E">
        <w:rPr>
          <w:rFonts w:ascii="Times New Roman" w:hAnsi="Times New Roman" w:hint="eastAsia"/>
          <w:color w:val="000000"/>
          <w:lang w:eastAsia="ja-JP"/>
        </w:rPr>
        <w:t xml:space="preserve">greater in Malapi than the limited </w:t>
      </w:r>
      <w:r w:rsidR="00557BDE" w:rsidRPr="00B91F8E">
        <w:rPr>
          <w:rFonts w:ascii="Times New Roman" w:hAnsi="Times New Roman"/>
          <w:color w:val="000000"/>
        </w:rPr>
        <w:t>Kedamin Darat’s institutions a</w:t>
      </w:r>
      <w:r w:rsidR="00CE2008" w:rsidRPr="00B91F8E">
        <w:rPr>
          <w:rFonts w:ascii="Times New Roman" w:hAnsi="Times New Roman"/>
          <w:color w:val="000000"/>
        </w:rPr>
        <w:t>s noted in chart 11</w:t>
      </w:r>
      <w:r w:rsidR="00557BDE" w:rsidRPr="00B91F8E">
        <w:rPr>
          <w:rFonts w:ascii="Times New Roman" w:hAnsi="Times New Roman"/>
          <w:color w:val="000000"/>
        </w:rPr>
        <w:t>. The decision making process in the village was influenced in 4 percent of the cases by leadership based outside of the village. This might be in reference to the national government influence on village decision making capacity. In 5 percent of issues brought to the village leader (chosen or appointed) a decision was made after consultation with the involved members. According to the participating households in the survey, in 27 percent of the issues the decisions were taken by democratic means. Nevertheless in 65 percent of the cases it was not clear to the participant in the interview how decisions were made.</w:t>
      </w:r>
      <w:r w:rsidR="00557BDE" w:rsidRPr="00B91F8E">
        <w:rPr>
          <w:rStyle w:val="EndnoteReference"/>
          <w:rFonts w:ascii="Times New Roman" w:hAnsi="Times New Roman"/>
          <w:color w:val="000000"/>
        </w:rPr>
        <w:endnoteReference w:id="456"/>
      </w:r>
      <w:r w:rsidR="00CE2008" w:rsidRPr="00B91F8E">
        <w:rPr>
          <w:rFonts w:ascii="Times New Roman" w:hAnsi="Times New Roman"/>
          <w:color w:val="000000"/>
        </w:rPr>
        <w:t xml:space="preserve"> </w:t>
      </w:r>
      <w:r w:rsidR="00557BDE" w:rsidRPr="00B91F8E">
        <w:rPr>
          <w:rFonts w:ascii="Times New Roman" w:hAnsi="Times New Roman"/>
          <w:color w:val="000000"/>
        </w:rPr>
        <w:t xml:space="preserve">This </w:t>
      </w:r>
      <w:r w:rsidR="00CE2008" w:rsidRPr="00B91F8E">
        <w:rPr>
          <w:rFonts w:ascii="Times New Roman" w:hAnsi="Times New Roman"/>
          <w:color w:val="000000"/>
        </w:rPr>
        <w:t xml:space="preserve">suggests many </w:t>
      </w:r>
      <w:r w:rsidR="00303ED0" w:rsidRPr="00B91F8E">
        <w:rPr>
          <w:rFonts w:ascii="Times New Roman" w:hAnsi="Times New Roman"/>
          <w:color w:val="000000"/>
        </w:rPr>
        <w:t xml:space="preserve">in the community may </w:t>
      </w:r>
      <w:r w:rsidR="00CE2008" w:rsidRPr="00B91F8E">
        <w:rPr>
          <w:rFonts w:ascii="Times New Roman" w:hAnsi="Times New Roman"/>
          <w:color w:val="000000"/>
        </w:rPr>
        <w:t xml:space="preserve">see this an internal matter to resolve itself or a low level of </w:t>
      </w:r>
      <w:r w:rsidR="00303ED0" w:rsidRPr="00B91F8E">
        <w:rPr>
          <w:rFonts w:ascii="Times New Roman" w:hAnsi="Times New Roman"/>
          <w:color w:val="000000"/>
        </w:rPr>
        <w:t>institutionalisation</w:t>
      </w:r>
      <w:r w:rsidR="00557BDE" w:rsidRPr="00B91F8E">
        <w:rPr>
          <w:rFonts w:ascii="Times New Roman" w:hAnsi="Times New Roman"/>
          <w:color w:val="000000"/>
        </w:rPr>
        <w:t xml:space="preserve"> due to a possible resistance to institutionalised systems in favour </w:t>
      </w:r>
      <w:r w:rsidR="00557BDE" w:rsidRPr="00B91F8E">
        <w:rPr>
          <w:rFonts w:ascii="Times New Roman" w:hAnsi="Times New Roman"/>
          <w:color w:val="000000"/>
        </w:rPr>
        <w:lastRenderedPageBreak/>
        <w:t xml:space="preserve">of collegial or personal organisational sphere in Kedamin Darat as noted in Chapter Three (van Klinken 2004). </w:t>
      </w:r>
      <w:r w:rsidR="00303ED0" w:rsidRPr="00B91F8E">
        <w:rPr>
          <w:rFonts w:ascii="Times New Roman" w:hAnsi="Times New Roman"/>
          <w:color w:val="000000"/>
        </w:rPr>
        <w:t xml:space="preserve">As mentioned again </w:t>
      </w:r>
      <w:r w:rsidR="005E698B" w:rsidRPr="00B91F8E">
        <w:rPr>
          <w:rFonts w:ascii="Times New Roman" w:hAnsi="Times New Roman"/>
          <w:color w:val="000000"/>
        </w:rPr>
        <w:t xml:space="preserve">from interviews it is suggested that </w:t>
      </w:r>
      <w:r w:rsidR="00303ED0" w:rsidRPr="00B91F8E">
        <w:rPr>
          <w:rFonts w:ascii="Times New Roman" w:hAnsi="Times New Roman"/>
          <w:color w:val="000000"/>
        </w:rPr>
        <w:t xml:space="preserve">this </w:t>
      </w:r>
      <w:r w:rsidR="005E698B" w:rsidRPr="00B91F8E">
        <w:rPr>
          <w:rFonts w:ascii="Times New Roman" w:hAnsi="Times New Roman"/>
          <w:color w:val="000000"/>
        </w:rPr>
        <w:t xml:space="preserve">rural society </w:t>
      </w:r>
      <w:r w:rsidR="00303ED0" w:rsidRPr="00B91F8E">
        <w:rPr>
          <w:rFonts w:ascii="Times New Roman" w:hAnsi="Times New Roman"/>
          <w:color w:val="000000"/>
        </w:rPr>
        <w:t xml:space="preserve">still feels </w:t>
      </w:r>
      <w:r w:rsidR="005E698B" w:rsidRPr="00B91F8E">
        <w:rPr>
          <w:rFonts w:ascii="Times New Roman" w:hAnsi="Times New Roman"/>
          <w:color w:val="000000"/>
        </w:rPr>
        <w:t>beleaguered</w:t>
      </w:r>
      <w:r w:rsidR="00303ED0" w:rsidRPr="00B91F8E">
        <w:rPr>
          <w:rFonts w:ascii="Times New Roman" w:hAnsi="Times New Roman"/>
          <w:color w:val="000000"/>
        </w:rPr>
        <w:t xml:space="preserve"> as Dove in </w:t>
      </w:r>
      <w:r w:rsidR="007A62C4" w:rsidRPr="00B91F8E">
        <w:rPr>
          <w:rFonts w:ascii="Times New Roman" w:hAnsi="Times New Roman"/>
          <w:color w:val="000000"/>
        </w:rPr>
        <w:t>the 1980's</w:t>
      </w:r>
      <w:r w:rsidR="00303ED0" w:rsidRPr="00B91F8E">
        <w:rPr>
          <w:rFonts w:ascii="Times New Roman" w:hAnsi="Times New Roman"/>
          <w:color w:val="000000"/>
        </w:rPr>
        <w:t xml:space="preserve"> </w:t>
      </w:r>
      <w:r w:rsidR="0033013C" w:rsidRPr="00B91F8E">
        <w:rPr>
          <w:rFonts w:ascii="Times New Roman" w:hAnsi="Times New Roman"/>
          <w:color w:val="000000"/>
        </w:rPr>
        <w:t xml:space="preserve">put forward </w:t>
      </w:r>
      <w:r w:rsidR="00303ED0" w:rsidRPr="00B91F8E">
        <w:rPr>
          <w:rFonts w:ascii="Times New Roman" w:hAnsi="Times New Roman"/>
          <w:color w:val="000000"/>
        </w:rPr>
        <w:t xml:space="preserve">that the </w:t>
      </w:r>
      <w:r w:rsidR="0033013C" w:rsidRPr="00B91F8E">
        <w:rPr>
          <w:rFonts w:ascii="Times New Roman" w:hAnsi="Times New Roman"/>
          <w:color w:val="000000"/>
        </w:rPr>
        <w:t xml:space="preserve">national </w:t>
      </w:r>
      <w:r w:rsidR="007A62C4" w:rsidRPr="00B91F8E">
        <w:rPr>
          <w:rFonts w:ascii="Times New Roman" w:hAnsi="Times New Roman"/>
          <w:color w:val="000000"/>
        </w:rPr>
        <w:t>government</w:t>
      </w:r>
      <w:r w:rsidR="005E698B" w:rsidRPr="00B91F8E">
        <w:rPr>
          <w:rFonts w:ascii="Times New Roman" w:hAnsi="Times New Roman"/>
          <w:color w:val="000000"/>
        </w:rPr>
        <w:t xml:space="preserve"> based in Java was</w:t>
      </w:r>
      <w:r w:rsidR="00303ED0" w:rsidRPr="00B91F8E">
        <w:rPr>
          <w:rFonts w:ascii="Times New Roman" w:hAnsi="Times New Roman"/>
          <w:color w:val="000000"/>
        </w:rPr>
        <w:t xml:space="preserve"> seen as </w:t>
      </w:r>
      <w:r w:rsidR="005E698B" w:rsidRPr="00B91F8E">
        <w:rPr>
          <w:rFonts w:ascii="Times New Roman" w:hAnsi="Times New Roman"/>
          <w:color w:val="000000"/>
        </w:rPr>
        <w:t xml:space="preserve">a </w:t>
      </w:r>
      <w:r w:rsidR="007A62C4" w:rsidRPr="00B91F8E">
        <w:rPr>
          <w:rFonts w:ascii="Times New Roman" w:hAnsi="Times New Roman"/>
          <w:color w:val="000000"/>
        </w:rPr>
        <w:t>significant suppressing force of Dayak</w:t>
      </w:r>
      <w:r w:rsidR="00E96796" w:rsidRPr="00B91F8E">
        <w:rPr>
          <w:rFonts w:ascii="Times New Roman" w:hAnsi="Times New Roman"/>
          <w:color w:val="000000"/>
        </w:rPr>
        <w:t xml:space="preserve"> </w:t>
      </w:r>
      <w:r w:rsidR="007A62C4" w:rsidRPr="00B91F8E">
        <w:rPr>
          <w:rFonts w:ascii="Times New Roman" w:hAnsi="Times New Roman"/>
          <w:color w:val="000000"/>
        </w:rPr>
        <w:t>wellbeing</w:t>
      </w:r>
      <w:r w:rsidR="00FB06D7" w:rsidRPr="00B91F8E">
        <w:rPr>
          <w:rFonts w:ascii="Times New Roman" w:hAnsi="Times New Roman" w:hint="eastAsia"/>
          <w:color w:val="000000"/>
          <w:lang w:eastAsia="ja-JP"/>
        </w:rPr>
        <w:t xml:space="preserve">. </w:t>
      </w:r>
      <w:r w:rsidR="0033013C" w:rsidRPr="00B91F8E">
        <w:rPr>
          <w:rFonts w:ascii="Times New Roman" w:hAnsi="Times New Roman"/>
          <w:color w:val="000000"/>
        </w:rPr>
        <w:t xml:space="preserve"> </w:t>
      </w:r>
      <w:r w:rsidR="00FB06D7" w:rsidRPr="00B91F8E">
        <w:rPr>
          <w:rFonts w:ascii="Times New Roman" w:hAnsi="Times New Roman" w:hint="eastAsia"/>
          <w:color w:val="000000"/>
          <w:lang w:eastAsia="ja-JP"/>
        </w:rPr>
        <w:t>This was greater</w:t>
      </w:r>
      <w:r w:rsidR="007A62C4" w:rsidRPr="00B91F8E">
        <w:rPr>
          <w:rFonts w:ascii="Times New Roman" w:hAnsi="Times New Roman"/>
          <w:color w:val="000000"/>
        </w:rPr>
        <w:t xml:space="preserve"> </w:t>
      </w:r>
      <w:r w:rsidR="00E96796" w:rsidRPr="00B91F8E">
        <w:rPr>
          <w:rFonts w:ascii="Times New Roman" w:hAnsi="Times New Roman"/>
          <w:color w:val="000000"/>
        </w:rPr>
        <w:t>than during the</w:t>
      </w:r>
      <w:r w:rsidR="00303ED0" w:rsidRPr="00B91F8E">
        <w:rPr>
          <w:rFonts w:ascii="Times New Roman" w:hAnsi="Times New Roman"/>
          <w:color w:val="000000"/>
        </w:rPr>
        <w:t xml:space="preserve"> prev</w:t>
      </w:r>
      <w:r w:rsidR="005E698B" w:rsidRPr="00B91F8E">
        <w:rPr>
          <w:rFonts w:ascii="Times New Roman" w:hAnsi="Times New Roman"/>
          <w:color w:val="000000"/>
        </w:rPr>
        <w:t xml:space="preserve">ious </w:t>
      </w:r>
      <w:r w:rsidR="00E96796" w:rsidRPr="00B91F8E">
        <w:rPr>
          <w:rFonts w:ascii="Times New Roman" w:hAnsi="Times New Roman"/>
          <w:color w:val="000000"/>
        </w:rPr>
        <w:t>colonial time</w:t>
      </w:r>
      <w:r w:rsidR="00FB06D7" w:rsidRPr="00B91F8E">
        <w:rPr>
          <w:rFonts w:ascii="Times New Roman" w:hAnsi="Times New Roman" w:hint="eastAsia"/>
          <w:color w:val="000000"/>
          <w:lang w:eastAsia="ja-JP"/>
        </w:rPr>
        <w:t>,</w:t>
      </w:r>
      <w:r w:rsidR="00E96796" w:rsidRPr="00B91F8E">
        <w:rPr>
          <w:rFonts w:ascii="Times New Roman" w:hAnsi="Times New Roman"/>
          <w:color w:val="000000"/>
        </w:rPr>
        <w:t xml:space="preserve"> with the exception for the few years of Japanese occupation.</w:t>
      </w:r>
      <w:r w:rsidR="00303ED0" w:rsidRPr="00B91F8E">
        <w:rPr>
          <w:rFonts w:ascii="Times New Roman" w:hAnsi="Times New Roman"/>
          <w:color w:val="000000"/>
        </w:rPr>
        <w:t xml:space="preserve"> </w:t>
      </w:r>
    </w:p>
    <w:p w:rsidR="00557BDE" w:rsidRPr="00B91F8E" w:rsidRDefault="00A0553B" w:rsidP="00557BDE">
      <w:pPr>
        <w:pStyle w:val="ListParagraph"/>
        <w:spacing w:line="360" w:lineRule="auto"/>
        <w:jc w:val="both"/>
        <w:rPr>
          <w:rFonts w:ascii="Times New Roman" w:hAnsi="Times New Roman"/>
          <w:color w:val="000000"/>
          <w:lang w:eastAsia="ja-JP"/>
        </w:rPr>
      </w:pPr>
      <w:r w:rsidRPr="00B91F8E">
        <w:rPr>
          <w:rFonts w:ascii="Times New Roman" w:hAnsi="Times New Roman"/>
          <w:color w:val="000000"/>
        </w:rPr>
        <w:t xml:space="preserve">Traditionally </w:t>
      </w:r>
      <w:r w:rsidR="00557BDE" w:rsidRPr="00B91F8E">
        <w:rPr>
          <w:rFonts w:ascii="Times New Roman" w:hAnsi="Times New Roman"/>
          <w:color w:val="000000"/>
        </w:rPr>
        <w:t xml:space="preserve">A reliance on family or clan member’s appears to be pivotal in the decision making process. This decision making chart of </w:t>
      </w:r>
      <w:r w:rsidR="00FB06D7" w:rsidRPr="00B91F8E">
        <w:rPr>
          <w:rFonts w:ascii="Times New Roman" w:hAnsi="Times New Roman" w:hint="eastAsia"/>
          <w:color w:val="000000"/>
          <w:lang w:eastAsia="ja-JP"/>
        </w:rPr>
        <w:t xml:space="preserve">Malapi compared with </w:t>
      </w:r>
      <w:r w:rsidR="00557BDE" w:rsidRPr="00B91F8E">
        <w:rPr>
          <w:rFonts w:ascii="Times New Roman" w:hAnsi="Times New Roman"/>
          <w:color w:val="000000"/>
        </w:rPr>
        <w:t xml:space="preserve">Kedamin Darat shows a different picture especially in terms of the democratic process and interference with outside groups. This set of </w:t>
      </w:r>
      <w:r w:rsidRPr="00B91F8E">
        <w:rPr>
          <w:rFonts w:ascii="Times New Roman" w:hAnsi="Times New Roman"/>
          <w:color w:val="000000"/>
        </w:rPr>
        <w:t xml:space="preserve">data below </w:t>
      </w:r>
      <w:r w:rsidR="00557BDE" w:rsidRPr="00B91F8E">
        <w:rPr>
          <w:rFonts w:ascii="Times New Roman" w:hAnsi="Times New Roman"/>
          <w:color w:val="000000"/>
        </w:rPr>
        <w:t xml:space="preserve">points to a </w:t>
      </w:r>
      <w:r w:rsidR="00FB06D7" w:rsidRPr="00B91F8E">
        <w:rPr>
          <w:rFonts w:ascii="Times New Roman" w:hAnsi="Times New Roman" w:hint="eastAsia"/>
          <w:color w:val="000000"/>
          <w:lang w:eastAsia="ja-JP"/>
        </w:rPr>
        <w:t xml:space="preserve">less </w:t>
      </w:r>
      <w:r w:rsidR="00557BDE" w:rsidRPr="00B91F8E">
        <w:rPr>
          <w:rFonts w:ascii="Times New Roman" w:hAnsi="Times New Roman"/>
          <w:color w:val="000000"/>
        </w:rPr>
        <w:t xml:space="preserve">externally controlled political environment in </w:t>
      </w:r>
      <w:r w:rsidR="00FB06D7" w:rsidRPr="00B91F8E">
        <w:rPr>
          <w:rFonts w:ascii="Times New Roman" w:hAnsi="Times New Roman"/>
          <w:color w:val="000000"/>
        </w:rPr>
        <w:t xml:space="preserve">Malapi </w:t>
      </w:r>
      <w:r w:rsidR="00557BDE" w:rsidRPr="00B91F8E">
        <w:rPr>
          <w:rFonts w:ascii="Times New Roman" w:hAnsi="Times New Roman"/>
          <w:color w:val="000000"/>
        </w:rPr>
        <w:t>compared with</w:t>
      </w:r>
      <w:r w:rsidR="00FB06D7" w:rsidRPr="00B91F8E">
        <w:rPr>
          <w:rFonts w:ascii="Times New Roman" w:hAnsi="Times New Roman"/>
          <w:color w:val="000000"/>
        </w:rPr>
        <w:t xml:space="preserve"> Kedamin Darat</w:t>
      </w:r>
      <w:r w:rsidR="00557BDE" w:rsidRPr="00B91F8E">
        <w:rPr>
          <w:rFonts w:ascii="Times New Roman" w:hAnsi="Times New Roman"/>
          <w:color w:val="000000"/>
        </w:rPr>
        <w:t xml:space="preserve">. </w:t>
      </w:r>
    </w:p>
    <w:p w:rsidR="00FB06D7" w:rsidRPr="00B91F8E" w:rsidRDefault="00FB06D7" w:rsidP="00557BDE">
      <w:pPr>
        <w:pStyle w:val="ListParagraph"/>
        <w:spacing w:line="360" w:lineRule="auto"/>
        <w:jc w:val="both"/>
        <w:rPr>
          <w:rFonts w:ascii="Times New Roman" w:hAnsi="Times New Roman"/>
          <w:color w:val="000000"/>
          <w:lang w:eastAsia="ja-JP"/>
        </w:rPr>
      </w:pPr>
    </w:p>
    <w:p w:rsidR="00FB06D7" w:rsidRPr="00AF0DC2" w:rsidRDefault="00FB06D7" w:rsidP="00557BDE">
      <w:pPr>
        <w:pStyle w:val="ListParagraph"/>
        <w:spacing w:line="360" w:lineRule="auto"/>
        <w:jc w:val="both"/>
        <w:rPr>
          <w:rFonts w:ascii="Times New Roman" w:hAnsi="Times New Roman"/>
          <w:b/>
          <w:color w:val="000000"/>
          <w:sz w:val="20"/>
          <w:szCs w:val="20"/>
          <w:lang w:eastAsia="ja-JP"/>
        </w:rPr>
      </w:pPr>
    </w:p>
    <w:p w:rsidR="00557BDE" w:rsidRPr="00AF0DC2" w:rsidRDefault="00FB06D7" w:rsidP="00FB06D7">
      <w:pPr>
        <w:pStyle w:val="Caption"/>
        <w:jc w:val="center"/>
        <w:rPr>
          <w:rFonts w:ascii="Times New Roman" w:hAnsi="Times New Roman"/>
          <w:sz w:val="20"/>
          <w:szCs w:val="20"/>
          <w:lang w:bidi="ar-SA"/>
        </w:rPr>
      </w:pPr>
      <w:bookmarkStart w:id="1063" w:name="_Toc389404971"/>
      <w:bookmarkStart w:id="1064" w:name="_Toc389573978"/>
      <w:bookmarkStart w:id="1065" w:name="_Toc389624817"/>
      <w:bookmarkStart w:id="1066" w:name="_Toc389652364"/>
      <w:bookmarkStart w:id="1067" w:name="_Toc389660702"/>
      <w:bookmarkStart w:id="1068" w:name="_Toc389831823"/>
      <w:bookmarkStart w:id="1069" w:name="_Toc389832095"/>
      <w:bookmarkStart w:id="1070" w:name="_Toc420266909"/>
      <w:r w:rsidRPr="00AF0DC2">
        <w:rPr>
          <w:rFonts w:ascii="Times New Roman" w:hAnsi="Times New Roman"/>
          <w:color w:val="auto"/>
          <w:sz w:val="20"/>
          <w:szCs w:val="20"/>
        </w:rPr>
        <w:t xml:space="preserve">Figure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Figure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2</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 Community members' perceived benefit of community meeting attendance</w:t>
      </w:r>
      <w:bookmarkEnd w:id="1063"/>
      <w:bookmarkEnd w:id="1064"/>
      <w:bookmarkEnd w:id="1065"/>
      <w:bookmarkEnd w:id="1066"/>
      <w:bookmarkEnd w:id="1067"/>
      <w:bookmarkEnd w:id="1068"/>
      <w:bookmarkEnd w:id="1069"/>
      <w:bookmarkEnd w:id="1070"/>
    </w:p>
    <w:tbl>
      <w:tblPr>
        <w:tblW w:w="8090" w:type="dxa"/>
        <w:jc w:val="center"/>
        <w:tblLook w:val="04A0" w:firstRow="1" w:lastRow="0" w:firstColumn="1" w:lastColumn="0" w:noHBand="0" w:noVBand="1"/>
      </w:tblPr>
      <w:tblGrid>
        <w:gridCol w:w="4777"/>
        <w:gridCol w:w="1836"/>
        <w:gridCol w:w="1477"/>
      </w:tblGrid>
      <w:tr w:rsidR="00E16535" w:rsidRPr="00B91F8E" w:rsidTr="00A567E0">
        <w:trPr>
          <w:trHeight w:val="300"/>
          <w:jc w:val="center"/>
        </w:trPr>
        <w:tc>
          <w:tcPr>
            <w:tcW w:w="477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16535" w:rsidRPr="00B91F8E" w:rsidRDefault="00E16535" w:rsidP="00DB761B">
            <w:pPr>
              <w:pStyle w:val="Caption"/>
              <w:rPr>
                <w:rFonts w:ascii="Times New Roman" w:eastAsia="Times New Roman" w:hAnsi="Times New Roman"/>
                <w:color w:val="000000"/>
                <w:sz w:val="22"/>
                <w:szCs w:val="22"/>
                <w:lang w:val="en-US" w:eastAsia="id-ID" w:bidi="ar-SA"/>
              </w:rPr>
            </w:pPr>
            <w:r w:rsidRPr="00B91F8E">
              <w:rPr>
                <w:rFonts w:ascii="Times New Roman" w:eastAsia="Times New Roman" w:hAnsi="Times New Roman"/>
                <w:b w:val="0"/>
                <w:color w:val="auto"/>
                <w:sz w:val="22"/>
                <w:szCs w:val="22"/>
              </w:rPr>
              <w:t xml:space="preserve">Perceived benefit of </w:t>
            </w:r>
            <w:r w:rsidR="00DB761B" w:rsidRPr="00B91F8E">
              <w:rPr>
                <w:rFonts w:ascii="Times New Roman" w:eastAsia="Times New Roman" w:hAnsi="Times New Roman"/>
                <w:b w:val="0"/>
                <w:color w:val="auto"/>
                <w:sz w:val="22"/>
                <w:szCs w:val="22"/>
              </w:rPr>
              <w:t>community</w:t>
            </w:r>
            <w:r w:rsidRPr="00B91F8E">
              <w:rPr>
                <w:rFonts w:ascii="Times New Roman" w:eastAsia="Times New Roman" w:hAnsi="Times New Roman"/>
                <w:b w:val="0"/>
                <w:color w:val="auto"/>
                <w:sz w:val="22"/>
                <w:szCs w:val="22"/>
              </w:rPr>
              <w:t xml:space="preserve"> meeting attendance</w:t>
            </w:r>
          </w:p>
        </w:tc>
        <w:tc>
          <w:tcPr>
            <w:tcW w:w="1836" w:type="dxa"/>
            <w:tcBorders>
              <w:top w:val="single" w:sz="4" w:space="0" w:color="auto"/>
              <w:left w:val="nil"/>
              <w:bottom w:val="single" w:sz="4" w:space="0" w:color="auto"/>
              <w:right w:val="single" w:sz="4" w:space="0" w:color="auto"/>
            </w:tcBorders>
            <w:shd w:val="clear" w:color="000000" w:fill="FFFFFF"/>
            <w:noWrap/>
            <w:vAlign w:val="bottom"/>
            <w:hideMark/>
          </w:tcPr>
          <w:p w:rsidR="00E16535" w:rsidRPr="00B91F8E" w:rsidRDefault="00E16535" w:rsidP="00A567E0">
            <w:pPr>
              <w:rPr>
                <w:rFonts w:eastAsia="Times New Roman" w:cs="Calibri"/>
                <w:color w:val="000000"/>
                <w:lang w:val="id-ID" w:eastAsia="id-ID" w:bidi="ar-SA"/>
              </w:rPr>
            </w:pPr>
            <w:r w:rsidRPr="00B91F8E">
              <w:rPr>
                <w:rFonts w:eastAsia="Times New Roman" w:cs="Calibri"/>
                <w:color w:val="000000"/>
                <w:sz w:val="22"/>
                <w:szCs w:val="22"/>
                <w:lang w:val="id-ID" w:eastAsia="id-ID" w:bidi="ar-SA"/>
              </w:rPr>
              <w:t>Kedamin Darat</w:t>
            </w:r>
          </w:p>
        </w:tc>
        <w:tc>
          <w:tcPr>
            <w:tcW w:w="1477" w:type="dxa"/>
            <w:tcBorders>
              <w:top w:val="single" w:sz="4" w:space="0" w:color="auto"/>
              <w:left w:val="nil"/>
              <w:bottom w:val="single" w:sz="4" w:space="0" w:color="auto"/>
              <w:right w:val="single" w:sz="4" w:space="0" w:color="auto"/>
            </w:tcBorders>
            <w:shd w:val="clear" w:color="000000" w:fill="FFFFFF"/>
            <w:noWrap/>
            <w:vAlign w:val="bottom"/>
            <w:hideMark/>
          </w:tcPr>
          <w:p w:rsidR="00E16535" w:rsidRPr="00B91F8E" w:rsidRDefault="00E16535" w:rsidP="00A567E0">
            <w:pPr>
              <w:rPr>
                <w:rFonts w:eastAsia="Times New Roman" w:cs="Calibri"/>
                <w:color w:val="000000"/>
                <w:lang w:val="id-ID" w:eastAsia="id-ID" w:bidi="ar-SA"/>
              </w:rPr>
            </w:pPr>
            <w:r w:rsidRPr="00B91F8E">
              <w:rPr>
                <w:rFonts w:eastAsia="Times New Roman" w:cs="Calibri"/>
                <w:color w:val="000000"/>
                <w:sz w:val="22"/>
                <w:szCs w:val="22"/>
                <w:lang w:val="id-ID" w:eastAsia="id-ID" w:bidi="ar-SA"/>
              </w:rPr>
              <w:t>Malapi</w:t>
            </w:r>
          </w:p>
        </w:tc>
      </w:tr>
      <w:tr w:rsidR="00E16535" w:rsidRPr="00B91F8E" w:rsidTr="00A567E0">
        <w:trPr>
          <w:trHeight w:val="300"/>
          <w:jc w:val="center"/>
        </w:trPr>
        <w:tc>
          <w:tcPr>
            <w:tcW w:w="4777" w:type="dxa"/>
            <w:tcBorders>
              <w:top w:val="nil"/>
              <w:left w:val="single" w:sz="4" w:space="0" w:color="auto"/>
              <w:bottom w:val="single" w:sz="4" w:space="0" w:color="auto"/>
              <w:right w:val="single" w:sz="4" w:space="0" w:color="auto"/>
            </w:tcBorders>
            <w:shd w:val="clear" w:color="000000" w:fill="FFFFFF"/>
            <w:noWrap/>
            <w:vAlign w:val="bottom"/>
            <w:hideMark/>
          </w:tcPr>
          <w:p w:rsidR="00E16535" w:rsidRPr="00B91F8E" w:rsidRDefault="00E16535" w:rsidP="00A567E0">
            <w:pPr>
              <w:rPr>
                <w:rFonts w:ascii="Times New Roman" w:eastAsia="Times New Roman" w:hAnsi="Times New Roman"/>
                <w:lang w:val="id-ID" w:eastAsia="id-ID" w:bidi="ar-SA"/>
              </w:rPr>
            </w:pPr>
            <w:r w:rsidRPr="00B91F8E">
              <w:rPr>
                <w:rFonts w:ascii="Times New Roman" w:eastAsia="Times New Roman" w:hAnsi="Times New Roman"/>
                <w:sz w:val="22"/>
                <w:szCs w:val="22"/>
                <w:lang w:val="en-US" w:eastAsia="id-ID" w:bidi="ar-SA"/>
              </w:rPr>
              <w:t>b</w:t>
            </w:r>
            <w:r w:rsidRPr="00B91F8E">
              <w:rPr>
                <w:rFonts w:ascii="Times New Roman" w:eastAsia="Times New Roman" w:hAnsi="Times New Roman"/>
                <w:sz w:val="22"/>
                <w:szCs w:val="22"/>
                <w:lang w:val="id-ID" w:eastAsia="id-ID" w:bidi="ar-SA"/>
              </w:rPr>
              <w:t>eneficial</w:t>
            </w:r>
          </w:p>
        </w:tc>
        <w:tc>
          <w:tcPr>
            <w:tcW w:w="1836"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28%</w:t>
            </w:r>
          </w:p>
        </w:tc>
        <w:tc>
          <w:tcPr>
            <w:tcW w:w="1477"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45%</w:t>
            </w:r>
          </w:p>
        </w:tc>
      </w:tr>
      <w:tr w:rsidR="00E16535" w:rsidRPr="00B91F8E" w:rsidTr="00A567E0">
        <w:trPr>
          <w:trHeight w:val="300"/>
          <w:jc w:val="center"/>
        </w:trPr>
        <w:tc>
          <w:tcPr>
            <w:tcW w:w="4777" w:type="dxa"/>
            <w:tcBorders>
              <w:top w:val="nil"/>
              <w:left w:val="single" w:sz="4" w:space="0" w:color="auto"/>
              <w:bottom w:val="single" w:sz="4" w:space="0" w:color="auto"/>
              <w:right w:val="single" w:sz="4" w:space="0" w:color="auto"/>
            </w:tcBorders>
            <w:shd w:val="clear" w:color="000000" w:fill="FFFFFF"/>
            <w:noWrap/>
            <w:vAlign w:val="bottom"/>
            <w:hideMark/>
          </w:tcPr>
          <w:p w:rsidR="00E16535" w:rsidRPr="00B91F8E" w:rsidRDefault="00E16535" w:rsidP="00A567E0">
            <w:pPr>
              <w:rPr>
                <w:rFonts w:ascii="Times New Roman" w:eastAsia="Times New Roman" w:hAnsi="Times New Roman"/>
                <w:lang w:val="id-ID" w:eastAsia="id-ID" w:bidi="ar-SA"/>
              </w:rPr>
            </w:pPr>
            <w:r w:rsidRPr="00B91F8E">
              <w:rPr>
                <w:rFonts w:ascii="Times New Roman" w:eastAsia="Times New Roman" w:hAnsi="Times New Roman"/>
                <w:sz w:val="22"/>
                <w:szCs w:val="22"/>
                <w:lang w:val="id-ID" w:eastAsia="id-ID" w:bidi="ar-SA"/>
              </w:rPr>
              <w:t>beneficial enough</w:t>
            </w:r>
          </w:p>
        </w:tc>
        <w:tc>
          <w:tcPr>
            <w:tcW w:w="1836"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13%</w:t>
            </w:r>
          </w:p>
        </w:tc>
        <w:tc>
          <w:tcPr>
            <w:tcW w:w="1477"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13%</w:t>
            </w:r>
          </w:p>
        </w:tc>
      </w:tr>
      <w:tr w:rsidR="00E16535" w:rsidRPr="00B91F8E" w:rsidTr="00A567E0">
        <w:trPr>
          <w:trHeight w:val="300"/>
          <w:jc w:val="center"/>
        </w:trPr>
        <w:tc>
          <w:tcPr>
            <w:tcW w:w="4777" w:type="dxa"/>
            <w:tcBorders>
              <w:top w:val="nil"/>
              <w:left w:val="single" w:sz="4" w:space="0" w:color="auto"/>
              <w:bottom w:val="single" w:sz="4" w:space="0" w:color="auto"/>
              <w:right w:val="single" w:sz="4" w:space="0" w:color="auto"/>
            </w:tcBorders>
            <w:shd w:val="clear" w:color="000000" w:fill="FFFFFF"/>
            <w:noWrap/>
            <w:vAlign w:val="bottom"/>
            <w:hideMark/>
          </w:tcPr>
          <w:p w:rsidR="00E16535" w:rsidRPr="00B91F8E" w:rsidRDefault="00E16535" w:rsidP="00A567E0">
            <w:pPr>
              <w:rPr>
                <w:rFonts w:ascii="Times New Roman" w:eastAsia="Times New Roman" w:hAnsi="Times New Roman"/>
                <w:lang w:val="id-ID" w:eastAsia="id-ID" w:bidi="ar-SA"/>
              </w:rPr>
            </w:pPr>
            <w:r w:rsidRPr="00B91F8E">
              <w:rPr>
                <w:rFonts w:ascii="Times New Roman" w:eastAsia="Times New Roman" w:hAnsi="Times New Roman"/>
                <w:sz w:val="22"/>
                <w:szCs w:val="22"/>
                <w:lang w:val="id-ID" w:eastAsia="id-ID" w:bidi="ar-SA"/>
              </w:rPr>
              <w:t>not beneficial</w:t>
            </w:r>
          </w:p>
        </w:tc>
        <w:tc>
          <w:tcPr>
            <w:tcW w:w="1836"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10%</w:t>
            </w:r>
          </w:p>
        </w:tc>
        <w:tc>
          <w:tcPr>
            <w:tcW w:w="1477"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10%</w:t>
            </w:r>
          </w:p>
        </w:tc>
      </w:tr>
      <w:tr w:rsidR="00E16535" w:rsidRPr="00B91F8E" w:rsidTr="00A567E0">
        <w:trPr>
          <w:trHeight w:val="300"/>
          <w:jc w:val="center"/>
        </w:trPr>
        <w:tc>
          <w:tcPr>
            <w:tcW w:w="4777" w:type="dxa"/>
            <w:tcBorders>
              <w:top w:val="nil"/>
              <w:left w:val="single" w:sz="4" w:space="0" w:color="auto"/>
              <w:bottom w:val="single" w:sz="4" w:space="0" w:color="auto"/>
              <w:right w:val="single" w:sz="4" w:space="0" w:color="auto"/>
            </w:tcBorders>
            <w:shd w:val="clear" w:color="000000" w:fill="FFFFFF"/>
            <w:noWrap/>
            <w:vAlign w:val="bottom"/>
            <w:hideMark/>
          </w:tcPr>
          <w:p w:rsidR="00E16535" w:rsidRPr="00B91F8E" w:rsidRDefault="00E16535" w:rsidP="00A567E0">
            <w:pPr>
              <w:rPr>
                <w:rFonts w:ascii="Times New Roman" w:eastAsia="Times New Roman" w:hAnsi="Times New Roman"/>
                <w:lang w:val="id-ID" w:eastAsia="id-ID" w:bidi="ar-SA"/>
              </w:rPr>
            </w:pPr>
            <w:r w:rsidRPr="00B91F8E">
              <w:rPr>
                <w:rFonts w:ascii="Times New Roman" w:eastAsia="Times New Roman" w:hAnsi="Times New Roman"/>
                <w:sz w:val="22"/>
                <w:szCs w:val="22"/>
                <w:lang w:val="id-ID" w:eastAsia="id-ID" w:bidi="ar-SA"/>
              </w:rPr>
              <w:t>no comment</w:t>
            </w:r>
          </w:p>
        </w:tc>
        <w:tc>
          <w:tcPr>
            <w:tcW w:w="1836"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50%</w:t>
            </w:r>
          </w:p>
        </w:tc>
        <w:tc>
          <w:tcPr>
            <w:tcW w:w="1477" w:type="dxa"/>
            <w:tcBorders>
              <w:top w:val="nil"/>
              <w:left w:val="nil"/>
              <w:bottom w:val="single" w:sz="4" w:space="0" w:color="auto"/>
              <w:right w:val="single" w:sz="4" w:space="0" w:color="auto"/>
            </w:tcBorders>
            <w:shd w:val="clear" w:color="000000" w:fill="FFFFFF"/>
            <w:noWrap/>
            <w:vAlign w:val="bottom"/>
            <w:hideMark/>
          </w:tcPr>
          <w:p w:rsidR="00E16535" w:rsidRPr="00B91F8E" w:rsidRDefault="00E16535" w:rsidP="00A567E0">
            <w:pPr>
              <w:spacing w:after="100"/>
              <w:ind w:left="880"/>
              <w:jc w:val="right"/>
              <w:rPr>
                <w:rFonts w:eastAsia="Times New Roman" w:cs="Calibri"/>
                <w:lang w:val="id-ID" w:eastAsia="id-ID" w:bidi="ar-SA"/>
              </w:rPr>
            </w:pPr>
            <w:r w:rsidRPr="00B91F8E">
              <w:rPr>
                <w:rFonts w:eastAsia="Times New Roman" w:cs="Calibri"/>
                <w:sz w:val="22"/>
                <w:szCs w:val="22"/>
                <w:lang w:val="id-ID" w:eastAsia="id-ID" w:bidi="ar-SA"/>
              </w:rPr>
              <w:t>33%</w:t>
            </w:r>
          </w:p>
        </w:tc>
      </w:tr>
    </w:tbl>
    <w:p w:rsidR="00557BDE" w:rsidRPr="00AF0DC2" w:rsidRDefault="00B91F8E" w:rsidP="00E16535">
      <w:pPr>
        <w:jc w:val="center"/>
        <w:rPr>
          <w:rFonts w:ascii="Times New Roman" w:hAnsi="Times New Roman"/>
          <w:b/>
          <w:sz w:val="20"/>
          <w:szCs w:val="20"/>
        </w:rPr>
      </w:pPr>
      <w:r w:rsidRPr="00AF0DC2">
        <w:rPr>
          <w:rFonts w:ascii="Times New Roman" w:hAnsi="Times New Roman"/>
          <w:b/>
          <w:sz w:val="20"/>
          <w:szCs w:val="20"/>
          <w:lang w:eastAsia="ja-JP"/>
        </w:rPr>
        <w:t>Source</w:t>
      </w:r>
      <w:r w:rsidR="00FB06D7" w:rsidRPr="00AF0DC2">
        <w:rPr>
          <w:rFonts w:ascii="Times New Roman" w:hAnsi="Times New Roman" w:hint="eastAsia"/>
          <w:b/>
          <w:sz w:val="20"/>
          <w:szCs w:val="20"/>
          <w:lang w:eastAsia="ja-JP"/>
        </w:rPr>
        <w:t>: Malapi and Kedamin village sur</w:t>
      </w:r>
      <w:r w:rsidR="00AF0DC2" w:rsidRPr="00AF0DC2">
        <w:rPr>
          <w:rFonts w:ascii="Times New Roman" w:hAnsi="Times New Roman" w:hint="eastAsia"/>
          <w:b/>
          <w:sz w:val="20"/>
          <w:szCs w:val="20"/>
          <w:lang w:eastAsia="ja-JP"/>
        </w:rPr>
        <w:t>vey (n=80)</w:t>
      </w:r>
    </w:p>
    <w:p w:rsidR="00A0553B" w:rsidRPr="00B91F8E" w:rsidRDefault="00A0553B" w:rsidP="003E1B9C">
      <w:pPr>
        <w:spacing w:line="360" w:lineRule="auto"/>
        <w:jc w:val="both"/>
        <w:rPr>
          <w:rFonts w:ascii="Times New Roman" w:hAnsi="Times New Roman"/>
          <w:color w:val="000000"/>
        </w:rPr>
      </w:pPr>
    </w:p>
    <w:p w:rsidR="003E1B9C" w:rsidRPr="00B91F8E" w:rsidRDefault="0033013C" w:rsidP="003E1B9C">
      <w:pPr>
        <w:spacing w:line="360" w:lineRule="auto"/>
        <w:jc w:val="both"/>
        <w:rPr>
          <w:rFonts w:ascii="Times New Roman" w:hAnsi="Times New Roman"/>
          <w:color w:val="000000"/>
        </w:rPr>
      </w:pPr>
      <w:r w:rsidRPr="00B91F8E">
        <w:rPr>
          <w:rFonts w:ascii="Times New Roman" w:hAnsi="Times New Roman"/>
          <w:color w:val="000000"/>
        </w:rPr>
        <w:t>It</w:t>
      </w:r>
      <w:r w:rsidR="00A0553B" w:rsidRPr="00B91F8E">
        <w:rPr>
          <w:rFonts w:ascii="Times New Roman" w:hAnsi="Times New Roman"/>
          <w:color w:val="000000"/>
        </w:rPr>
        <w:t xml:space="preserve"> </w:t>
      </w:r>
      <w:r w:rsidR="006B4269" w:rsidRPr="00B91F8E">
        <w:rPr>
          <w:rFonts w:ascii="Times New Roman" w:hAnsi="Times New Roman"/>
          <w:color w:val="000000"/>
        </w:rPr>
        <w:t>was</w:t>
      </w:r>
      <w:r w:rsidR="00A0553B" w:rsidRPr="00B91F8E">
        <w:rPr>
          <w:rFonts w:ascii="Times New Roman" w:hAnsi="Times New Roman"/>
          <w:color w:val="000000"/>
        </w:rPr>
        <w:t xml:space="preserve"> suggested </w:t>
      </w:r>
      <w:r w:rsidR="006B4269" w:rsidRPr="00B91F8E">
        <w:rPr>
          <w:rFonts w:ascii="Times New Roman" w:hAnsi="Times New Roman"/>
          <w:color w:val="000000"/>
        </w:rPr>
        <w:t>in</w:t>
      </w:r>
      <w:r w:rsidR="00A0553B" w:rsidRPr="00B91F8E">
        <w:rPr>
          <w:rFonts w:ascii="Times New Roman" w:hAnsi="Times New Roman"/>
          <w:color w:val="000000"/>
        </w:rPr>
        <w:t xml:space="preserve"> internal communication </w:t>
      </w:r>
      <w:r w:rsidR="003E1B9C" w:rsidRPr="00B91F8E">
        <w:rPr>
          <w:rFonts w:ascii="Times New Roman" w:hAnsi="Times New Roman"/>
          <w:color w:val="000000"/>
        </w:rPr>
        <w:t xml:space="preserve">of whether the </w:t>
      </w:r>
      <w:r w:rsidRPr="00B91F8E">
        <w:rPr>
          <w:rFonts w:ascii="Times New Roman" w:hAnsi="Times New Roman"/>
          <w:color w:val="000000"/>
        </w:rPr>
        <w:t xml:space="preserve">community </w:t>
      </w:r>
      <w:r w:rsidR="003E1B9C" w:rsidRPr="00B91F8E">
        <w:rPr>
          <w:rFonts w:ascii="Times New Roman" w:hAnsi="Times New Roman"/>
          <w:color w:val="000000"/>
        </w:rPr>
        <w:t>meeting</w:t>
      </w:r>
      <w:r w:rsidRPr="00B91F8E">
        <w:rPr>
          <w:rFonts w:ascii="Times New Roman" w:hAnsi="Times New Roman"/>
          <w:color w:val="000000"/>
        </w:rPr>
        <w:t>s</w:t>
      </w:r>
      <w:r w:rsidR="003E1B9C" w:rsidRPr="00B91F8E">
        <w:rPr>
          <w:rFonts w:ascii="Times New Roman" w:hAnsi="Times New Roman"/>
          <w:color w:val="000000"/>
        </w:rPr>
        <w:t xml:space="preserve"> had b</w:t>
      </w:r>
      <w:r w:rsidR="00A0553B" w:rsidRPr="00B91F8E">
        <w:rPr>
          <w:rFonts w:ascii="Times New Roman" w:hAnsi="Times New Roman"/>
          <w:color w:val="000000"/>
        </w:rPr>
        <w:t>een useful, 28</w:t>
      </w:r>
      <w:r w:rsidR="003E1B9C" w:rsidRPr="00B91F8E">
        <w:rPr>
          <w:rFonts w:ascii="Times New Roman" w:hAnsi="Times New Roman"/>
          <w:color w:val="000000"/>
        </w:rPr>
        <w:t xml:space="preserve"> percent of respondents confirmed the usefulness of those meetings. For 13 percent it was sufficiently useful and for 10 percent it was not benefi</w:t>
      </w:r>
      <w:r w:rsidR="00A0553B" w:rsidRPr="00B91F8E">
        <w:rPr>
          <w:rFonts w:ascii="Times New Roman" w:hAnsi="Times New Roman"/>
          <w:color w:val="000000"/>
        </w:rPr>
        <w:t>cial. As can be seen in chart 12 above, 33</w:t>
      </w:r>
      <w:r w:rsidR="003E1B9C" w:rsidRPr="00B91F8E">
        <w:rPr>
          <w:rFonts w:ascii="Times New Roman" w:hAnsi="Times New Roman"/>
          <w:color w:val="000000"/>
        </w:rPr>
        <w:t xml:space="preserve"> percent preferred not to comment</w:t>
      </w:r>
      <w:r w:rsidRPr="00B91F8E">
        <w:rPr>
          <w:rFonts w:ascii="Times New Roman" w:hAnsi="Times New Roman"/>
          <w:color w:val="000000"/>
        </w:rPr>
        <w:t xml:space="preserve"> in Malapi</w:t>
      </w:r>
      <w:r w:rsidR="003E1B9C" w:rsidRPr="00B91F8E">
        <w:rPr>
          <w:rFonts w:ascii="Times New Roman" w:hAnsi="Times New Roman"/>
          <w:color w:val="000000"/>
        </w:rPr>
        <w:t>. The rate of community members deriving a benefit from village meetings differs</w:t>
      </w:r>
      <w:r w:rsidR="00A0553B" w:rsidRPr="00B91F8E">
        <w:rPr>
          <w:rFonts w:ascii="Times New Roman" w:hAnsi="Times New Roman"/>
          <w:color w:val="000000"/>
        </w:rPr>
        <w:t xml:space="preserve"> </w:t>
      </w:r>
      <w:r w:rsidR="003E1B9C" w:rsidRPr="00B91F8E">
        <w:rPr>
          <w:rFonts w:ascii="Times New Roman" w:hAnsi="Times New Roman"/>
          <w:color w:val="000000"/>
        </w:rPr>
        <w:t xml:space="preserve">startlingly with Malapi, indicating that communicating important village, subdistrict or district matters of governance in a useful forum has lost </w:t>
      </w:r>
      <w:r w:rsidRPr="00B91F8E">
        <w:rPr>
          <w:rFonts w:ascii="Times New Roman" w:hAnsi="Times New Roman"/>
          <w:color w:val="000000"/>
        </w:rPr>
        <w:t xml:space="preserve">most of </w:t>
      </w:r>
      <w:r w:rsidR="003E1B9C" w:rsidRPr="00B91F8E">
        <w:rPr>
          <w:rFonts w:ascii="Times New Roman" w:hAnsi="Times New Roman"/>
          <w:color w:val="000000"/>
        </w:rPr>
        <w:t xml:space="preserve">its credibility in Kedamin Darat. </w:t>
      </w:r>
      <w:r w:rsidR="00A0553B" w:rsidRPr="00B91F8E">
        <w:rPr>
          <w:rFonts w:ascii="Times New Roman" w:hAnsi="Times New Roman"/>
          <w:color w:val="000000"/>
        </w:rPr>
        <w:t xml:space="preserve">This is also reflected in the interviews </w:t>
      </w:r>
      <w:r w:rsidRPr="00B91F8E">
        <w:rPr>
          <w:rFonts w:ascii="Times New Roman" w:hAnsi="Times New Roman"/>
          <w:color w:val="000000"/>
        </w:rPr>
        <w:t xml:space="preserve">in the </w:t>
      </w:r>
      <w:r w:rsidR="00A0553B" w:rsidRPr="00B91F8E">
        <w:rPr>
          <w:rFonts w:ascii="Times New Roman" w:hAnsi="Times New Roman"/>
          <w:color w:val="000000"/>
        </w:rPr>
        <w:t xml:space="preserve">Taman </w:t>
      </w:r>
      <w:r w:rsidRPr="00B91F8E">
        <w:rPr>
          <w:rFonts w:ascii="Times New Roman" w:hAnsi="Times New Roman"/>
          <w:color w:val="000000"/>
        </w:rPr>
        <w:t xml:space="preserve">community in </w:t>
      </w:r>
      <w:r w:rsidR="00A0553B" w:rsidRPr="00B91F8E">
        <w:rPr>
          <w:rFonts w:ascii="Times New Roman" w:hAnsi="Times New Roman"/>
          <w:color w:val="000000"/>
        </w:rPr>
        <w:t>Malapi</w:t>
      </w:r>
      <w:r w:rsidR="006B4269" w:rsidRPr="00B91F8E">
        <w:rPr>
          <w:rFonts w:ascii="Times New Roman" w:hAnsi="Times New Roman"/>
          <w:color w:val="000000"/>
        </w:rPr>
        <w:t>,</w:t>
      </w:r>
      <w:r w:rsidR="00A0553B" w:rsidRPr="00B91F8E">
        <w:rPr>
          <w:rFonts w:ascii="Times New Roman" w:hAnsi="Times New Roman"/>
          <w:color w:val="000000"/>
        </w:rPr>
        <w:t xml:space="preserve"> </w:t>
      </w:r>
      <w:r w:rsidRPr="00B91F8E">
        <w:rPr>
          <w:rFonts w:ascii="Times New Roman" w:hAnsi="Times New Roman"/>
          <w:color w:val="000000"/>
        </w:rPr>
        <w:t xml:space="preserve">where a much more united </w:t>
      </w:r>
      <w:r w:rsidR="006B4269" w:rsidRPr="00B91F8E">
        <w:rPr>
          <w:rFonts w:ascii="Times New Roman" w:hAnsi="Times New Roman"/>
          <w:color w:val="000000"/>
        </w:rPr>
        <w:t xml:space="preserve">community appears </w:t>
      </w:r>
      <w:r w:rsidR="00FB06D7" w:rsidRPr="00B91F8E">
        <w:rPr>
          <w:rFonts w:ascii="Times New Roman" w:hAnsi="Times New Roman" w:hint="eastAsia"/>
          <w:color w:val="000000"/>
          <w:lang w:eastAsia="ja-JP"/>
        </w:rPr>
        <w:t xml:space="preserve">to be </w:t>
      </w:r>
      <w:r w:rsidRPr="00B91F8E">
        <w:rPr>
          <w:rFonts w:ascii="Times New Roman" w:hAnsi="Times New Roman"/>
          <w:color w:val="000000"/>
        </w:rPr>
        <w:t>tha</w:t>
      </w:r>
      <w:r w:rsidR="00FB06D7" w:rsidRPr="00B91F8E">
        <w:rPr>
          <w:rFonts w:ascii="Times New Roman" w:hAnsi="Times New Roman"/>
          <w:color w:val="000000"/>
        </w:rPr>
        <w:t>n</w:t>
      </w:r>
      <w:r w:rsidRPr="00B91F8E">
        <w:rPr>
          <w:rFonts w:ascii="Times New Roman" w:hAnsi="Times New Roman"/>
          <w:color w:val="000000"/>
        </w:rPr>
        <w:t xml:space="preserve"> Kedamin Darat</w:t>
      </w:r>
      <w:r w:rsidR="006B4269" w:rsidRPr="00B91F8E">
        <w:rPr>
          <w:rFonts w:ascii="Times New Roman" w:hAnsi="Times New Roman"/>
          <w:color w:val="000000"/>
        </w:rPr>
        <w:t>. M</w:t>
      </w:r>
      <w:r w:rsidRPr="00B91F8E">
        <w:rPr>
          <w:rFonts w:ascii="Times New Roman" w:hAnsi="Times New Roman"/>
          <w:color w:val="000000"/>
        </w:rPr>
        <w:t xml:space="preserve">embers </w:t>
      </w:r>
      <w:r w:rsidR="00CC1969" w:rsidRPr="00B91F8E">
        <w:rPr>
          <w:rFonts w:ascii="Times New Roman" w:hAnsi="Times New Roman"/>
          <w:color w:val="000000"/>
        </w:rPr>
        <w:t xml:space="preserve">in </w:t>
      </w:r>
      <w:r w:rsidR="00FB06D7" w:rsidRPr="00B91F8E">
        <w:rPr>
          <w:rFonts w:ascii="Times New Roman" w:hAnsi="Times New Roman" w:hint="eastAsia"/>
          <w:color w:val="000000"/>
          <w:lang w:eastAsia="ja-JP"/>
        </w:rPr>
        <w:t xml:space="preserve">Malapi </w:t>
      </w:r>
      <w:r w:rsidR="00FB06D7" w:rsidRPr="00B91F8E">
        <w:rPr>
          <w:rFonts w:ascii="Times New Roman" w:hAnsi="Times New Roman"/>
          <w:color w:val="000000"/>
        </w:rPr>
        <w:t>appear</w:t>
      </w:r>
      <w:r w:rsidR="006B4269" w:rsidRPr="00B91F8E">
        <w:rPr>
          <w:rFonts w:ascii="Times New Roman" w:hAnsi="Times New Roman"/>
          <w:color w:val="000000"/>
        </w:rPr>
        <w:t xml:space="preserve"> to be</w:t>
      </w:r>
      <w:r w:rsidR="00FB06D7" w:rsidRPr="00B91F8E">
        <w:rPr>
          <w:rFonts w:ascii="Times New Roman" w:hAnsi="Times New Roman" w:hint="eastAsia"/>
          <w:color w:val="000000"/>
          <w:lang w:eastAsia="ja-JP"/>
        </w:rPr>
        <w:t xml:space="preserve"> </w:t>
      </w:r>
      <w:r w:rsidR="00E5528C" w:rsidRPr="00B91F8E">
        <w:rPr>
          <w:rFonts w:ascii="Times New Roman" w:hAnsi="Times New Roman"/>
          <w:color w:val="000000"/>
          <w:lang w:eastAsia="ja-JP"/>
        </w:rPr>
        <w:t xml:space="preserve">less </w:t>
      </w:r>
      <w:r w:rsidR="00E5528C" w:rsidRPr="00B91F8E">
        <w:rPr>
          <w:rFonts w:ascii="Times New Roman" w:hAnsi="Times New Roman"/>
          <w:color w:val="000000"/>
        </w:rPr>
        <w:t>suspicious</w:t>
      </w:r>
      <w:r w:rsidRPr="00B91F8E">
        <w:rPr>
          <w:rFonts w:ascii="Times New Roman" w:hAnsi="Times New Roman"/>
          <w:color w:val="000000"/>
        </w:rPr>
        <w:t xml:space="preserve"> of the dealings of the</w:t>
      </w:r>
      <w:r w:rsidR="006B4269" w:rsidRPr="00B91F8E">
        <w:rPr>
          <w:rFonts w:ascii="Times New Roman" w:hAnsi="Times New Roman"/>
          <w:color w:val="000000"/>
        </w:rPr>
        <w:t>ir</w:t>
      </w:r>
      <w:r w:rsidR="008336A3" w:rsidRPr="00B91F8E">
        <w:rPr>
          <w:rFonts w:ascii="Times New Roman" w:hAnsi="Times New Roman"/>
          <w:color w:val="000000"/>
        </w:rPr>
        <w:t xml:space="preserve"> village chief,</w:t>
      </w:r>
      <w:r w:rsidR="00CC1969" w:rsidRPr="00B91F8E">
        <w:rPr>
          <w:rFonts w:ascii="Times New Roman" w:hAnsi="Times New Roman"/>
          <w:color w:val="000000"/>
        </w:rPr>
        <w:t xml:space="preserve"> </w:t>
      </w:r>
      <w:r w:rsidRPr="00B91F8E">
        <w:rPr>
          <w:rFonts w:ascii="Times New Roman" w:hAnsi="Times New Roman"/>
          <w:color w:val="000000"/>
        </w:rPr>
        <w:t>close friends</w:t>
      </w:r>
      <w:r w:rsidR="00FB06D7" w:rsidRPr="00B91F8E">
        <w:rPr>
          <w:rFonts w:ascii="Times New Roman" w:hAnsi="Times New Roman"/>
          <w:color w:val="000000"/>
        </w:rPr>
        <w:t xml:space="preserve"> and their </w:t>
      </w:r>
      <w:r w:rsidR="00FB06D7" w:rsidRPr="00B91F8E">
        <w:rPr>
          <w:rFonts w:ascii="Times New Roman" w:hAnsi="Times New Roman" w:hint="eastAsia"/>
          <w:color w:val="000000"/>
          <w:lang w:eastAsia="ja-JP"/>
        </w:rPr>
        <w:t xml:space="preserve">minimal </w:t>
      </w:r>
      <w:r w:rsidR="008336A3" w:rsidRPr="00B91F8E">
        <w:rPr>
          <w:rFonts w:ascii="Times New Roman" w:hAnsi="Times New Roman"/>
          <w:color w:val="000000"/>
        </w:rPr>
        <w:t xml:space="preserve">link to the </w:t>
      </w:r>
      <w:r w:rsidR="008336A3" w:rsidRPr="00B91F8E">
        <w:rPr>
          <w:rFonts w:ascii="Times New Roman" w:hAnsi="Times New Roman"/>
          <w:i/>
          <w:color w:val="000000"/>
        </w:rPr>
        <w:t>camat</w:t>
      </w:r>
      <w:r w:rsidR="008336A3" w:rsidRPr="00B91F8E">
        <w:rPr>
          <w:rFonts w:ascii="Times New Roman" w:hAnsi="Times New Roman"/>
          <w:color w:val="000000"/>
        </w:rPr>
        <w:t>.</w:t>
      </w:r>
      <w:r w:rsidRPr="00B91F8E">
        <w:rPr>
          <w:rFonts w:ascii="Times New Roman" w:hAnsi="Times New Roman"/>
          <w:color w:val="000000"/>
        </w:rPr>
        <w:t xml:space="preserve">    </w:t>
      </w:r>
      <w:r w:rsidR="00A0553B" w:rsidRPr="00B91F8E">
        <w:rPr>
          <w:rFonts w:ascii="Times New Roman" w:hAnsi="Times New Roman"/>
          <w:color w:val="000000"/>
        </w:rPr>
        <w:t xml:space="preserve"> </w:t>
      </w:r>
    </w:p>
    <w:p w:rsidR="00E16535" w:rsidRPr="00B91F8E" w:rsidRDefault="00E16535" w:rsidP="00B12A82">
      <w:pPr>
        <w:spacing w:line="360" w:lineRule="auto"/>
        <w:ind w:firstLine="720"/>
        <w:jc w:val="both"/>
        <w:rPr>
          <w:rFonts w:ascii="Times New Roman" w:hAnsi="Times New Roman"/>
          <w:lang w:bidi="ar-SA"/>
        </w:rPr>
      </w:pPr>
    </w:p>
    <w:p w:rsidR="00B12A82" w:rsidRPr="00B91F8E" w:rsidRDefault="00B12A82" w:rsidP="00B12A82">
      <w:pPr>
        <w:pStyle w:val="Heading4"/>
        <w:rPr>
          <w:sz w:val="24"/>
          <w:szCs w:val="24"/>
        </w:rPr>
      </w:pPr>
      <w:bookmarkStart w:id="1071" w:name="_Toc320497734"/>
      <w:bookmarkStart w:id="1072" w:name="_Toc323920142"/>
      <w:bookmarkStart w:id="1073" w:name="_Toc326866434"/>
      <w:bookmarkStart w:id="1074" w:name="_Toc327526782"/>
      <w:bookmarkStart w:id="1075" w:name="_Toc328133081"/>
      <w:bookmarkStart w:id="1076" w:name="_Toc348953697"/>
      <w:r w:rsidRPr="00B91F8E">
        <w:rPr>
          <w:sz w:val="24"/>
          <w:szCs w:val="24"/>
        </w:rPr>
        <w:lastRenderedPageBreak/>
        <w:t>Revitalization of Taman Custom</w:t>
      </w:r>
      <w:bookmarkEnd w:id="1071"/>
      <w:bookmarkEnd w:id="1072"/>
      <w:bookmarkEnd w:id="1073"/>
      <w:bookmarkEnd w:id="1074"/>
      <w:bookmarkEnd w:id="1075"/>
      <w:bookmarkEnd w:id="1076"/>
    </w:p>
    <w:p w:rsidR="00B12A82" w:rsidRPr="00B91F8E" w:rsidRDefault="00B12A82" w:rsidP="00B12A82">
      <w:pPr>
        <w:tabs>
          <w:tab w:val="left" w:pos="3686"/>
        </w:tabs>
        <w:spacing w:line="360" w:lineRule="auto"/>
        <w:jc w:val="both"/>
        <w:rPr>
          <w:rFonts w:ascii="Times New Roman" w:hAnsi="Times New Roman"/>
        </w:rPr>
      </w:pPr>
      <w:r w:rsidRPr="00B91F8E">
        <w:rPr>
          <w:rFonts w:ascii="Times New Roman" w:hAnsi="Times New Roman"/>
        </w:rPr>
        <w:t>Recently,</w:t>
      </w:r>
      <w:r w:rsidRPr="00B91F8E" w:rsidDel="00BE2A65">
        <w:rPr>
          <w:rFonts w:ascii="Times New Roman" w:hAnsi="Times New Roman"/>
        </w:rPr>
        <w:t xml:space="preserve"> </w:t>
      </w:r>
      <w:r w:rsidRPr="00B91F8E">
        <w:rPr>
          <w:rFonts w:ascii="Times New Roman" w:hAnsi="Times New Roman"/>
        </w:rPr>
        <w:t>some aspects of local Taman custom and traditi</w:t>
      </w:r>
      <w:r w:rsidR="00EB5A5A" w:rsidRPr="00B91F8E">
        <w:rPr>
          <w:rFonts w:ascii="Times New Roman" w:hAnsi="Times New Roman"/>
        </w:rPr>
        <w:t>on in Malapi have been revitalis</w:t>
      </w:r>
      <w:r w:rsidRPr="00B91F8E">
        <w:rPr>
          <w:rFonts w:ascii="Times New Roman" w:hAnsi="Times New Roman"/>
        </w:rPr>
        <w:t xml:space="preserve">ed. After nearly a decade of being unable to appoint a </w:t>
      </w:r>
      <w:r w:rsidRPr="00B91F8E">
        <w:rPr>
          <w:rFonts w:ascii="Times New Roman" w:hAnsi="Times New Roman"/>
          <w:i/>
        </w:rPr>
        <w:t>temenggung</w:t>
      </w:r>
      <w:r w:rsidRPr="00B91F8E">
        <w:rPr>
          <w:rFonts w:ascii="Times New Roman" w:hAnsi="Times New Roman"/>
        </w:rPr>
        <w:t xml:space="preserve"> or traditional </w:t>
      </w:r>
      <w:r w:rsidRPr="00B91F8E">
        <w:rPr>
          <w:rFonts w:ascii="Times New Roman" w:hAnsi="Times New Roman"/>
          <w:i/>
        </w:rPr>
        <w:t>toa-toa</w:t>
      </w:r>
      <w:r w:rsidRPr="00B91F8E">
        <w:rPr>
          <w:rFonts w:ascii="Times New Roman" w:hAnsi="Times New Roman"/>
        </w:rPr>
        <w:t xml:space="preserve"> (customary council leaders) in the village, the deadlock was finally broken.</w:t>
      </w:r>
      <w:r w:rsidRPr="00B91F8E">
        <w:rPr>
          <w:rStyle w:val="EndnoteReference"/>
          <w:rFonts w:ascii="Times New Roman" w:hAnsi="Times New Roman"/>
        </w:rPr>
        <w:endnoteReference w:id="457"/>
      </w:r>
      <w:r w:rsidRPr="00B91F8E">
        <w:rPr>
          <w:rFonts w:ascii="Times New Roman" w:hAnsi="Times New Roman"/>
        </w:rPr>
        <w:t xml:space="preserve"> The current Malapi </w:t>
      </w:r>
      <w:r w:rsidRPr="00B91F8E">
        <w:rPr>
          <w:rFonts w:ascii="Times New Roman" w:hAnsi="Times New Roman"/>
          <w:i/>
        </w:rPr>
        <w:t xml:space="preserve">temenggung </w:t>
      </w:r>
      <w:r w:rsidRPr="00B91F8E">
        <w:rPr>
          <w:rFonts w:ascii="Times New Roman" w:hAnsi="Times New Roman"/>
        </w:rPr>
        <w:t>and village chief have created a joined governance front as has not been experienced since the 1970s, when the central government implemented legislation to reduce traditional influence in governance affairs.</w:t>
      </w:r>
    </w:p>
    <w:p w:rsidR="00B12A82" w:rsidRPr="00B91F8E" w:rsidRDefault="00EB5A5A" w:rsidP="00B12A82">
      <w:pPr>
        <w:tabs>
          <w:tab w:val="left" w:pos="851"/>
        </w:tabs>
        <w:spacing w:line="360" w:lineRule="auto"/>
        <w:jc w:val="both"/>
        <w:rPr>
          <w:rFonts w:ascii="Times New Roman" w:hAnsi="Times New Roman"/>
          <w:i/>
        </w:rPr>
      </w:pPr>
      <w:r w:rsidRPr="00B91F8E">
        <w:rPr>
          <w:rFonts w:ascii="Times New Roman" w:hAnsi="Times New Roman"/>
        </w:rPr>
        <w:tab/>
        <w:t>The second aspect of revitalis</w:t>
      </w:r>
      <w:r w:rsidR="00B12A82" w:rsidRPr="00B91F8E">
        <w:rPr>
          <w:rFonts w:ascii="Times New Roman" w:hAnsi="Times New Roman"/>
        </w:rPr>
        <w:t xml:space="preserve">ation was the reshaping of the village boundary that was made possible by the regional autonomy regulation. The redrawn boundary included the hamlet grounds of the Sauwe longhouse in the village of Malapi. With this change, the residual balance of power was moved away from the former </w:t>
      </w:r>
      <w:r w:rsidR="00B12A82" w:rsidRPr="00B91F8E">
        <w:rPr>
          <w:rFonts w:ascii="Times New Roman" w:hAnsi="Times New Roman"/>
          <w:i/>
        </w:rPr>
        <w:t>samagat</w:t>
      </w:r>
      <w:r w:rsidR="00B12A82" w:rsidRPr="00B91F8E">
        <w:rPr>
          <w:rFonts w:ascii="Times New Roman" w:hAnsi="Times New Roman"/>
        </w:rPr>
        <w:t xml:space="preserve"> class that was concentrated in the longhouses of the neighbouring village of Sayut. A one-person one-vote election was </w:t>
      </w:r>
      <w:r w:rsidR="00276654" w:rsidRPr="00B91F8E">
        <w:rPr>
          <w:rFonts w:ascii="Times New Roman" w:hAnsi="Times New Roman"/>
        </w:rPr>
        <w:t>organise</w:t>
      </w:r>
      <w:r w:rsidR="00B12A82" w:rsidRPr="00B91F8E">
        <w:rPr>
          <w:rFonts w:ascii="Times New Roman" w:hAnsi="Times New Roman"/>
        </w:rPr>
        <w:t xml:space="preserve">d, which resulted in the appointment of two </w:t>
      </w:r>
      <w:r w:rsidR="00B12A82" w:rsidRPr="00B91F8E">
        <w:rPr>
          <w:rFonts w:ascii="Times New Roman" w:hAnsi="Times New Roman"/>
          <w:i/>
        </w:rPr>
        <w:t>adat</w:t>
      </w:r>
      <w:r w:rsidR="00B12A82" w:rsidRPr="00B91F8E">
        <w:rPr>
          <w:rFonts w:ascii="Times New Roman" w:hAnsi="Times New Roman"/>
        </w:rPr>
        <w:t xml:space="preserve"> leaders. One</w:t>
      </w:r>
      <w:r w:rsidR="00B12A82" w:rsidRPr="00B91F8E">
        <w:rPr>
          <w:rFonts w:ascii="Times New Roman" w:hAnsi="Times New Roman"/>
          <w:i/>
        </w:rPr>
        <w:t xml:space="preserve"> temenggung</w:t>
      </w:r>
      <w:r w:rsidR="00B12A82" w:rsidRPr="00B91F8E">
        <w:rPr>
          <w:rFonts w:ascii="Times New Roman" w:hAnsi="Times New Roman"/>
        </w:rPr>
        <w:t xml:space="preserve"> would provide guidance to the majority groups of former </w:t>
      </w:r>
      <w:r w:rsidR="00B12A82" w:rsidRPr="00B91F8E">
        <w:rPr>
          <w:rFonts w:ascii="Times New Roman" w:hAnsi="Times New Roman"/>
          <w:i/>
        </w:rPr>
        <w:t>samagat</w:t>
      </w:r>
      <w:r w:rsidR="00B12A82" w:rsidRPr="00B91F8E">
        <w:rPr>
          <w:rFonts w:ascii="Times New Roman" w:hAnsi="Times New Roman"/>
        </w:rPr>
        <w:t xml:space="preserve"> Taman Dayak in Sayut and one </w:t>
      </w:r>
      <w:r w:rsidR="00B12A82" w:rsidRPr="00B91F8E">
        <w:rPr>
          <w:rFonts w:ascii="Times New Roman" w:hAnsi="Times New Roman"/>
          <w:i/>
        </w:rPr>
        <w:t>temenggung</w:t>
      </w:r>
      <w:r w:rsidR="00B12A82" w:rsidRPr="00B91F8E">
        <w:rPr>
          <w:rFonts w:ascii="Times New Roman" w:hAnsi="Times New Roman"/>
        </w:rPr>
        <w:t xml:space="preserve"> would assist the Taman of diverse social classes in the enlarged Malapi.</w:t>
      </w:r>
      <w:r w:rsidR="00B12A82" w:rsidRPr="00B91F8E">
        <w:rPr>
          <w:rStyle w:val="EndnoteReference"/>
          <w:rFonts w:ascii="Times New Roman" w:hAnsi="Times New Roman"/>
        </w:rPr>
        <w:endnoteReference w:id="458"/>
      </w:r>
      <w:r w:rsidR="00B12A82" w:rsidRPr="00B91F8E">
        <w:rPr>
          <w:rFonts w:ascii="Times New Roman" w:hAnsi="Times New Roman"/>
        </w:rPr>
        <w:t xml:space="preserve"> According to one elder, the problem with a single </w:t>
      </w:r>
      <w:r w:rsidR="00B12A82" w:rsidRPr="00B91F8E">
        <w:rPr>
          <w:rFonts w:ascii="Times New Roman" w:hAnsi="Times New Roman"/>
          <w:i/>
        </w:rPr>
        <w:t>temenggung</w:t>
      </w:r>
      <w:r w:rsidR="00B12A82" w:rsidRPr="00B91F8E">
        <w:rPr>
          <w:rFonts w:ascii="Times New Roman" w:hAnsi="Times New Roman"/>
        </w:rPr>
        <w:t xml:space="preserve"> structure was that it failed to deal with “</w:t>
      </w:r>
      <w:r w:rsidR="00B12A82" w:rsidRPr="00B91F8E">
        <w:rPr>
          <w:rFonts w:ascii="Times New Roman" w:hAnsi="Times New Roman"/>
          <w:i/>
        </w:rPr>
        <w:t>masalah warna darah</w:t>
      </w:r>
      <w:r w:rsidR="00B12A82" w:rsidRPr="00B91F8E">
        <w:rPr>
          <w:rFonts w:ascii="Times New Roman" w:hAnsi="Times New Roman"/>
        </w:rPr>
        <w:t>”.</w:t>
      </w:r>
      <w:r w:rsidR="00B12A82" w:rsidRPr="00B91F8E">
        <w:rPr>
          <w:rStyle w:val="EndnoteReference"/>
          <w:rFonts w:ascii="Times New Roman" w:hAnsi="Times New Roman"/>
        </w:rPr>
        <w:endnoteReference w:id="459"/>
      </w:r>
      <w:r w:rsidR="00B12A82" w:rsidRPr="00B91F8E">
        <w:rPr>
          <w:rFonts w:ascii="Times New Roman" w:hAnsi="Times New Roman"/>
        </w:rPr>
        <w:t xml:space="preserve"> </w:t>
      </w:r>
    </w:p>
    <w:p w:rsidR="00B12A82" w:rsidRPr="00B91F8E" w:rsidRDefault="00B12A82" w:rsidP="00B12A82">
      <w:pPr>
        <w:tabs>
          <w:tab w:val="left" w:pos="3686"/>
        </w:tabs>
        <w:spacing w:line="360" w:lineRule="auto"/>
        <w:ind w:firstLine="720"/>
        <w:jc w:val="both"/>
        <w:rPr>
          <w:rFonts w:ascii="Times New Roman" w:hAnsi="Times New Roman"/>
        </w:rPr>
      </w:pPr>
      <w:r w:rsidRPr="00B91F8E">
        <w:rPr>
          <w:rFonts w:ascii="Times New Roman" w:hAnsi="Times New Roman"/>
        </w:rPr>
        <w:t xml:space="preserve">The </w:t>
      </w:r>
      <w:r w:rsidRPr="00B91F8E">
        <w:rPr>
          <w:rFonts w:ascii="Times New Roman" w:hAnsi="Times New Roman"/>
          <w:i/>
        </w:rPr>
        <w:t>temenggung</w:t>
      </w:r>
      <w:r w:rsidRPr="00B91F8E">
        <w:rPr>
          <w:rFonts w:ascii="Times New Roman" w:hAnsi="Times New Roman"/>
        </w:rPr>
        <w:t xml:space="preserve"> has a strong ceremonial and leadership role. He provides guidance in cultural matters and is a source of advice that functions as a last resort in managing disputes. By upholding these traditions, the established social capital is strengthened, as is trust, through the social inter-generational connectivity within the community. In addition, the current </w:t>
      </w:r>
      <w:r w:rsidRPr="00B91F8E">
        <w:rPr>
          <w:rFonts w:ascii="Times New Roman" w:hAnsi="Times New Roman"/>
          <w:i/>
        </w:rPr>
        <w:t>temenggung</w:t>
      </w:r>
      <w:r w:rsidRPr="00B91F8E">
        <w:rPr>
          <w:rFonts w:ascii="Times New Roman" w:hAnsi="Times New Roman"/>
        </w:rPr>
        <w:t>, together with the village chief, has been able to re-establish traditional governance as a system of leadership and land management in meetings. The Sayut community’s insistence on honouring the former role of the aristocracy and Taman custom will be discussed in the following section.</w:t>
      </w:r>
    </w:p>
    <w:p w:rsidR="00B12A82" w:rsidRPr="00B91F8E" w:rsidRDefault="00B12A82" w:rsidP="00B12A82">
      <w:pPr>
        <w:pStyle w:val="Heading4"/>
        <w:spacing w:line="360" w:lineRule="auto"/>
        <w:rPr>
          <w:sz w:val="24"/>
          <w:szCs w:val="24"/>
        </w:rPr>
      </w:pPr>
      <w:bookmarkStart w:id="1077" w:name="_Toc320497735"/>
      <w:bookmarkStart w:id="1078" w:name="_Toc323920143"/>
      <w:bookmarkStart w:id="1079" w:name="_Toc326866435"/>
      <w:bookmarkStart w:id="1080" w:name="_Toc327526783"/>
      <w:bookmarkStart w:id="1081" w:name="_Toc328133082"/>
      <w:bookmarkStart w:id="1082" w:name="_Toc348953698"/>
      <w:r w:rsidRPr="00B91F8E">
        <w:rPr>
          <w:sz w:val="24"/>
          <w:szCs w:val="24"/>
        </w:rPr>
        <w:t>The Customary Strata in Society</w:t>
      </w:r>
      <w:bookmarkEnd w:id="1077"/>
      <w:bookmarkEnd w:id="1078"/>
      <w:bookmarkEnd w:id="1079"/>
      <w:bookmarkEnd w:id="1080"/>
      <w:bookmarkEnd w:id="1081"/>
      <w:bookmarkEnd w:id="1082"/>
      <w:r w:rsidRPr="00B91F8E">
        <w:rPr>
          <w:sz w:val="24"/>
          <w:szCs w:val="24"/>
        </w:rPr>
        <w:t xml:space="preserve"> </w:t>
      </w:r>
    </w:p>
    <w:p w:rsidR="00B12A82" w:rsidRPr="00B91F8E" w:rsidRDefault="00B12A82" w:rsidP="00B12A82">
      <w:pPr>
        <w:spacing w:line="360" w:lineRule="auto"/>
        <w:jc w:val="both"/>
        <w:rPr>
          <w:rFonts w:ascii="Times New Roman" w:hAnsi="Times New Roman"/>
        </w:rPr>
      </w:pPr>
      <w:r w:rsidRPr="00B91F8E">
        <w:rPr>
          <w:rFonts w:ascii="Times New Roman" w:hAnsi="Times New Roman"/>
        </w:rPr>
        <w:t>Although the traditional social strata have been formally abolished, their legacy remains, especially in Taman ceremonial events.</w:t>
      </w:r>
      <w:r w:rsidRPr="00B91F8E">
        <w:rPr>
          <w:rStyle w:val="EndnoteReference"/>
          <w:rFonts w:ascii="Times New Roman" w:hAnsi="Times New Roman"/>
        </w:rPr>
        <w:t xml:space="preserve"> </w:t>
      </w:r>
      <w:r w:rsidRPr="00B91F8E">
        <w:rPr>
          <w:rStyle w:val="EndnoteReference"/>
          <w:rFonts w:ascii="Times New Roman" w:hAnsi="Times New Roman"/>
        </w:rPr>
        <w:endnoteReference w:id="460"/>
      </w:r>
      <w:r w:rsidRPr="00B91F8E">
        <w:rPr>
          <w:rFonts w:ascii="Times New Roman" w:hAnsi="Times New Roman"/>
        </w:rPr>
        <w:t xml:space="preserve"> Residual influence is evident in the use of official titles and a superficial recognition of the aristocratic background of certain families in Taman society. Originally, the </w:t>
      </w:r>
      <w:r w:rsidRPr="00B91F8E">
        <w:rPr>
          <w:rFonts w:ascii="Times New Roman" w:hAnsi="Times New Roman"/>
          <w:i/>
        </w:rPr>
        <w:t>samagat</w:t>
      </w:r>
      <w:r w:rsidRPr="00B91F8E">
        <w:rPr>
          <w:rFonts w:ascii="Times New Roman" w:hAnsi="Times New Roman"/>
        </w:rPr>
        <w:t xml:space="preserve"> title indicated nobility in the community, and carried em</w:t>
      </w:r>
      <w:r w:rsidR="00EB5A5A" w:rsidRPr="00B91F8E">
        <w:rPr>
          <w:rFonts w:ascii="Times New Roman" w:hAnsi="Times New Roman"/>
        </w:rPr>
        <w:t>otional associations of bravery. E</w:t>
      </w:r>
      <w:r w:rsidRPr="00B91F8E">
        <w:rPr>
          <w:rFonts w:ascii="Times New Roman" w:hAnsi="Times New Roman"/>
        </w:rPr>
        <w:t xml:space="preserve">ventually it gave way to specific individual identity unconnected to the previous deed of community act of heroism. Historically the strata were not merely formed by heroic behaviour as a commoner class and a serf class were also </w:t>
      </w:r>
      <w:r w:rsidRPr="00B91F8E">
        <w:rPr>
          <w:rFonts w:ascii="Times New Roman" w:hAnsi="Times New Roman"/>
        </w:rPr>
        <w:lastRenderedPageBreak/>
        <w:t xml:space="preserve">recognised in the multiple levels of social standing. This development of a class system was the result </w:t>
      </w:r>
      <w:r w:rsidR="00EB5A5A" w:rsidRPr="00B91F8E">
        <w:rPr>
          <w:rFonts w:ascii="Times New Roman" w:hAnsi="Times New Roman"/>
        </w:rPr>
        <w:t>of early</w:t>
      </w:r>
      <w:r w:rsidRPr="00B91F8E">
        <w:rPr>
          <w:rFonts w:ascii="Times New Roman" w:hAnsi="Times New Roman"/>
        </w:rPr>
        <w:t xml:space="preserve"> individual behaviour </w:t>
      </w:r>
      <w:r w:rsidR="00EB5A5A" w:rsidRPr="00B91F8E">
        <w:rPr>
          <w:rFonts w:ascii="Times New Roman" w:hAnsi="Times New Roman"/>
        </w:rPr>
        <w:t>and dynamics</w:t>
      </w:r>
      <w:r w:rsidRPr="00B91F8E">
        <w:rPr>
          <w:rFonts w:ascii="Times New Roman" w:hAnsi="Times New Roman"/>
        </w:rPr>
        <w:t xml:space="preserve"> of cultural change, coincidence when a capture occurred in a slave raid possibly several decades ago, or caused by deeds of misbehaviour or even when individuals incurred unpayable debts. Nowadays, if a Taman wishes to pursue some former strata traditions, at the most a specific bride price can be extracted or its repayment in a subsequent divorce, when both parties agree.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Historically in Taman culture, three main formal layers existed in society; </w:t>
      </w:r>
      <w:r w:rsidRPr="00B91F8E">
        <w:rPr>
          <w:rFonts w:ascii="Times New Roman" w:hAnsi="Times New Roman"/>
          <w:i/>
        </w:rPr>
        <w:t>samagat</w:t>
      </w:r>
      <w:r w:rsidRPr="00B91F8E">
        <w:rPr>
          <w:rFonts w:ascii="Times New Roman" w:hAnsi="Times New Roman"/>
        </w:rPr>
        <w:t xml:space="preserve">, </w:t>
      </w:r>
      <w:r w:rsidRPr="00B91F8E">
        <w:rPr>
          <w:rFonts w:ascii="Times New Roman" w:hAnsi="Times New Roman"/>
          <w:i/>
        </w:rPr>
        <w:t xml:space="preserve">pabiring </w:t>
      </w:r>
      <w:r w:rsidRPr="00B91F8E">
        <w:rPr>
          <w:rFonts w:ascii="Times New Roman" w:hAnsi="Times New Roman"/>
        </w:rPr>
        <w:t xml:space="preserve">and </w:t>
      </w:r>
      <w:r w:rsidRPr="00B91F8E">
        <w:rPr>
          <w:rFonts w:ascii="Times New Roman" w:hAnsi="Times New Roman"/>
          <w:i/>
        </w:rPr>
        <w:t>banua</w:t>
      </w:r>
      <w:r w:rsidRPr="00B91F8E">
        <w:rPr>
          <w:rFonts w:ascii="Times New Roman" w:hAnsi="Times New Roman"/>
        </w:rPr>
        <w:t xml:space="preserve">. In addition, there was an outcast layer in society known as </w:t>
      </w:r>
      <w:r w:rsidRPr="00B91F8E">
        <w:rPr>
          <w:rFonts w:ascii="Times New Roman" w:hAnsi="Times New Roman"/>
          <w:i/>
        </w:rPr>
        <w:t>ulun</w:t>
      </w:r>
      <w:r w:rsidRPr="00B91F8E">
        <w:rPr>
          <w:rFonts w:ascii="Times New Roman" w:hAnsi="Times New Roman"/>
        </w:rPr>
        <w:t>.</w:t>
      </w:r>
      <w:r w:rsidRPr="00B91F8E">
        <w:rPr>
          <w:rStyle w:val="EndnoteReference"/>
          <w:rFonts w:ascii="Times New Roman" w:hAnsi="Times New Roman"/>
        </w:rPr>
        <w:endnoteReference w:id="461"/>
      </w:r>
      <w:r w:rsidRPr="00B91F8E">
        <w:rPr>
          <w:rFonts w:ascii="Times New Roman" w:hAnsi="Times New Roman"/>
          <w:i/>
        </w:rPr>
        <w:t xml:space="preserve"> </w:t>
      </w:r>
      <w:r w:rsidRPr="00B91F8E">
        <w:rPr>
          <w:rFonts w:ascii="Times New Roman" w:hAnsi="Times New Roman"/>
        </w:rPr>
        <w:t xml:space="preserve">Captives in war raids before the 1900s became part of an external layer of slaves or </w:t>
      </w:r>
      <w:r w:rsidRPr="00B91F8E">
        <w:rPr>
          <w:rFonts w:ascii="Times New Roman" w:hAnsi="Times New Roman"/>
          <w:i/>
        </w:rPr>
        <w:t>pangkam</w:t>
      </w:r>
      <w:r w:rsidRPr="00B91F8E">
        <w:rPr>
          <w:rFonts w:ascii="Times New Roman" w:hAnsi="Times New Roman"/>
        </w:rPr>
        <w:t xml:space="preserve"> (Thambun Anyang 1996). In the earlier discussed </w:t>
      </w:r>
      <w:r w:rsidRPr="00B91F8E">
        <w:rPr>
          <w:rFonts w:ascii="Times New Roman" w:hAnsi="Times New Roman"/>
          <w:i/>
        </w:rPr>
        <w:t>Gawai</w:t>
      </w:r>
      <w:r w:rsidRPr="00B91F8E">
        <w:rPr>
          <w:rFonts w:ascii="Times New Roman" w:hAnsi="Times New Roman"/>
        </w:rPr>
        <w:t xml:space="preserve"> </w:t>
      </w:r>
      <w:r w:rsidRPr="00B91F8E">
        <w:rPr>
          <w:rFonts w:ascii="Times New Roman" w:hAnsi="Times New Roman"/>
          <w:i/>
        </w:rPr>
        <w:t>Raa</w:t>
      </w:r>
      <w:r w:rsidRPr="00B91F8E">
        <w:rPr>
          <w:rFonts w:ascii="Times New Roman" w:hAnsi="Times New Roman"/>
        </w:rPr>
        <w:t xml:space="preserve"> feasts, human sacrifices were historically part of the offerings. This is represented in the contemporary </w:t>
      </w:r>
      <w:r w:rsidRPr="00B91F8E">
        <w:rPr>
          <w:rFonts w:ascii="Times New Roman" w:hAnsi="Times New Roman"/>
          <w:i/>
        </w:rPr>
        <w:t>Gawai</w:t>
      </w:r>
      <w:r w:rsidRPr="00B91F8E">
        <w:rPr>
          <w:rFonts w:ascii="Times New Roman" w:hAnsi="Times New Roman"/>
        </w:rPr>
        <w:t xml:space="preserve"> by the offering of cows and a carved </w:t>
      </w:r>
      <w:r w:rsidRPr="00B91F8E">
        <w:rPr>
          <w:rFonts w:ascii="Times New Roman" w:hAnsi="Times New Roman"/>
          <w:i/>
        </w:rPr>
        <w:t xml:space="preserve">Toras </w:t>
      </w:r>
      <w:r w:rsidRPr="00B91F8E">
        <w:rPr>
          <w:rFonts w:ascii="Times New Roman" w:hAnsi="Times New Roman"/>
        </w:rPr>
        <w:t xml:space="preserve">pole. A </w:t>
      </w:r>
      <w:r w:rsidRPr="00B91F8E">
        <w:rPr>
          <w:rFonts w:ascii="Times New Roman" w:hAnsi="Times New Roman"/>
          <w:i/>
        </w:rPr>
        <w:t>Gawai</w:t>
      </w:r>
      <w:r w:rsidRPr="00B91F8E">
        <w:rPr>
          <w:rFonts w:ascii="Times New Roman" w:hAnsi="Times New Roman"/>
        </w:rPr>
        <w:t xml:space="preserve"> was held in the hamlet at the formerly most downstream longhouse of Patamuan in Malapi to commemorate the abolition of those Taman social layers in 1968. Representatives of all the Taman social strata were present and a </w:t>
      </w:r>
      <w:r w:rsidRPr="00B91F8E">
        <w:rPr>
          <w:rFonts w:ascii="Times New Roman" w:hAnsi="Times New Roman"/>
          <w:i/>
        </w:rPr>
        <w:t>Toras</w:t>
      </w:r>
      <w:r w:rsidRPr="00B91F8E">
        <w:rPr>
          <w:rFonts w:ascii="Times New Roman" w:hAnsi="Times New Roman"/>
        </w:rPr>
        <w:t xml:space="preserve"> was erected.</w:t>
      </w:r>
      <w:r w:rsidRPr="00B91F8E">
        <w:rPr>
          <w:rStyle w:val="EndnoteReference"/>
          <w:rFonts w:ascii="Times New Roman" w:hAnsi="Times New Roman"/>
        </w:rPr>
        <w:endnoteReference w:id="462"/>
      </w:r>
      <w:r w:rsidRPr="00B91F8E">
        <w:rPr>
          <w:rFonts w:ascii="Times New Roman" w:hAnsi="Times New Roman"/>
        </w:rPr>
        <w:t xml:space="preserve">   </w:t>
      </w:r>
    </w:p>
    <w:p w:rsidR="00B12A82" w:rsidRPr="00B91F8E" w:rsidRDefault="00B12A82" w:rsidP="00B12A82">
      <w:pPr>
        <w:pStyle w:val="Heading4"/>
        <w:spacing w:line="360" w:lineRule="auto"/>
        <w:rPr>
          <w:sz w:val="24"/>
          <w:szCs w:val="24"/>
        </w:rPr>
      </w:pPr>
      <w:bookmarkStart w:id="1083" w:name="_Toc320497739"/>
      <w:bookmarkStart w:id="1084" w:name="_Toc323920147"/>
      <w:bookmarkStart w:id="1085" w:name="_Toc326866439"/>
      <w:bookmarkStart w:id="1086" w:name="_Toc327526787"/>
      <w:bookmarkStart w:id="1087" w:name="_Toc328133086"/>
      <w:bookmarkStart w:id="1088" w:name="_Toc348953701"/>
      <w:r w:rsidRPr="00B91F8E">
        <w:rPr>
          <w:sz w:val="24"/>
          <w:szCs w:val="24"/>
        </w:rPr>
        <w:t xml:space="preserve">Traditional Taman Directives and Practice </w:t>
      </w:r>
      <w:bookmarkEnd w:id="1083"/>
      <w:bookmarkEnd w:id="1084"/>
      <w:bookmarkEnd w:id="1085"/>
      <w:bookmarkEnd w:id="1086"/>
      <w:bookmarkEnd w:id="1087"/>
      <w:bookmarkEnd w:id="1088"/>
    </w:p>
    <w:p w:rsidR="00B12A82" w:rsidRPr="00B91F8E" w:rsidRDefault="00B12A82" w:rsidP="00B12A82">
      <w:pPr>
        <w:spacing w:line="360" w:lineRule="auto"/>
        <w:jc w:val="both"/>
        <w:rPr>
          <w:rFonts w:ascii="Times New Roman" w:hAnsi="Times New Roman"/>
        </w:rPr>
      </w:pPr>
      <w:r w:rsidRPr="00B91F8E">
        <w:rPr>
          <w:rFonts w:ascii="Times New Roman" w:hAnsi="Times New Roman"/>
        </w:rPr>
        <w:t>Earlier an introduction was provided on rights of use of private property and mediation in boundary disputes, according to Taman tradition.</w:t>
      </w:r>
      <w:r w:rsidRPr="00B91F8E">
        <w:rPr>
          <w:rStyle w:val="EndnoteReference"/>
          <w:rFonts w:ascii="Times New Roman" w:hAnsi="Times New Roman"/>
        </w:rPr>
        <w:endnoteReference w:id="463"/>
      </w:r>
      <w:r w:rsidRPr="00B91F8E">
        <w:rPr>
          <w:rFonts w:ascii="Times New Roman" w:hAnsi="Times New Roman"/>
        </w:rPr>
        <w:t xml:space="preserve"> When disputes occurred, all elders would give an opinion on the case and offer a compromise solution for the disputing parties to consider. Nowadays, the application of Taman customary law and advice on </w:t>
      </w:r>
      <w:r w:rsidRPr="00B91F8E">
        <w:rPr>
          <w:rFonts w:ascii="Times New Roman" w:hAnsi="Times New Roman"/>
          <w:i/>
        </w:rPr>
        <w:t>tana’ adat</w:t>
      </w:r>
      <w:r w:rsidRPr="00B91F8E">
        <w:rPr>
          <w:rFonts w:ascii="Times New Roman" w:hAnsi="Times New Roman"/>
        </w:rPr>
        <w:t xml:space="preserve"> has been simplified, as the Taman traditional council has issued a basic directive for common application in disputes.</w:t>
      </w:r>
      <w:r w:rsidRPr="00B91F8E">
        <w:rPr>
          <w:rStyle w:val="EndnoteReference"/>
          <w:rFonts w:ascii="Times New Roman" w:hAnsi="Times New Roman"/>
        </w:rPr>
        <w:endnoteReference w:id="464"/>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Customary law comprises concepts known as</w:t>
      </w:r>
      <w:r w:rsidRPr="00B91F8E">
        <w:rPr>
          <w:rFonts w:ascii="Times New Roman" w:hAnsi="Times New Roman"/>
          <w:i/>
        </w:rPr>
        <w:t xml:space="preserve"> turi</w:t>
      </w:r>
      <w:r w:rsidRPr="00B91F8E">
        <w:rPr>
          <w:rFonts w:ascii="Times New Roman" w:hAnsi="Times New Roman"/>
        </w:rPr>
        <w:t>,</w:t>
      </w:r>
      <w:r w:rsidRPr="00B91F8E">
        <w:rPr>
          <w:rFonts w:ascii="Times New Roman" w:hAnsi="Times New Roman"/>
          <w:i/>
        </w:rPr>
        <w:t xml:space="preserve"> </w:t>
      </w:r>
      <w:r w:rsidRPr="00B91F8E">
        <w:rPr>
          <w:rFonts w:ascii="Times New Roman" w:hAnsi="Times New Roman"/>
        </w:rPr>
        <w:t xml:space="preserve">from the word </w:t>
      </w:r>
      <w:r w:rsidRPr="00B91F8E">
        <w:rPr>
          <w:rFonts w:ascii="Times New Roman" w:hAnsi="Times New Roman"/>
          <w:i/>
        </w:rPr>
        <w:t>tuari</w:t>
      </w:r>
      <w:r w:rsidRPr="00B91F8E">
        <w:rPr>
          <w:rFonts w:ascii="Times New Roman" w:hAnsi="Times New Roman"/>
        </w:rPr>
        <w:t xml:space="preserve"> in Taman</w:t>
      </w:r>
      <w:r w:rsidRPr="00B91F8E">
        <w:rPr>
          <w:rFonts w:ascii="Times New Roman" w:hAnsi="Times New Roman"/>
          <w:i/>
        </w:rPr>
        <w:t xml:space="preserve">. </w:t>
      </w:r>
      <w:r w:rsidRPr="00B91F8E">
        <w:rPr>
          <w:rFonts w:ascii="Times New Roman" w:hAnsi="Times New Roman"/>
        </w:rPr>
        <w:t>It specifies the</w:t>
      </w:r>
      <w:r w:rsidRPr="00B91F8E">
        <w:rPr>
          <w:rFonts w:ascii="Times New Roman" w:hAnsi="Times New Roman"/>
          <w:i/>
        </w:rPr>
        <w:t xml:space="preserve"> mantuari</w:t>
      </w:r>
      <w:r w:rsidRPr="00B91F8E">
        <w:rPr>
          <w:rFonts w:ascii="Times New Roman" w:hAnsi="Times New Roman"/>
        </w:rPr>
        <w:t>,</w:t>
      </w:r>
      <w:r w:rsidRPr="00B91F8E">
        <w:rPr>
          <w:rFonts w:ascii="Times New Roman" w:hAnsi="Times New Roman"/>
          <w:i/>
        </w:rPr>
        <w:t xml:space="preserve"> </w:t>
      </w:r>
      <w:r w:rsidRPr="00B91F8E">
        <w:rPr>
          <w:rFonts w:ascii="Times New Roman" w:hAnsi="Times New Roman"/>
        </w:rPr>
        <w:t xml:space="preserve">or human values, in the Taman cultural landscape, as distinct from other </w:t>
      </w:r>
      <w:r w:rsidRPr="00B91F8E">
        <w:rPr>
          <w:rFonts w:ascii="Times New Roman" w:hAnsi="Times New Roman"/>
          <w:i/>
        </w:rPr>
        <w:t xml:space="preserve">mantuari </w:t>
      </w:r>
      <w:r w:rsidRPr="00B91F8E">
        <w:rPr>
          <w:rFonts w:ascii="Times New Roman" w:hAnsi="Times New Roman"/>
        </w:rPr>
        <w:t>or customs (Adelaar 2006:91). It is not only a system of rules with customarily imposed fines, but also a collection of obligations, rights and authority with respect to prohibitions and guidelines on what ought to be avoided.</w:t>
      </w:r>
      <w:r w:rsidRPr="00B91F8E">
        <w:rPr>
          <w:rStyle w:val="EndnoteReference"/>
          <w:rFonts w:ascii="Times New Roman" w:hAnsi="Times New Roman"/>
        </w:rPr>
        <w:t xml:space="preserve"> </w:t>
      </w:r>
      <w:r w:rsidRPr="00B91F8E">
        <w:rPr>
          <w:rStyle w:val="EndnoteReference"/>
          <w:rFonts w:ascii="Times New Roman" w:hAnsi="Times New Roman"/>
        </w:rPr>
        <w:endnoteReference w:id="465"/>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rPr>
        <w:t xml:space="preserve">The highest level of </w:t>
      </w:r>
      <w:r w:rsidRPr="00B91F8E">
        <w:rPr>
          <w:rFonts w:ascii="Times New Roman" w:hAnsi="Times New Roman"/>
          <w:i/>
        </w:rPr>
        <w:t xml:space="preserve">mantuari </w:t>
      </w:r>
      <w:r w:rsidRPr="00B91F8E">
        <w:rPr>
          <w:rFonts w:ascii="Times New Roman" w:hAnsi="Times New Roman"/>
        </w:rPr>
        <w:t xml:space="preserve">knowledge in Taman </w:t>
      </w:r>
      <w:r w:rsidR="00EB5A5A" w:rsidRPr="00B91F8E">
        <w:rPr>
          <w:rFonts w:ascii="Times New Roman" w:hAnsi="Times New Roman"/>
        </w:rPr>
        <w:t>custom</w:t>
      </w:r>
      <w:r w:rsidRPr="00B91F8E">
        <w:rPr>
          <w:rFonts w:ascii="Times New Roman" w:hAnsi="Times New Roman"/>
        </w:rPr>
        <w:t xml:space="preserve"> is embodied in the </w:t>
      </w:r>
      <w:r w:rsidRPr="00B91F8E">
        <w:rPr>
          <w:rFonts w:ascii="Times New Roman" w:hAnsi="Times New Roman"/>
          <w:i/>
        </w:rPr>
        <w:t>temenggung</w:t>
      </w:r>
      <w:r w:rsidRPr="00B91F8E">
        <w:rPr>
          <w:rFonts w:ascii="Times New Roman" w:hAnsi="Times New Roman"/>
        </w:rPr>
        <w:t>,</w:t>
      </w:r>
      <w:r w:rsidRPr="00B91F8E" w:rsidDel="006B36CC">
        <w:rPr>
          <w:rStyle w:val="EndnoteReference"/>
          <w:rFonts w:ascii="Times New Roman" w:hAnsi="Times New Roman"/>
        </w:rPr>
        <w:t xml:space="preserve"> </w:t>
      </w:r>
      <w:r w:rsidRPr="00B91F8E">
        <w:rPr>
          <w:rFonts w:ascii="Times New Roman" w:hAnsi="Times New Roman"/>
        </w:rPr>
        <w:t xml:space="preserve"> who works together with the village chief and is supported by the </w:t>
      </w:r>
      <w:r w:rsidRPr="00B91F8E">
        <w:rPr>
          <w:rFonts w:ascii="Times New Roman" w:hAnsi="Times New Roman"/>
          <w:i/>
        </w:rPr>
        <w:t>ketua</w:t>
      </w:r>
      <w:r w:rsidRPr="00B91F8E">
        <w:rPr>
          <w:rFonts w:ascii="Times New Roman" w:hAnsi="Times New Roman"/>
        </w:rPr>
        <w:t xml:space="preserve"> </w:t>
      </w:r>
      <w:r w:rsidRPr="00B91F8E">
        <w:rPr>
          <w:rFonts w:ascii="Times New Roman" w:hAnsi="Times New Roman"/>
          <w:i/>
        </w:rPr>
        <w:t>adat</w:t>
      </w:r>
      <w:r w:rsidRPr="00B91F8E">
        <w:rPr>
          <w:rFonts w:ascii="Times New Roman" w:hAnsi="Times New Roman"/>
        </w:rPr>
        <w:t xml:space="preserve"> or </w:t>
      </w:r>
      <w:r w:rsidRPr="00B91F8E">
        <w:rPr>
          <w:rFonts w:ascii="Times New Roman" w:hAnsi="Times New Roman"/>
          <w:i/>
        </w:rPr>
        <w:t xml:space="preserve">toa </w:t>
      </w:r>
      <w:r w:rsidRPr="00B91F8E">
        <w:rPr>
          <w:rFonts w:ascii="Times New Roman" w:hAnsi="Times New Roman"/>
        </w:rPr>
        <w:t xml:space="preserve">and village elders in every longhouse. The village elders are the first to be consulted when a dispute arises. When the advice of the </w:t>
      </w:r>
      <w:r w:rsidRPr="00B91F8E">
        <w:rPr>
          <w:rFonts w:ascii="Times New Roman" w:hAnsi="Times New Roman"/>
          <w:i/>
        </w:rPr>
        <w:t>temenggung</w:t>
      </w:r>
      <w:r w:rsidRPr="00B91F8E">
        <w:rPr>
          <w:rFonts w:ascii="Times New Roman" w:hAnsi="Times New Roman"/>
        </w:rPr>
        <w:t xml:space="preserve"> or that of village chief or their combined advice fails to provide a mutually accepted solution or if one of the parties wishes to side step the </w:t>
      </w:r>
      <w:r w:rsidR="00EB5A5A" w:rsidRPr="00B91F8E">
        <w:rPr>
          <w:rFonts w:ascii="Times New Roman" w:hAnsi="Times New Roman"/>
        </w:rPr>
        <w:t>customary</w:t>
      </w:r>
      <w:r w:rsidRPr="00B91F8E">
        <w:rPr>
          <w:rFonts w:ascii="Times New Roman" w:hAnsi="Times New Roman"/>
        </w:rPr>
        <w:t xml:space="preserve"> authority, a secondary avenue is available. This is the procedure of </w:t>
      </w:r>
      <w:r w:rsidRPr="00B91F8E">
        <w:rPr>
          <w:rFonts w:ascii="Times New Roman" w:hAnsi="Times New Roman"/>
        </w:rPr>
        <w:lastRenderedPageBreak/>
        <w:t xml:space="preserve">positive law, which involves the apparatus of police, lawyers, and judges and </w:t>
      </w:r>
      <w:r w:rsidR="00EB5A5A" w:rsidRPr="00B91F8E">
        <w:rPr>
          <w:rFonts w:ascii="Times New Roman" w:hAnsi="Times New Roman"/>
        </w:rPr>
        <w:t>can go</w:t>
      </w:r>
      <w:r w:rsidRPr="00B91F8E">
        <w:rPr>
          <w:rFonts w:ascii="Times New Roman" w:hAnsi="Times New Roman"/>
        </w:rPr>
        <w:t xml:space="preserve"> right up to the </w:t>
      </w:r>
      <w:r w:rsidR="00EB5A5A" w:rsidRPr="00B91F8E">
        <w:rPr>
          <w:rFonts w:ascii="Times New Roman" w:hAnsi="Times New Roman"/>
        </w:rPr>
        <w:t xml:space="preserve">high </w:t>
      </w:r>
      <w:r w:rsidRPr="00B91F8E">
        <w:rPr>
          <w:rFonts w:ascii="Times New Roman" w:hAnsi="Times New Roman"/>
        </w:rPr>
        <w:t>court system in Jakarta. The system has a reputation to be slow, expensive in legal and other incidental fees and not necessarily result in a fair resolution or punishment to fit the crime.</w:t>
      </w:r>
      <w:r w:rsidRPr="00B91F8E">
        <w:rPr>
          <w:rStyle w:val="EndnoteReference"/>
          <w:rFonts w:ascii="Times New Roman" w:hAnsi="Times New Roman"/>
        </w:rPr>
        <w:endnoteReference w:id="466"/>
      </w:r>
      <w:r w:rsidRPr="00B91F8E">
        <w:rPr>
          <w:rFonts w:ascii="Times New Roman" w:hAnsi="Times New Roman"/>
        </w:rPr>
        <w:t xml:space="preserve"> </w:t>
      </w:r>
    </w:p>
    <w:p w:rsidR="00B12A82" w:rsidRDefault="00B12A82" w:rsidP="00B12A82">
      <w:pPr>
        <w:spacing w:line="360" w:lineRule="auto"/>
        <w:ind w:firstLine="720"/>
        <w:jc w:val="both"/>
        <w:rPr>
          <w:rFonts w:ascii="Times New Roman" w:hAnsi="Times New Roman"/>
        </w:rPr>
      </w:pPr>
      <w:r w:rsidRPr="00B91F8E">
        <w:rPr>
          <w:rFonts w:ascii="Times New Roman" w:hAnsi="Times New Roman"/>
        </w:rPr>
        <w:t>The protection of the individual and community relies on Taman custom until all efforts have been completely exhausted. Only at this point when no compromise or successful mediation can be presented, disputes are advised be referred to the state judiciary system for mediation.</w:t>
      </w:r>
      <w:r w:rsidRPr="00B91F8E">
        <w:rPr>
          <w:rStyle w:val="EndnoteReference"/>
          <w:rFonts w:ascii="Times New Roman" w:hAnsi="Times New Roman"/>
        </w:rPr>
        <w:endnoteReference w:id="467"/>
      </w:r>
      <w:r w:rsidRPr="00B91F8E">
        <w:rPr>
          <w:rFonts w:ascii="Times New Roman" w:hAnsi="Times New Roman"/>
        </w:rPr>
        <w:t xml:space="preserve"> </w:t>
      </w:r>
    </w:p>
    <w:p w:rsidR="00E5528C" w:rsidRPr="00B91F8E" w:rsidRDefault="00E5528C" w:rsidP="00B12A82">
      <w:pPr>
        <w:spacing w:line="360" w:lineRule="auto"/>
        <w:ind w:firstLine="720"/>
        <w:jc w:val="both"/>
        <w:rPr>
          <w:rFonts w:ascii="Times New Roman" w:hAnsi="Times New Roman"/>
          <w:lang w:eastAsia="ja-JP"/>
        </w:rPr>
      </w:pPr>
    </w:p>
    <w:p w:rsidR="00FB06D7" w:rsidRPr="00AF0DC2" w:rsidRDefault="00FB06D7" w:rsidP="00AF0DC2">
      <w:pPr>
        <w:pStyle w:val="Caption"/>
        <w:jc w:val="center"/>
        <w:rPr>
          <w:rFonts w:ascii="Times New Roman" w:hAnsi="Times New Roman"/>
          <w:sz w:val="20"/>
          <w:szCs w:val="20"/>
          <w:lang w:eastAsia="ja-JP"/>
        </w:rPr>
      </w:pPr>
      <w:bookmarkStart w:id="1089" w:name="_Toc420264493"/>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12</w:t>
      </w:r>
      <w:r w:rsidRPr="00AF0DC2">
        <w:rPr>
          <w:rFonts w:ascii="Times New Roman" w:hAnsi="Times New Roman"/>
          <w:color w:val="auto"/>
          <w:sz w:val="20"/>
          <w:szCs w:val="20"/>
        </w:rPr>
        <w:fldChar w:fldCharType="end"/>
      </w:r>
      <w:r w:rsidR="00292647" w:rsidRPr="00AF0DC2">
        <w:rPr>
          <w:rFonts w:ascii="Times New Roman" w:hAnsi="Times New Roman"/>
          <w:color w:val="auto"/>
          <w:sz w:val="20"/>
          <w:szCs w:val="20"/>
        </w:rPr>
        <w:t xml:space="preserve">:  </w:t>
      </w:r>
      <w:r w:rsidR="00292647" w:rsidRPr="00AF0DC2">
        <w:rPr>
          <w:rFonts w:ascii="Times New Roman" w:hAnsi="Times New Roman" w:hint="eastAsia"/>
          <w:color w:val="auto"/>
          <w:sz w:val="20"/>
          <w:szCs w:val="20"/>
          <w:lang w:eastAsia="ja-JP"/>
        </w:rPr>
        <w:t>L</w:t>
      </w:r>
      <w:r w:rsidRPr="00AF0DC2">
        <w:rPr>
          <w:rFonts w:ascii="Times New Roman" w:hAnsi="Times New Roman"/>
          <w:color w:val="auto"/>
          <w:sz w:val="20"/>
          <w:szCs w:val="20"/>
        </w:rPr>
        <w:t xml:space="preserve">eadership </w:t>
      </w:r>
      <w:r w:rsidR="00292647" w:rsidRPr="00AF0DC2">
        <w:rPr>
          <w:rFonts w:ascii="Times New Roman" w:hAnsi="Times New Roman" w:hint="eastAsia"/>
          <w:color w:val="auto"/>
          <w:sz w:val="20"/>
          <w:szCs w:val="20"/>
          <w:lang w:eastAsia="ja-JP"/>
        </w:rPr>
        <w:t>nominations</w:t>
      </w:r>
      <w:r w:rsidRPr="00AF0DC2">
        <w:rPr>
          <w:rFonts w:ascii="Times New Roman" w:hAnsi="Times New Roman"/>
          <w:color w:val="auto"/>
          <w:sz w:val="20"/>
          <w:szCs w:val="20"/>
        </w:rPr>
        <w:t xml:space="preserve"> in Malapi</w:t>
      </w:r>
      <w:bookmarkEnd w:id="1089"/>
    </w:p>
    <w:p w:rsidR="00A35EE7" w:rsidRPr="00B91F8E" w:rsidRDefault="00A35EE7" w:rsidP="00B12A82">
      <w:pPr>
        <w:spacing w:line="360" w:lineRule="auto"/>
        <w:ind w:firstLine="720"/>
        <w:jc w:val="both"/>
        <w:rPr>
          <w:rFonts w:ascii="Times New Roman" w:hAnsi="Times New Roman"/>
          <w:lang w:eastAsia="ja-JP"/>
        </w:rPr>
      </w:pPr>
      <w:r w:rsidRPr="00B91F8E">
        <w:rPr>
          <w:rFonts w:ascii="Times New Roman" w:hAnsi="Times New Roman"/>
          <w:noProof/>
          <w:lang w:eastAsia="ja-JP" w:bidi="ar-SA"/>
        </w:rPr>
        <w:drawing>
          <wp:inline distT="0" distB="0" distL="0" distR="0" wp14:anchorId="565F24ED" wp14:editId="1B187982">
            <wp:extent cx="4857007" cy="2090057"/>
            <wp:effectExtent l="0" t="0" r="1270" b="5715"/>
            <wp:docPr id="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82539" w:rsidRPr="00AF0DC2" w:rsidRDefault="00B91F8E" w:rsidP="00AF0DC2">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982539" w:rsidRPr="00AF0DC2">
        <w:rPr>
          <w:rFonts w:ascii="Times New Roman" w:hAnsi="Times New Roman" w:hint="eastAsia"/>
          <w:b/>
          <w:sz w:val="20"/>
          <w:szCs w:val="20"/>
          <w:lang w:eastAsia="ja-JP"/>
        </w:rPr>
        <w:t xml:space="preserve">: Malapi village </w:t>
      </w:r>
      <w:r w:rsidR="00AF0DC2" w:rsidRPr="00AF0DC2">
        <w:rPr>
          <w:rFonts w:ascii="Times New Roman" w:hAnsi="Times New Roman" w:hint="eastAsia"/>
          <w:b/>
          <w:sz w:val="20"/>
          <w:szCs w:val="20"/>
          <w:lang w:eastAsia="ja-JP"/>
        </w:rPr>
        <w:t>survey (n=40)</w:t>
      </w:r>
    </w:p>
    <w:p w:rsidR="00A35EE7" w:rsidRPr="00B91F8E" w:rsidRDefault="00A35EE7" w:rsidP="00A35EE7">
      <w:pPr>
        <w:jc w:val="center"/>
        <w:rPr>
          <w:rFonts w:ascii="Times New Roman" w:hAnsi="Times New Roman"/>
        </w:rPr>
      </w:pPr>
    </w:p>
    <w:p w:rsidR="00A35EE7" w:rsidRPr="00B91F8E" w:rsidRDefault="008336A3" w:rsidP="00B12A82">
      <w:pPr>
        <w:spacing w:line="360" w:lineRule="auto"/>
        <w:ind w:firstLine="720"/>
        <w:jc w:val="both"/>
        <w:rPr>
          <w:rFonts w:ascii="Times New Roman" w:hAnsi="Times New Roman"/>
        </w:rPr>
      </w:pPr>
      <w:r w:rsidRPr="00B91F8E">
        <w:rPr>
          <w:rFonts w:ascii="Times New Roman" w:hAnsi="Times New Roman"/>
          <w:color w:val="000000"/>
        </w:rPr>
        <w:t>The</w:t>
      </w:r>
      <w:r w:rsidR="00A35EE7" w:rsidRPr="00B91F8E">
        <w:rPr>
          <w:rFonts w:ascii="Times New Roman" w:hAnsi="Times New Roman"/>
          <w:color w:val="000000"/>
        </w:rPr>
        <w:t xml:space="preserve"> high percentage of </w:t>
      </w:r>
      <w:r w:rsidR="00982539" w:rsidRPr="00B91F8E">
        <w:rPr>
          <w:rFonts w:ascii="Times New Roman" w:hAnsi="Times New Roman" w:hint="eastAsia"/>
          <w:color w:val="000000"/>
          <w:lang w:eastAsia="ja-JP"/>
        </w:rPr>
        <w:t xml:space="preserve">low </w:t>
      </w:r>
      <w:r w:rsidR="00A35EE7" w:rsidRPr="00B91F8E">
        <w:rPr>
          <w:rFonts w:ascii="Times New Roman" w:hAnsi="Times New Roman"/>
          <w:color w:val="000000"/>
        </w:rPr>
        <w:t>leadership role involvement</w:t>
      </w:r>
      <w:r w:rsidRPr="00B91F8E">
        <w:rPr>
          <w:rFonts w:ascii="Times New Roman" w:hAnsi="Times New Roman"/>
          <w:color w:val="000000"/>
        </w:rPr>
        <w:t xml:space="preserve"> indicated in the above </w:t>
      </w:r>
      <w:r w:rsidR="00E5528C" w:rsidRPr="00B91F8E">
        <w:rPr>
          <w:rFonts w:ascii="Times New Roman" w:hAnsi="Times New Roman"/>
          <w:color w:val="000000"/>
        </w:rPr>
        <w:t>chart is</w:t>
      </w:r>
      <w:r w:rsidR="00A35EE7" w:rsidRPr="00B91F8E">
        <w:rPr>
          <w:rFonts w:ascii="Times New Roman" w:hAnsi="Times New Roman"/>
          <w:color w:val="000000"/>
        </w:rPr>
        <w:t xml:space="preserve"> likely to be due to the fact that shifting cultivators require a high degree</w:t>
      </w:r>
      <w:r w:rsidR="006B4269" w:rsidRPr="00B91F8E">
        <w:rPr>
          <w:rFonts w:ascii="Times New Roman" w:hAnsi="Times New Roman"/>
          <w:color w:val="000000"/>
        </w:rPr>
        <w:t xml:space="preserve"> of </w:t>
      </w:r>
      <w:r w:rsidR="00B91F8E" w:rsidRPr="00B91F8E">
        <w:rPr>
          <w:rFonts w:ascii="Times New Roman" w:hAnsi="Times New Roman"/>
          <w:color w:val="000000"/>
        </w:rPr>
        <w:t>self-reliance</w:t>
      </w:r>
      <w:r w:rsidR="006B4269" w:rsidRPr="00B91F8E">
        <w:rPr>
          <w:rFonts w:ascii="Times New Roman" w:hAnsi="Times New Roman"/>
          <w:color w:val="000000"/>
        </w:rPr>
        <w:t xml:space="preserve">. This </w:t>
      </w:r>
      <w:r w:rsidR="00B91F8E" w:rsidRPr="00B91F8E">
        <w:rPr>
          <w:rFonts w:ascii="Times New Roman" w:hAnsi="Times New Roman"/>
          <w:color w:val="000000"/>
        </w:rPr>
        <w:t>self-reliance</w:t>
      </w:r>
      <w:r w:rsidRPr="00B91F8E">
        <w:rPr>
          <w:rFonts w:ascii="Times New Roman" w:hAnsi="Times New Roman"/>
          <w:color w:val="000000"/>
        </w:rPr>
        <w:t xml:space="preserve"> </w:t>
      </w:r>
      <w:r w:rsidR="006B4269" w:rsidRPr="00B91F8E">
        <w:rPr>
          <w:rFonts w:ascii="Times New Roman" w:hAnsi="Times New Roman"/>
          <w:color w:val="000000"/>
        </w:rPr>
        <w:t xml:space="preserve">suggests a minimal need to desire to be </w:t>
      </w:r>
      <w:r w:rsidR="00A35EE7" w:rsidRPr="00B91F8E">
        <w:rPr>
          <w:rFonts w:ascii="Times New Roman" w:hAnsi="Times New Roman"/>
          <w:color w:val="000000"/>
        </w:rPr>
        <w:t xml:space="preserve">involved in </w:t>
      </w:r>
      <w:r w:rsidR="00982539" w:rsidRPr="00B91F8E">
        <w:rPr>
          <w:rFonts w:ascii="Times New Roman" w:hAnsi="Times New Roman" w:hint="eastAsia"/>
          <w:color w:val="000000"/>
          <w:lang w:eastAsia="ja-JP"/>
        </w:rPr>
        <w:t xml:space="preserve">all types of </w:t>
      </w:r>
      <w:r w:rsidR="00982539" w:rsidRPr="00B91F8E">
        <w:rPr>
          <w:rFonts w:ascii="Times New Roman" w:hAnsi="Times New Roman"/>
          <w:color w:val="000000"/>
        </w:rPr>
        <w:t xml:space="preserve">leadership roles </w:t>
      </w:r>
      <w:r w:rsidR="00982539" w:rsidRPr="00B91F8E">
        <w:rPr>
          <w:rFonts w:ascii="Times New Roman" w:hAnsi="Times New Roman" w:hint="eastAsia"/>
          <w:color w:val="000000"/>
          <w:lang w:eastAsia="ja-JP"/>
        </w:rPr>
        <w:t xml:space="preserve">during </w:t>
      </w:r>
      <w:r w:rsidR="00982539" w:rsidRPr="00B91F8E">
        <w:rPr>
          <w:rFonts w:ascii="Times New Roman" w:hAnsi="Times New Roman"/>
          <w:color w:val="000000"/>
          <w:lang w:eastAsia="ja-JP"/>
        </w:rPr>
        <w:t>their</w:t>
      </w:r>
      <w:r w:rsidR="00982539" w:rsidRPr="00B91F8E">
        <w:rPr>
          <w:rFonts w:ascii="Times New Roman" w:hAnsi="Times New Roman" w:hint="eastAsia"/>
          <w:color w:val="000000"/>
          <w:lang w:eastAsia="ja-JP"/>
        </w:rPr>
        <w:t xml:space="preserve"> </w:t>
      </w:r>
      <w:r w:rsidR="00982539" w:rsidRPr="00B91F8E">
        <w:rPr>
          <w:rFonts w:ascii="Times New Roman" w:hAnsi="Times New Roman"/>
          <w:color w:val="000000"/>
        </w:rPr>
        <w:t>li</w:t>
      </w:r>
      <w:r w:rsidR="00982539" w:rsidRPr="00B91F8E">
        <w:rPr>
          <w:rFonts w:ascii="Times New Roman" w:hAnsi="Times New Roman" w:hint="eastAsia"/>
          <w:color w:val="000000"/>
          <w:lang w:eastAsia="ja-JP"/>
        </w:rPr>
        <w:t>fe time.</w:t>
      </w:r>
      <w:r w:rsidR="00A35EE7" w:rsidRPr="00B91F8E">
        <w:rPr>
          <w:rFonts w:ascii="Times New Roman" w:hAnsi="Times New Roman"/>
          <w:color w:val="000000"/>
        </w:rPr>
        <w:t xml:space="preserve"> Relatively congenial relations with fellow community members </w:t>
      </w:r>
      <w:r w:rsidR="00982539" w:rsidRPr="00B91F8E">
        <w:rPr>
          <w:rFonts w:ascii="Times New Roman" w:hAnsi="Times New Roman" w:hint="eastAsia"/>
          <w:color w:val="000000"/>
          <w:lang w:eastAsia="ja-JP"/>
        </w:rPr>
        <w:t xml:space="preserve">in </w:t>
      </w:r>
      <w:r w:rsidR="00982539" w:rsidRPr="00B91F8E">
        <w:rPr>
          <w:rFonts w:ascii="Times New Roman" w:hAnsi="Times New Roman"/>
          <w:color w:val="000000"/>
          <w:lang w:eastAsia="ja-JP"/>
        </w:rPr>
        <w:t>the</w:t>
      </w:r>
      <w:r w:rsidR="00982539" w:rsidRPr="00B91F8E">
        <w:rPr>
          <w:rFonts w:ascii="Times New Roman" w:hAnsi="Times New Roman" w:hint="eastAsia"/>
          <w:color w:val="000000"/>
          <w:lang w:eastAsia="ja-JP"/>
        </w:rPr>
        <w:t xml:space="preserve"> longhouse </w:t>
      </w:r>
      <w:r w:rsidR="00A35EE7" w:rsidRPr="00B91F8E">
        <w:rPr>
          <w:rFonts w:ascii="Times New Roman" w:hAnsi="Times New Roman"/>
          <w:color w:val="000000"/>
        </w:rPr>
        <w:t xml:space="preserve">appear to be the norm without the need to take on leadership roles. </w:t>
      </w:r>
      <w:r w:rsidRPr="00B91F8E">
        <w:rPr>
          <w:rFonts w:ascii="Times New Roman" w:hAnsi="Times New Roman"/>
          <w:color w:val="000000"/>
        </w:rPr>
        <w:t xml:space="preserve">It </w:t>
      </w:r>
      <w:r w:rsidR="007A62C4" w:rsidRPr="00B91F8E">
        <w:rPr>
          <w:rFonts w:ascii="Times New Roman" w:hAnsi="Times New Roman"/>
          <w:color w:val="000000"/>
        </w:rPr>
        <w:t>appears</w:t>
      </w:r>
      <w:r w:rsidRPr="00B91F8E">
        <w:rPr>
          <w:rFonts w:ascii="Times New Roman" w:hAnsi="Times New Roman"/>
          <w:color w:val="000000"/>
        </w:rPr>
        <w:t xml:space="preserve"> in interviews that t</w:t>
      </w:r>
      <w:r w:rsidR="00A35EE7" w:rsidRPr="00B91F8E">
        <w:rPr>
          <w:rFonts w:ascii="Times New Roman" w:hAnsi="Times New Roman"/>
          <w:color w:val="000000"/>
        </w:rPr>
        <w:t xml:space="preserve">his particular environment and cultural milieu would therefore not require a strong </w:t>
      </w:r>
      <w:r w:rsidR="00A35EE7" w:rsidRPr="00B91F8E">
        <w:rPr>
          <w:rFonts w:ascii="Times New Roman" w:hAnsi="Times New Roman"/>
          <w:iCs/>
        </w:rPr>
        <w:t xml:space="preserve">hierarchical structure as might be </w:t>
      </w:r>
      <w:r w:rsidR="00982539" w:rsidRPr="00B91F8E">
        <w:rPr>
          <w:rFonts w:ascii="Times New Roman" w:hAnsi="Times New Roman" w:hint="eastAsia"/>
          <w:iCs/>
          <w:lang w:eastAsia="ja-JP"/>
        </w:rPr>
        <w:t xml:space="preserve">of </w:t>
      </w:r>
      <w:r w:rsidR="00A35EE7" w:rsidRPr="00B91F8E">
        <w:rPr>
          <w:rFonts w:ascii="Times New Roman" w:hAnsi="Times New Roman"/>
          <w:iCs/>
        </w:rPr>
        <w:t xml:space="preserve">beneficial </w:t>
      </w:r>
      <w:r w:rsidR="00982539" w:rsidRPr="00B91F8E">
        <w:rPr>
          <w:rFonts w:ascii="Times New Roman" w:hAnsi="Times New Roman" w:hint="eastAsia"/>
          <w:iCs/>
          <w:lang w:eastAsia="ja-JP"/>
        </w:rPr>
        <w:t xml:space="preserve">use </w:t>
      </w:r>
      <w:r w:rsidR="00A35EE7" w:rsidRPr="00B91F8E">
        <w:rPr>
          <w:rFonts w:ascii="Times New Roman" w:hAnsi="Times New Roman"/>
          <w:iCs/>
        </w:rPr>
        <w:t xml:space="preserve">in other societies. </w:t>
      </w:r>
      <w:r w:rsidR="00A35EE7" w:rsidRPr="00B91F8E">
        <w:rPr>
          <w:rFonts w:ascii="Times New Roman" w:hAnsi="Times New Roman"/>
          <w:color w:val="000000"/>
        </w:rPr>
        <w:t xml:space="preserve">Human independence and resilience is a highly desired asset </w:t>
      </w:r>
      <w:r w:rsidRPr="00B91F8E">
        <w:rPr>
          <w:rFonts w:ascii="Times New Roman" w:hAnsi="Times New Roman"/>
          <w:color w:val="000000"/>
        </w:rPr>
        <w:t xml:space="preserve">for individuals </w:t>
      </w:r>
      <w:r w:rsidR="00A35EE7" w:rsidRPr="00B91F8E">
        <w:rPr>
          <w:rFonts w:ascii="Times New Roman" w:hAnsi="Times New Roman"/>
          <w:color w:val="000000"/>
        </w:rPr>
        <w:t>i</w:t>
      </w:r>
      <w:r w:rsidRPr="00B91F8E">
        <w:rPr>
          <w:rFonts w:ascii="Times New Roman" w:hAnsi="Times New Roman"/>
          <w:color w:val="000000"/>
        </w:rPr>
        <w:t>n those remote environments and</w:t>
      </w:r>
      <w:r w:rsidR="00A35EE7" w:rsidRPr="00B91F8E">
        <w:rPr>
          <w:rFonts w:ascii="Times New Roman" w:hAnsi="Times New Roman"/>
          <w:color w:val="000000"/>
        </w:rPr>
        <w:t xml:space="preserve"> appears to </w:t>
      </w:r>
      <w:r w:rsidRPr="00B91F8E">
        <w:rPr>
          <w:rFonts w:ascii="Times New Roman" w:hAnsi="Times New Roman"/>
          <w:color w:val="000000"/>
        </w:rPr>
        <w:t xml:space="preserve">be </w:t>
      </w:r>
      <w:r w:rsidR="007A62C4" w:rsidRPr="00B91F8E">
        <w:rPr>
          <w:rFonts w:ascii="Times New Roman" w:hAnsi="Times New Roman"/>
          <w:color w:val="000000"/>
        </w:rPr>
        <w:t>necessary</w:t>
      </w:r>
      <w:r w:rsidRPr="00B91F8E">
        <w:rPr>
          <w:rFonts w:ascii="Times New Roman" w:hAnsi="Times New Roman"/>
          <w:color w:val="000000"/>
        </w:rPr>
        <w:t xml:space="preserve"> to </w:t>
      </w:r>
      <w:r w:rsidR="00A35EE7" w:rsidRPr="00B91F8E">
        <w:rPr>
          <w:rFonts w:ascii="Times New Roman" w:hAnsi="Times New Roman"/>
          <w:color w:val="000000"/>
        </w:rPr>
        <w:t xml:space="preserve">increase the capacity of survival. </w:t>
      </w:r>
      <w:r w:rsidR="006B4269" w:rsidRPr="00B91F8E">
        <w:rPr>
          <w:rFonts w:ascii="Times New Roman" w:hAnsi="Times New Roman"/>
          <w:color w:val="000000"/>
        </w:rPr>
        <w:t>In interviews</w:t>
      </w:r>
      <w:r w:rsidR="00982539" w:rsidRPr="00B91F8E">
        <w:rPr>
          <w:rFonts w:ascii="Times New Roman" w:hAnsi="Times New Roman" w:hint="eastAsia"/>
          <w:color w:val="000000"/>
          <w:lang w:eastAsia="ja-JP"/>
        </w:rPr>
        <w:t xml:space="preserve"> </w:t>
      </w:r>
      <w:r w:rsidR="00982539" w:rsidRPr="00B91F8E">
        <w:rPr>
          <w:rFonts w:ascii="Times New Roman" w:hAnsi="Times New Roman"/>
          <w:color w:val="000000"/>
          <w:lang w:eastAsia="ja-JP"/>
        </w:rPr>
        <w:t>accounts</w:t>
      </w:r>
      <w:r w:rsidR="00982539" w:rsidRPr="00B91F8E">
        <w:rPr>
          <w:rFonts w:ascii="Times New Roman" w:hAnsi="Times New Roman" w:hint="eastAsia"/>
          <w:color w:val="000000"/>
          <w:lang w:eastAsia="ja-JP"/>
        </w:rPr>
        <w:t xml:space="preserve"> of </w:t>
      </w:r>
      <w:r w:rsidR="006B4269" w:rsidRPr="00B91F8E">
        <w:rPr>
          <w:rFonts w:ascii="Times New Roman" w:hAnsi="Times New Roman"/>
          <w:color w:val="000000"/>
        </w:rPr>
        <w:t>adventures on their own, from fishing trips</w:t>
      </w:r>
      <w:r w:rsidR="00C0170A" w:rsidRPr="00B91F8E">
        <w:rPr>
          <w:rFonts w:ascii="Times New Roman" w:hAnsi="Times New Roman"/>
          <w:color w:val="000000"/>
        </w:rPr>
        <w:t>, gold panning, hunting</w:t>
      </w:r>
      <w:r w:rsidR="006B4269" w:rsidRPr="00B91F8E">
        <w:rPr>
          <w:rFonts w:ascii="Times New Roman" w:hAnsi="Times New Roman"/>
          <w:color w:val="000000"/>
        </w:rPr>
        <w:t xml:space="preserve"> and ind</w:t>
      </w:r>
      <w:r w:rsidR="00C0170A" w:rsidRPr="00B91F8E">
        <w:rPr>
          <w:rFonts w:ascii="Times New Roman" w:hAnsi="Times New Roman"/>
          <w:color w:val="000000"/>
        </w:rPr>
        <w:t>e</w:t>
      </w:r>
      <w:r w:rsidR="006B4269" w:rsidRPr="00B91F8E">
        <w:rPr>
          <w:rFonts w:ascii="Times New Roman" w:hAnsi="Times New Roman"/>
          <w:color w:val="000000"/>
        </w:rPr>
        <w:t>pendence</w:t>
      </w:r>
      <w:r w:rsidR="00C0170A" w:rsidRPr="00B91F8E">
        <w:rPr>
          <w:rFonts w:ascii="Times New Roman" w:hAnsi="Times New Roman"/>
          <w:color w:val="000000"/>
        </w:rPr>
        <w:t xml:space="preserve"> on their circular migration to Sarawak</w:t>
      </w:r>
      <w:r w:rsidR="00982539" w:rsidRPr="00B91F8E">
        <w:rPr>
          <w:rFonts w:ascii="Times New Roman" w:hAnsi="Times New Roman" w:hint="eastAsia"/>
          <w:color w:val="000000"/>
          <w:lang w:eastAsia="ja-JP"/>
        </w:rPr>
        <w:t xml:space="preserve"> reflects a strong sense of individuality</w:t>
      </w:r>
      <w:r w:rsidR="00C0170A" w:rsidRPr="00B91F8E">
        <w:rPr>
          <w:rFonts w:ascii="Times New Roman" w:hAnsi="Times New Roman"/>
          <w:color w:val="000000"/>
        </w:rPr>
        <w:t xml:space="preserve">. </w:t>
      </w:r>
      <w:r w:rsidR="006B4269" w:rsidRPr="00B91F8E">
        <w:rPr>
          <w:rFonts w:ascii="Times New Roman" w:hAnsi="Times New Roman"/>
          <w:color w:val="000000"/>
        </w:rPr>
        <w:t xml:space="preserve"> </w:t>
      </w:r>
      <w:r w:rsidR="00A35EE7" w:rsidRPr="00B91F8E">
        <w:rPr>
          <w:rFonts w:ascii="Times New Roman" w:hAnsi="Times New Roman"/>
          <w:color w:val="000000"/>
        </w:rPr>
        <w:t xml:space="preserve"> </w:t>
      </w:r>
    </w:p>
    <w:p w:rsidR="00A35EE7" w:rsidRPr="00B91F8E" w:rsidRDefault="00A35EE7" w:rsidP="00B12A82">
      <w:pPr>
        <w:spacing w:line="360" w:lineRule="auto"/>
        <w:ind w:firstLine="720"/>
        <w:jc w:val="both"/>
        <w:rPr>
          <w:rFonts w:ascii="Times New Roman" w:hAnsi="Times New Roman"/>
        </w:rPr>
      </w:pPr>
    </w:p>
    <w:p w:rsidR="00B12A82" w:rsidRPr="00B91F8E" w:rsidRDefault="00B12A82" w:rsidP="00B12A82">
      <w:pPr>
        <w:pStyle w:val="Heading3"/>
        <w:rPr>
          <w:sz w:val="24"/>
          <w:szCs w:val="24"/>
        </w:rPr>
      </w:pPr>
      <w:bookmarkStart w:id="1090" w:name="_Toc388782845"/>
      <w:bookmarkStart w:id="1091" w:name="_Toc388783043"/>
      <w:bookmarkStart w:id="1092" w:name="_Toc388786291"/>
      <w:bookmarkStart w:id="1093" w:name="_Toc388840434"/>
      <w:bookmarkStart w:id="1094" w:name="_Toc389220104"/>
      <w:bookmarkStart w:id="1095" w:name="_Toc389220678"/>
      <w:bookmarkStart w:id="1096" w:name="_Toc389404766"/>
      <w:bookmarkStart w:id="1097" w:name="_Toc389406689"/>
      <w:bookmarkStart w:id="1098" w:name="_Toc389407139"/>
      <w:bookmarkStart w:id="1099" w:name="_Toc389642367"/>
      <w:bookmarkStart w:id="1100" w:name="_Toc389651212"/>
      <w:bookmarkStart w:id="1101" w:name="_Toc389651770"/>
      <w:bookmarkStart w:id="1102" w:name="_Toc389660813"/>
      <w:bookmarkStart w:id="1103" w:name="_Toc389661381"/>
      <w:bookmarkStart w:id="1104" w:name="_Toc390167752"/>
      <w:bookmarkStart w:id="1105" w:name="_Toc422057906"/>
      <w:r w:rsidRPr="00B91F8E">
        <w:rPr>
          <w:sz w:val="24"/>
          <w:szCs w:val="24"/>
        </w:rPr>
        <w:lastRenderedPageBreak/>
        <w:t>Conclusion</w:t>
      </w:r>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r w:rsidRPr="00B91F8E">
        <w:rPr>
          <w:sz w:val="24"/>
          <w:szCs w:val="24"/>
        </w:rPr>
        <w:t xml:space="preserve"> </w:t>
      </w:r>
    </w:p>
    <w:p w:rsidR="00B12A82" w:rsidRPr="00B91F8E" w:rsidRDefault="00B12A82" w:rsidP="00B12A82">
      <w:pPr>
        <w:spacing w:line="360" w:lineRule="auto"/>
        <w:jc w:val="both"/>
        <w:rPr>
          <w:rFonts w:ascii="Times New Roman" w:hAnsi="Times New Roman"/>
          <w:lang w:bidi="ar-SA"/>
        </w:rPr>
      </w:pPr>
      <w:r w:rsidRPr="00B91F8E">
        <w:rPr>
          <w:rFonts w:ascii="Times New Roman" w:hAnsi="Times New Roman"/>
          <w:lang w:bidi="ar-SA"/>
        </w:rPr>
        <w:t xml:space="preserve">The Taman Dayak are a community grouped together by a set of cultural values connected to their landscape. At the same time they negotiate with modernity and with the Indonesian state through their representatives. Among the Malapi </w:t>
      </w:r>
      <w:r w:rsidRPr="00B91F8E">
        <w:rPr>
          <w:rFonts w:ascii="Times New Roman" w:hAnsi="Times New Roman"/>
          <w:i/>
          <w:lang w:bidi="ar-SA"/>
        </w:rPr>
        <w:t>bilik</w:t>
      </w:r>
      <w:r w:rsidRPr="00B91F8E">
        <w:rPr>
          <w:rFonts w:ascii="Times New Roman" w:hAnsi="Times New Roman"/>
          <w:lang w:bidi="ar-SA"/>
        </w:rPr>
        <w:t xml:space="preserve"> households there are differences in the degree of attachment to the security of Taman tradition in the process of adaptation to the outside influences that represent modernity and its impact on community life.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lang w:bidi="ar-SA"/>
        </w:rPr>
        <w:t xml:space="preserve">The process of nation building and the imposition of state regulations have resulted in some dilution of tradition, most notably in the separation of </w:t>
      </w:r>
      <w:r w:rsidRPr="00B91F8E">
        <w:rPr>
          <w:rFonts w:ascii="Times New Roman" w:hAnsi="Times New Roman"/>
          <w:i/>
          <w:lang w:bidi="ar-SA"/>
        </w:rPr>
        <w:t xml:space="preserve">adat </w:t>
      </w:r>
      <w:r w:rsidRPr="00B91F8E">
        <w:rPr>
          <w:rFonts w:ascii="Times New Roman" w:hAnsi="Times New Roman"/>
          <w:lang w:bidi="ar-SA"/>
        </w:rPr>
        <w:t xml:space="preserve">and government under state law. The Taman Dayak response to this challenge was to make a connection to their custom but at the same time meet the demand of a valid government identity. Under this dualism, Taman culture was portrayed to the external world as adapting to that world, but on the other hand, a traditional inner worldview remained reflected in the heritage of a Taman cosmology. In this dualism the village chief was given the government designation of </w:t>
      </w:r>
      <w:r w:rsidRPr="00B91F8E">
        <w:rPr>
          <w:rFonts w:ascii="Times New Roman" w:hAnsi="Times New Roman"/>
          <w:i/>
          <w:lang w:bidi="ar-SA"/>
        </w:rPr>
        <w:t>kepala desa</w:t>
      </w:r>
      <w:r w:rsidRPr="00B91F8E">
        <w:rPr>
          <w:rFonts w:ascii="Times New Roman" w:hAnsi="Times New Roman"/>
          <w:lang w:bidi="ar-SA"/>
        </w:rPr>
        <w:t xml:space="preserve">, a leadership position intended to satisfy the demands of the nation state. The village chief and the </w:t>
      </w:r>
      <w:r w:rsidRPr="00B91F8E">
        <w:rPr>
          <w:rFonts w:ascii="Times New Roman" w:hAnsi="Times New Roman"/>
          <w:i/>
          <w:lang w:bidi="ar-SA"/>
        </w:rPr>
        <w:t>temenggung</w:t>
      </w:r>
      <w:r w:rsidRPr="00B91F8E">
        <w:rPr>
          <w:rFonts w:ascii="Times New Roman" w:hAnsi="Times New Roman"/>
          <w:lang w:bidi="ar-SA"/>
        </w:rPr>
        <w:t xml:space="preserve"> have together evolved a traditional governance style in which the village chief acts as an intermediary between government and the community. Subsequently he and the </w:t>
      </w:r>
      <w:r w:rsidRPr="00B91F8E">
        <w:rPr>
          <w:rFonts w:ascii="Times New Roman" w:hAnsi="Times New Roman"/>
          <w:i/>
          <w:lang w:bidi="ar-SA"/>
        </w:rPr>
        <w:t>temenggung</w:t>
      </w:r>
      <w:r w:rsidRPr="00B91F8E">
        <w:rPr>
          <w:rFonts w:ascii="Times New Roman" w:hAnsi="Times New Roman"/>
          <w:lang w:bidi="ar-SA"/>
        </w:rPr>
        <w:t xml:space="preserve"> have become the </w:t>
      </w:r>
      <w:r w:rsidRPr="00B91F8E">
        <w:rPr>
          <w:rFonts w:ascii="Times New Roman" w:hAnsi="Times New Roman"/>
          <w:i/>
          <w:lang w:bidi="ar-SA"/>
        </w:rPr>
        <w:t>toa-toa</w:t>
      </w:r>
      <w:r w:rsidRPr="00B91F8E">
        <w:rPr>
          <w:rFonts w:ascii="Times New Roman" w:hAnsi="Times New Roman"/>
          <w:lang w:bidi="ar-SA"/>
        </w:rPr>
        <w:t>,</w:t>
      </w:r>
      <w:r w:rsidRPr="00B91F8E">
        <w:rPr>
          <w:rFonts w:ascii="Times New Roman" w:hAnsi="Times New Roman"/>
          <w:i/>
          <w:lang w:bidi="ar-SA"/>
        </w:rPr>
        <w:t xml:space="preserve"> </w:t>
      </w:r>
      <w:r w:rsidRPr="00B91F8E">
        <w:rPr>
          <w:rFonts w:ascii="Times New Roman" w:hAnsi="Times New Roman"/>
          <w:lang w:bidi="ar-SA"/>
        </w:rPr>
        <w:t xml:space="preserve">or exemplary leaders, as still many in the community wish to live according to the </w:t>
      </w:r>
      <w:r w:rsidRPr="00B91F8E">
        <w:rPr>
          <w:rFonts w:ascii="Times New Roman" w:hAnsi="Times New Roman"/>
          <w:i/>
          <w:lang w:bidi="ar-SA"/>
        </w:rPr>
        <w:t>adat tio’</w:t>
      </w:r>
      <w:r w:rsidRPr="00B91F8E">
        <w:rPr>
          <w:rFonts w:ascii="Times New Roman" w:hAnsi="Times New Roman"/>
          <w:lang w:bidi="ar-SA"/>
        </w:rPr>
        <w:t xml:space="preserve">, or life traditions as handed down from their ancestors. </w:t>
      </w:r>
      <w:r w:rsidRPr="00B91F8E">
        <w:rPr>
          <w:rFonts w:ascii="Times New Roman" w:hAnsi="Times New Roman"/>
        </w:rPr>
        <w:t>Some Taman Dayaks have reduced their connectivity with traditional Taman agricultural practices through external employment or by adopting other forms of life guidance, such as the religious rituals of Islam or Christianity. In all, the Taman culture has shown a remarkable flexibility in absorbing the</w:t>
      </w:r>
      <w:r w:rsidR="00BF5C83" w:rsidRPr="00B91F8E">
        <w:rPr>
          <w:rFonts w:ascii="Times New Roman" w:hAnsi="Times New Roman"/>
        </w:rPr>
        <w:t xml:space="preserve"> degree of intensity of culture </w:t>
      </w:r>
      <w:r w:rsidRPr="00B91F8E">
        <w:rPr>
          <w:rFonts w:ascii="Times New Roman" w:hAnsi="Times New Roman"/>
        </w:rPr>
        <w:t xml:space="preserve">a </w:t>
      </w:r>
      <w:r w:rsidRPr="00B91F8E">
        <w:rPr>
          <w:rFonts w:ascii="Times New Roman" w:hAnsi="Times New Roman"/>
          <w:i/>
        </w:rPr>
        <w:t>bilik</w:t>
      </w:r>
      <w:r w:rsidRPr="00B91F8E">
        <w:rPr>
          <w:rFonts w:ascii="Times New Roman" w:hAnsi="Times New Roman"/>
        </w:rPr>
        <w:t xml:space="preserve"> </w:t>
      </w:r>
      <w:r w:rsidR="00BF5C83" w:rsidRPr="00B91F8E">
        <w:rPr>
          <w:rFonts w:ascii="Times New Roman" w:hAnsi="Times New Roman"/>
        </w:rPr>
        <w:t>feels comfortable with.</w:t>
      </w:r>
      <w:r w:rsidRPr="00B91F8E">
        <w:rPr>
          <w:rFonts w:ascii="Times New Roman" w:hAnsi="Times New Roman"/>
        </w:rPr>
        <w:t xml:space="preserve">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rPr>
        <w:t xml:space="preserve">Several examples were encountered of this adaptability in Taman culture. A notable illustration is the possibility for a </w:t>
      </w:r>
      <w:r w:rsidRPr="00B91F8E">
        <w:rPr>
          <w:rFonts w:ascii="Times New Roman" w:hAnsi="Times New Roman"/>
          <w:i/>
        </w:rPr>
        <w:t>bilik</w:t>
      </w:r>
      <w:r w:rsidRPr="00B91F8E">
        <w:rPr>
          <w:rFonts w:ascii="Times New Roman" w:hAnsi="Times New Roman"/>
        </w:rPr>
        <w:t xml:space="preserve"> member to dismantle their </w:t>
      </w:r>
      <w:r w:rsidRPr="00B91F8E">
        <w:rPr>
          <w:rFonts w:ascii="Times New Roman" w:hAnsi="Times New Roman"/>
          <w:i/>
        </w:rPr>
        <w:t>bilik</w:t>
      </w:r>
      <w:r w:rsidRPr="00B91F8E">
        <w:rPr>
          <w:rFonts w:ascii="Times New Roman" w:hAnsi="Times New Roman"/>
        </w:rPr>
        <w:t xml:space="preserve"> in the longhouse after an unresolvable disagreement and move to their </w:t>
      </w:r>
      <w:r w:rsidRPr="00B91F8E">
        <w:rPr>
          <w:rFonts w:ascii="Times New Roman" w:hAnsi="Times New Roman"/>
          <w:i/>
        </w:rPr>
        <w:t>langko uma</w:t>
      </w:r>
      <w:r w:rsidRPr="00B91F8E">
        <w:rPr>
          <w:rFonts w:ascii="Times New Roman" w:hAnsi="Times New Roman"/>
        </w:rPr>
        <w:t xml:space="preserve"> and its surrounding fields. </w:t>
      </w:r>
      <w:r w:rsidRPr="00B91F8E">
        <w:rPr>
          <w:rFonts w:ascii="Times New Roman" w:hAnsi="Times New Roman"/>
          <w:lang w:bidi="ar-SA"/>
        </w:rPr>
        <w:t xml:space="preserve">Though the Taman community is substantially united culturally, the basic independence of each </w:t>
      </w:r>
      <w:r w:rsidRPr="00B91F8E">
        <w:rPr>
          <w:rFonts w:ascii="Times New Roman" w:hAnsi="Times New Roman"/>
          <w:i/>
          <w:lang w:bidi="ar-SA"/>
        </w:rPr>
        <w:t>bilik</w:t>
      </w:r>
      <w:r w:rsidRPr="00B91F8E">
        <w:rPr>
          <w:rFonts w:ascii="Times New Roman" w:hAnsi="Times New Roman"/>
          <w:lang w:bidi="ar-SA"/>
        </w:rPr>
        <w:t xml:space="preserve"> and longhouse allows the individual adaption of outside views and influences (less distinctive Taman views) that may result from personal, ideological, or generational preferences.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t xml:space="preserve">Observations indicate that the resources of the Taman domain and internal governance are conditional on approval from Taman elders. Broad discussions are held to determine the appropriate requirements for material needs and the way in which culture arbitrates these needs.  </w:t>
      </w:r>
    </w:p>
    <w:p w:rsidR="00B12A82" w:rsidRPr="00B91F8E" w:rsidRDefault="00B12A82" w:rsidP="00B12A82">
      <w:pPr>
        <w:spacing w:line="360" w:lineRule="auto"/>
        <w:ind w:firstLine="720"/>
        <w:jc w:val="both"/>
        <w:rPr>
          <w:rFonts w:ascii="Times New Roman" w:hAnsi="Times New Roman"/>
          <w:lang w:bidi="ar-SA"/>
        </w:rPr>
      </w:pPr>
      <w:r w:rsidRPr="00B91F8E">
        <w:rPr>
          <w:rFonts w:ascii="Times New Roman" w:hAnsi="Times New Roman"/>
          <w:lang w:bidi="ar-SA"/>
        </w:rPr>
        <w:lastRenderedPageBreak/>
        <w:t xml:space="preserve">The </w:t>
      </w:r>
      <w:r w:rsidRPr="00B91F8E">
        <w:rPr>
          <w:rFonts w:ascii="Times New Roman" w:hAnsi="Times New Roman"/>
          <w:i/>
          <w:lang w:bidi="ar-SA"/>
        </w:rPr>
        <w:t>temenggung</w:t>
      </w:r>
      <w:r w:rsidRPr="00B91F8E">
        <w:rPr>
          <w:rFonts w:ascii="Times New Roman" w:hAnsi="Times New Roman"/>
          <w:lang w:bidi="ar-SA"/>
        </w:rPr>
        <w:t xml:space="preserve"> and village elders are actively dealing with the internal issues of distribution, of justice in the village and protection of the common landscape and natural resource that belong to all members of society. This was observed in the countless commemorative </w:t>
      </w:r>
      <w:r w:rsidRPr="00B91F8E">
        <w:rPr>
          <w:rFonts w:ascii="Times New Roman" w:hAnsi="Times New Roman"/>
          <w:i/>
          <w:lang w:bidi="ar-SA"/>
        </w:rPr>
        <w:t>tampir</w:t>
      </w:r>
      <w:r w:rsidRPr="00B91F8E">
        <w:rPr>
          <w:rFonts w:ascii="Times New Roman" w:hAnsi="Times New Roman"/>
          <w:lang w:bidi="ar-SA"/>
        </w:rPr>
        <w:t xml:space="preserve"> services and Taman celebrations that allow the less fortunate to share </w:t>
      </w:r>
      <w:r w:rsidR="00BF5C83" w:rsidRPr="00B91F8E">
        <w:rPr>
          <w:rFonts w:ascii="Times New Roman" w:hAnsi="Times New Roman"/>
          <w:lang w:bidi="ar-SA"/>
        </w:rPr>
        <w:t xml:space="preserve">proportional more in the </w:t>
      </w:r>
      <w:r w:rsidRPr="00B91F8E">
        <w:rPr>
          <w:rFonts w:ascii="Times New Roman" w:hAnsi="Times New Roman"/>
          <w:lang w:bidi="ar-SA"/>
        </w:rPr>
        <w:t xml:space="preserve">food and drinks </w:t>
      </w:r>
      <w:r w:rsidR="00BF5C83" w:rsidRPr="00B91F8E">
        <w:rPr>
          <w:rFonts w:ascii="Times New Roman" w:hAnsi="Times New Roman"/>
          <w:lang w:bidi="ar-SA"/>
        </w:rPr>
        <w:t xml:space="preserve">than their contribution, </w:t>
      </w:r>
      <w:r w:rsidRPr="00B91F8E">
        <w:rPr>
          <w:rFonts w:ascii="Times New Roman" w:hAnsi="Times New Roman"/>
          <w:lang w:bidi="ar-SA"/>
        </w:rPr>
        <w:t xml:space="preserve">with the blessing of others. Although the nation is gradually becoming more intrusive through its regulations, regional autonomy has nevertheless enabled the Taman Dayak to be more assertive in maintaining their cultural identity and worldviews. </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lang w:bidi="ar-SA"/>
        </w:rPr>
        <w:t xml:space="preserve">Because the tradition of the Taman Dayak is still very significant in the daily lives of the people and their wealth of resources provides a sustainable livelihood for the majority, there is a belief that a balance between exploitation (use) and protection (conservation) can be passed on </w:t>
      </w:r>
      <w:r w:rsidRPr="00B91F8E">
        <w:rPr>
          <w:rFonts w:ascii="Times New Roman" w:hAnsi="Times New Roman"/>
        </w:rPr>
        <w:t>to the next generation in accordance with their value system. Overcoming the difficulty of translating traditional concepts of ethical behaviour and maintaining a balance of concepts in governance will assist this undertaking. A just resource use which does not destroy social capital requires trust or connectivity with the environment. The difficulty is how to maintain the connectivity or balance between culture and nature in the future.</w:t>
      </w:r>
    </w:p>
    <w:p w:rsidR="00B12A82" w:rsidRPr="00B91F8E" w:rsidRDefault="00B12A82" w:rsidP="00B12A82">
      <w:pPr>
        <w:spacing w:line="360" w:lineRule="auto"/>
        <w:ind w:firstLine="720"/>
        <w:jc w:val="both"/>
        <w:rPr>
          <w:rFonts w:ascii="Times New Roman" w:hAnsi="Times New Roman"/>
        </w:rPr>
      </w:pPr>
      <w:r w:rsidRPr="00B91F8E">
        <w:rPr>
          <w:rFonts w:ascii="Times New Roman" w:hAnsi="Times New Roman"/>
          <w:lang w:bidi="ar-SA"/>
        </w:rPr>
        <w:t>The future holds many challenges for Malapi, as the present style of leadership will change. At this stage, the Taman Dayak appear to maintain</w:t>
      </w:r>
      <w:r w:rsidRPr="00B91F8E">
        <w:rPr>
          <w:rFonts w:ascii="Times New Roman" w:hAnsi="Times New Roman"/>
        </w:rPr>
        <w:t xml:space="preserve"> a viable balance between the environment, human needs and efforts, and the influences of the external society. So far, the Taman Dayak have shown openness to new perspectives, partly because of the traditional</w:t>
      </w:r>
      <w:r w:rsidRPr="00B91F8E">
        <w:rPr>
          <w:rFonts w:ascii="Times New Roman" w:hAnsi="Times New Roman"/>
          <w:i/>
          <w:lang w:bidi="ar-SA"/>
        </w:rPr>
        <w:t xml:space="preserve"> manamowe</w:t>
      </w:r>
      <w:r w:rsidRPr="00B91F8E">
        <w:rPr>
          <w:rFonts w:ascii="Times New Roman" w:hAnsi="Times New Roman"/>
          <w:lang w:bidi="ar-SA"/>
        </w:rPr>
        <w:t xml:space="preserve"> or circular migration and</w:t>
      </w:r>
      <w:r w:rsidRPr="00B91F8E">
        <w:rPr>
          <w:rFonts w:ascii="Times New Roman" w:hAnsi="Times New Roman"/>
          <w:i/>
        </w:rPr>
        <w:t xml:space="preserve"> mantuari </w:t>
      </w:r>
      <w:r w:rsidRPr="00B91F8E">
        <w:rPr>
          <w:rFonts w:ascii="Times New Roman" w:hAnsi="Times New Roman"/>
        </w:rPr>
        <w:t>or customary human values in the Taman cultural landscape, which</w:t>
      </w:r>
      <w:r w:rsidRPr="00B91F8E">
        <w:rPr>
          <w:rFonts w:ascii="Times New Roman" w:hAnsi="Times New Roman"/>
          <w:lang w:bidi="ar-SA"/>
        </w:rPr>
        <w:t xml:space="preserve"> allow the Taman Dayak to combine </w:t>
      </w:r>
      <w:r w:rsidR="00BF5C83" w:rsidRPr="00B91F8E">
        <w:rPr>
          <w:rFonts w:ascii="Times New Roman" w:hAnsi="Times New Roman"/>
          <w:lang w:bidi="ar-SA"/>
        </w:rPr>
        <w:t xml:space="preserve">the dynamic </w:t>
      </w:r>
      <w:r w:rsidRPr="00B91F8E">
        <w:rPr>
          <w:rFonts w:ascii="Times New Roman" w:hAnsi="Times New Roman"/>
          <w:lang w:bidi="ar-SA"/>
        </w:rPr>
        <w:t>new ideas with tradition</w:t>
      </w:r>
      <w:r w:rsidR="00BF5C83" w:rsidRPr="00B91F8E">
        <w:rPr>
          <w:rFonts w:ascii="Times New Roman" w:hAnsi="Times New Roman"/>
          <w:lang w:bidi="ar-SA"/>
        </w:rPr>
        <w:t>.</w:t>
      </w:r>
      <w:r w:rsidRPr="00B91F8E">
        <w:rPr>
          <w:rFonts w:ascii="Times New Roman" w:hAnsi="Times New Roman"/>
        </w:rPr>
        <w:t xml:space="preserve"> </w:t>
      </w:r>
    </w:p>
    <w:p w:rsidR="00B12A82" w:rsidRPr="00B91F8E" w:rsidRDefault="00B12A82" w:rsidP="00B12A82">
      <w:pPr>
        <w:pStyle w:val="Heading3"/>
        <w:rPr>
          <w:sz w:val="24"/>
          <w:szCs w:val="24"/>
        </w:rPr>
      </w:pPr>
      <w:r w:rsidRPr="00B91F8E">
        <w:rPr>
          <w:rFonts w:cs="Calibri"/>
        </w:rPr>
        <w:br w:type="page"/>
      </w:r>
      <w:bookmarkStart w:id="1106" w:name="_Toc388782846"/>
      <w:bookmarkStart w:id="1107" w:name="_Toc388783044"/>
      <w:bookmarkStart w:id="1108" w:name="_Toc388786292"/>
      <w:bookmarkStart w:id="1109" w:name="_Toc388840435"/>
      <w:bookmarkStart w:id="1110" w:name="_Toc422057907"/>
      <w:r w:rsidRPr="00B91F8E">
        <w:rPr>
          <w:noProof/>
          <w:sz w:val="24"/>
          <w:szCs w:val="24"/>
          <w:lang w:eastAsia="ja-JP" w:bidi="ar-SA"/>
        </w:rPr>
        <w:lastRenderedPageBreak/>
        <w:drawing>
          <wp:anchor distT="0" distB="0" distL="114300" distR="114300" simplePos="0" relativeHeight="251666432" behindDoc="0" locked="0" layoutInCell="1" allowOverlap="1" wp14:anchorId="14FA28CD" wp14:editId="5BFBF944">
            <wp:simplePos x="0" y="0"/>
            <wp:positionH relativeFrom="column">
              <wp:posOffset>99060</wp:posOffset>
            </wp:positionH>
            <wp:positionV relativeFrom="paragraph">
              <wp:posOffset>361315</wp:posOffset>
            </wp:positionV>
            <wp:extent cx="3648075" cy="2391410"/>
            <wp:effectExtent l="19050" t="0" r="9525" b="0"/>
            <wp:wrapThrough wrapText="bothSides">
              <wp:wrapPolygon edited="0">
                <wp:start x="-113" y="0"/>
                <wp:lineTo x="-113" y="21508"/>
                <wp:lineTo x="21656" y="21508"/>
                <wp:lineTo x="21656" y="0"/>
                <wp:lineTo x="-113" y="0"/>
              </wp:wrapPolygon>
            </wp:wrapThrough>
            <wp:docPr id="188" name="Picture 16" descr="C:\Users\midnight\bababobo\Documents\academic research phd adelaide 5 June 2011 maybe\exclusive non pc held files for ikanperak 20 augustus 2011photos  part 2\2011\21 jan upacara gawai perempuan 2011\DSCN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dnight\bababobo\Documents\academic research phd adelaide 5 June 2011 maybe\exclusive non pc held files for ikanperak 20 augustus 2011photos  part 2\2011\21 jan upacara gawai perempuan 2011\DSCN8061.JPG"/>
                    <pic:cNvPicPr>
                      <a:picLocks noChangeAspect="1" noChangeArrowheads="1"/>
                    </pic:cNvPicPr>
                  </pic:nvPicPr>
                  <pic:blipFill>
                    <a:blip r:embed="rId35" cstate="print"/>
                    <a:srcRect/>
                    <a:stretch>
                      <a:fillRect/>
                    </a:stretch>
                  </pic:blipFill>
                  <pic:spPr bwMode="auto">
                    <a:xfrm>
                      <a:off x="0" y="0"/>
                      <a:ext cx="3648075" cy="2391410"/>
                    </a:xfrm>
                    <a:prstGeom prst="rect">
                      <a:avLst/>
                    </a:prstGeom>
                    <a:noFill/>
                    <a:ln w="9525">
                      <a:noFill/>
                      <a:miter lim="800000"/>
                      <a:headEnd/>
                      <a:tailEnd/>
                    </a:ln>
                  </pic:spPr>
                </pic:pic>
              </a:graphicData>
            </a:graphic>
          </wp:anchor>
        </w:drawing>
      </w:r>
      <w:bookmarkStart w:id="1111" w:name="_Toc389220105"/>
      <w:bookmarkStart w:id="1112" w:name="_Toc389220679"/>
      <w:bookmarkStart w:id="1113" w:name="_Toc389404767"/>
      <w:bookmarkStart w:id="1114" w:name="_Toc389406690"/>
      <w:bookmarkStart w:id="1115" w:name="_Toc389407140"/>
      <w:bookmarkStart w:id="1116" w:name="_Toc389642368"/>
      <w:bookmarkStart w:id="1117" w:name="_Toc389651213"/>
      <w:bookmarkStart w:id="1118" w:name="_Toc389651771"/>
      <w:bookmarkStart w:id="1119" w:name="_Toc389660814"/>
      <w:bookmarkStart w:id="1120" w:name="_Toc389661382"/>
      <w:bookmarkStart w:id="1121" w:name="_Toc390167753"/>
      <w:r w:rsidRPr="00B91F8E">
        <w:rPr>
          <w:sz w:val="24"/>
          <w:szCs w:val="24"/>
        </w:rPr>
        <w:t>Images of the Taman Community</w:t>
      </w:r>
      <w:bookmarkEnd w:id="1106"/>
      <w:bookmarkEnd w:id="1107"/>
      <w:bookmarkEnd w:id="1108"/>
      <w:bookmarkEnd w:id="1109"/>
      <w:bookmarkEnd w:id="1111"/>
      <w:bookmarkEnd w:id="1112"/>
      <w:bookmarkEnd w:id="1113"/>
      <w:bookmarkEnd w:id="1114"/>
      <w:bookmarkEnd w:id="1115"/>
      <w:bookmarkEnd w:id="1116"/>
      <w:bookmarkEnd w:id="1117"/>
      <w:bookmarkEnd w:id="1118"/>
      <w:bookmarkEnd w:id="1119"/>
      <w:bookmarkEnd w:id="1120"/>
      <w:bookmarkEnd w:id="1121"/>
      <w:bookmarkEnd w:id="1110"/>
      <w:r w:rsidRPr="00B91F8E">
        <w:rPr>
          <w:sz w:val="24"/>
          <w:szCs w:val="24"/>
        </w:rPr>
        <w:t xml:space="preserve"> </w:t>
      </w:r>
    </w:p>
    <w:p w:rsidR="00B12A82" w:rsidRPr="00B91F8E" w:rsidRDefault="00B12A82" w:rsidP="00B12A82">
      <w:pPr>
        <w:rPr>
          <w:b/>
          <w:sz w:val="20"/>
          <w:szCs w:val="20"/>
          <w:lang w:bidi="ar-SA"/>
        </w:rPr>
      </w:pPr>
    </w:p>
    <w:p w:rsidR="00B12A82" w:rsidRPr="00B91F8E" w:rsidRDefault="00B12A82" w:rsidP="00B12A82">
      <w:pPr>
        <w:rPr>
          <w:rFonts w:ascii="Times New Roman" w:hAnsi="Times New Roman"/>
        </w:rPr>
      </w:pPr>
    </w:p>
    <w:p w:rsidR="00024455" w:rsidRPr="00B91F8E" w:rsidRDefault="00024455" w:rsidP="00B12A82">
      <w:pPr>
        <w:rPr>
          <w:rFonts w:ascii="Times New Roman" w:hAnsi="Times New Roman"/>
        </w:rPr>
      </w:pPr>
    </w:p>
    <w:p w:rsidR="00024455" w:rsidRPr="00B91F8E" w:rsidRDefault="00024455" w:rsidP="00B12A82">
      <w:pPr>
        <w:rPr>
          <w:rFonts w:ascii="Times New Roman" w:hAnsi="Times New Roman"/>
        </w:rPr>
      </w:pPr>
    </w:p>
    <w:p w:rsidR="00B12A82" w:rsidRPr="00B91F8E" w:rsidRDefault="00B12A82" w:rsidP="00B12A82">
      <w:pPr>
        <w:rPr>
          <w:rFonts w:ascii="Times New Roman" w:hAnsi="Times New Roman"/>
        </w:rPr>
      </w:pPr>
      <w:bookmarkStart w:id="1122" w:name="_Toc388786022"/>
      <w:bookmarkStart w:id="1123" w:name="_Toc388786356"/>
      <w:bookmarkStart w:id="1124" w:name="_Toc388787976"/>
      <w:bookmarkStart w:id="1125" w:name="_Toc388814200"/>
      <w:bookmarkStart w:id="1126" w:name="_Toc388816246"/>
      <w:bookmarkStart w:id="1127" w:name="_Toc388816382"/>
      <w:bookmarkStart w:id="1128" w:name="_Toc388818419"/>
      <w:bookmarkStart w:id="1129" w:name="_Toc389136944"/>
      <w:bookmarkStart w:id="1130" w:name="_Toc389220106"/>
      <w:bookmarkStart w:id="1131" w:name="_Toc389220680"/>
      <w:bookmarkStart w:id="1132" w:name="_Toc389404768"/>
      <w:bookmarkStart w:id="1133" w:name="_Toc389404906"/>
      <w:bookmarkStart w:id="1134" w:name="_Toc389624748"/>
      <w:bookmarkStart w:id="1135" w:name="_Toc389651968"/>
      <w:bookmarkStart w:id="1136" w:name="_Toc389660508"/>
      <w:bookmarkStart w:id="1137" w:name="_Toc389830811"/>
      <w:bookmarkStart w:id="1138" w:name="_Toc419807372"/>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w:t>
      </w:r>
      <w:r w:rsidR="002932D4" w:rsidRPr="00B91F8E">
        <w:rPr>
          <w:rFonts w:ascii="Times New Roman" w:hAnsi="Times New Roman"/>
        </w:rPr>
        <w:fldChar w:fldCharType="end"/>
      </w:r>
      <w:r w:rsidRPr="00B91F8E">
        <w:rPr>
          <w:rFonts w:ascii="Times New Roman" w:hAnsi="Times New Roman"/>
        </w:rPr>
        <w:t xml:space="preserve">: </w:t>
      </w:r>
      <w:r w:rsidRPr="00B91F8E">
        <w:rPr>
          <w:rFonts w:ascii="Times New Roman" w:hAnsi="Times New Roman"/>
          <w:i/>
        </w:rPr>
        <w:t xml:space="preserve">Umpang </w:t>
      </w:r>
      <w:r w:rsidRPr="00B91F8E">
        <w:rPr>
          <w:rFonts w:ascii="Times New Roman" w:hAnsi="Times New Roman"/>
        </w:rPr>
        <w:t xml:space="preserve">ceremony, a welcome to a </w:t>
      </w:r>
      <w:r w:rsidRPr="00B91F8E">
        <w:rPr>
          <w:rFonts w:ascii="Times New Roman" w:hAnsi="Times New Roman"/>
          <w:i/>
        </w:rPr>
        <w:t>Gawai</w:t>
      </w:r>
      <w:r w:rsidRPr="00B91F8E">
        <w:rPr>
          <w:rFonts w:ascii="Times New Roman" w:hAnsi="Times New Roman"/>
        </w:rPr>
        <w:t xml:space="preserve"> before entering the longhouse</w:t>
      </w:r>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p>
    <w:p w:rsidR="00B12A82" w:rsidRPr="00B91F8E" w:rsidRDefault="00B12A82" w:rsidP="00B12A82">
      <w:pPr>
        <w:rPr>
          <w:rFonts w:ascii="Times New Roman" w:hAnsi="Times New Roman"/>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695"/>
        </w:tabs>
        <w:rPr>
          <w:rFonts w:cs="Calibri"/>
          <w:b/>
          <w:sz w:val="20"/>
          <w:szCs w:val="20"/>
        </w:rPr>
      </w:pPr>
      <w:r w:rsidRPr="00B91F8E">
        <w:rPr>
          <w:rFonts w:cs="Calibri"/>
          <w:b/>
          <w:sz w:val="20"/>
          <w:szCs w:val="20"/>
        </w:rPr>
        <w:tab/>
      </w: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67456" behindDoc="0" locked="0" layoutInCell="1" allowOverlap="1" wp14:anchorId="6C9699C4" wp14:editId="6895DBE7">
            <wp:simplePos x="0" y="0"/>
            <wp:positionH relativeFrom="margin">
              <wp:posOffset>111125</wp:posOffset>
            </wp:positionH>
            <wp:positionV relativeFrom="margin">
              <wp:posOffset>3034030</wp:posOffset>
            </wp:positionV>
            <wp:extent cx="2543175" cy="3114675"/>
            <wp:effectExtent l="19050" t="0" r="9525" b="0"/>
            <wp:wrapThrough wrapText="bothSides">
              <wp:wrapPolygon edited="0">
                <wp:start x="-162" y="0"/>
                <wp:lineTo x="-162" y="21534"/>
                <wp:lineTo x="21681" y="21534"/>
                <wp:lineTo x="21681" y="0"/>
                <wp:lineTo x="-162" y="0"/>
              </wp:wrapPolygon>
            </wp:wrapThrough>
            <wp:docPr id="189" name="Picture 23" descr="C:\Users\midnight\bababobo\Documents\academic research phd adelaide 5 June 2011 maybe\exclusive non pc held files for ikanperak 20 augustus 2011photos  part 2\2011\26 jan 2011 Gawai melambu dan Mamasi\DSCN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dnight\bababobo\Documents\academic research phd adelaide 5 June 2011 maybe\exclusive non pc held files for ikanperak 20 augustus 2011photos  part 2\2011\26 jan 2011 Gawai melambu dan Mamasi\DSCN8551.JPG"/>
                    <pic:cNvPicPr>
                      <a:picLocks noChangeAspect="1" noChangeArrowheads="1"/>
                    </pic:cNvPicPr>
                  </pic:nvPicPr>
                  <pic:blipFill>
                    <a:blip r:embed="rId36" cstate="print"/>
                    <a:srcRect/>
                    <a:stretch>
                      <a:fillRect/>
                    </a:stretch>
                  </pic:blipFill>
                  <pic:spPr bwMode="auto">
                    <a:xfrm>
                      <a:off x="0" y="0"/>
                      <a:ext cx="2543175" cy="311467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sz w:val="20"/>
          <w:szCs w:val="20"/>
        </w:rPr>
      </w:pPr>
      <w:bookmarkStart w:id="1139" w:name="_Toc388786023"/>
      <w:bookmarkStart w:id="1140" w:name="_Toc388786357"/>
      <w:bookmarkStart w:id="1141" w:name="_Toc388787977"/>
      <w:bookmarkStart w:id="1142" w:name="_Toc388814201"/>
      <w:bookmarkStart w:id="1143" w:name="_Toc388816247"/>
      <w:bookmarkStart w:id="1144" w:name="_Toc388816383"/>
      <w:bookmarkStart w:id="1145" w:name="_Toc388818420"/>
      <w:bookmarkStart w:id="1146" w:name="_Toc389136945"/>
      <w:bookmarkStart w:id="1147" w:name="_Toc389220107"/>
      <w:bookmarkStart w:id="1148" w:name="_Toc389220681"/>
      <w:bookmarkStart w:id="1149" w:name="_Toc389404769"/>
      <w:bookmarkStart w:id="1150" w:name="_Toc389404907"/>
      <w:bookmarkStart w:id="1151" w:name="_Toc389406691"/>
      <w:bookmarkStart w:id="1152" w:name="_Toc389624749"/>
      <w:bookmarkStart w:id="1153" w:name="_Toc389651969"/>
      <w:bookmarkStart w:id="1154" w:name="_Toc389660509"/>
      <w:bookmarkStart w:id="1155" w:name="_Toc389830812"/>
      <w:bookmarkStart w:id="1156" w:name="_Toc419807373"/>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3</w:t>
      </w:r>
      <w:r w:rsidR="002932D4" w:rsidRPr="00B91F8E">
        <w:rPr>
          <w:rFonts w:ascii="Times New Roman" w:hAnsi="Times New Roman"/>
        </w:rPr>
        <w:fldChar w:fldCharType="end"/>
      </w:r>
      <w:r w:rsidRPr="00B91F8E">
        <w:rPr>
          <w:rFonts w:ascii="Times New Roman" w:hAnsi="Times New Roman"/>
        </w:rPr>
        <w:t xml:space="preserve">: During </w:t>
      </w:r>
      <w:r w:rsidRPr="00B91F8E">
        <w:rPr>
          <w:rFonts w:ascii="Times New Roman" w:hAnsi="Times New Roman"/>
          <w:i/>
        </w:rPr>
        <w:t>Gawai</w:t>
      </w:r>
      <w:r w:rsidRPr="00B91F8E">
        <w:rPr>
          <w:rFonts w:ascii="Times New Roman" w:hAnsi="Times New Roman"/>
        </w:rPr>
        <w:t xml:space="preserve"> tuak, brem or arak is served</w:t>
      </w:r>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5869"/>
        </w:tabs>
        <w:rPr>
          <w:rFonts w:cs="Calibri"/>
          <w:b/>
          <w:sz w:val="20"/>
          <w:szCs w:val="20"/>
        </w:rPr>
      </w:pP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82816" behindDoc="0" locked="0" layoutInCell="1" allowOverlap="1" wp14:anchorId="582215BE" wp14:editId="2EA8F849">
            <wp:simplePos x="0" y="0"/>
            <wp:positionH relativeFrom="column">
              <wp:posOffset>99060</wp:posOffset>
            </wp:positionH>
            <wp:positionV relativeFrom="paragraph">
              <wp:posOffset>149225</wp:posOffset>
            </wp:positionV>
            <wp:extent cx="3557905" cy="2421255"/>
            <wp:effectExtent l="19050" t="0" r="4445" b="0"/>
            <wp:wrapThrough wrapText="bothSides">
              <wp:wrapPolygon edited="0">
                <wp:start x="-116" y="0"/>
                <wp:lineTo x="-116" y="21413"/>
                <wp:lineTo x="21627" y="21413"/>
                <wp:lineTo x="21627" y="0"/>
                <wp:lineTo x="-116" y="0"/>
              </wp:wrapPolygon>
            </wp:wrapThrough>
            <wp:docPr id="190" name="Picture 7" descr="C:\Users\midnight\bababobo\Documents\academic research phd adelaide 5 June 2011 maybe\exclusive non pc held files for ikanperak 20 augustus 2011photos  part 2\2011\26 jan 2011 Gawai melambu dan Mamasi\DSCN8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dnight\bababobo\Documents\academic research phd adelaide 5 June 2011 maybe\exclusive non pc held files for ikanperak 20 augustus 2011photos  part 2\2011\26 jan 2011 Gawai melambu dan Mamasi\DSCN8645.JPG"/>
                    <pic:cNvPicPr>
                      <a:picLocks noChangeAspect="1" noChangeArrowheads="1"/>
                    </pic:cNvPicPr>
                  </pic:nvPicPr>
                  <pic:blipFill>
                    <a:blip r:embed="rId37" cstate="print"/>
                    <a:srcRect/>
                    <a:stretch>
                      <a:fillRect/>
                    </a:stretch>
                  </pic:blipFill>
                  <pic:spPr bwMode="auto">
                    <a:xfrm>
                      <a:off x="0" y="0"/>
                      <a:ext cx="3557905" cy="242125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157" w:name="_Toc388786024"/>
      <w:bookmarkStart w:id="1158" w:name="_Toc388786358"/>
      <w:bookmarkStart w:id="1159" w:name="_Toc388787978"/>
      <w:bookmarkStart w:id="1160" w:name="_Toc388814202"/>
      <w:bookmarkStart w:id="1161" w:name="_Toc388816248"/>
      <w:bookmarkStart w:id="1162" w:name="_Toc388816384"/>
      <w:bookmarkStart w:id="1163" w:name="_Toc388818421"/>
      <w:bookmarkStart w:id="1164" w:name="_Toc389136946"/>
      <w:bookmarkStart w:id="1165" w:name="_Toc389220108"/>
      <w:bookmarkStart w:id="1166" w:name="_Toc389220682"/>
      <w:bookmarkStart w:id="1167" w:name="_Toc389404770"/>
      <w:bookmarkStart w:id="1168" w:name="_Toc389404908"/>
      <w:bookmarkStart w:id="1169" w:name="_Toc389406692"/>
      <w:bookmarkStart w:id="1170" w:name="_Toc389624750"/>
      <w:bookmarkStart w:id="1171" w:name="_Toc389651970"/>
      <w:bookmarkStart w:id="1172" w:name="_Toc389660510"/>
      <w:bookmarkStart w:id="1173" w:name="_Toc389830813"/>
      <w:bookmarkStart w:id="1174" w:name="_Toc419807374"/>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4</w:t>
      </w:r>
      <w:r w:rsidR="002932D4" w:rsidRPr="00B91F8E">
        <w:rPr>
          <w:rFonts w:ascii="Times New Roman" w:hAnsi="Times New Roman"/>
        </w:rPr>
        <w:fldChar w:fldCharType="end"/>
      </w:r>
      <w:r w:rsidRPr="00B91F8E">
        <w:rPr>
          <w:rFonts w:ascii="Times New Roman" w:hAnsi="Times New Roman"/>
        </w:rPr>
        <w:t xml:space="preserve">: Elder women wear </w:t>
      </w:r>
      <w:r w:rsidRPr="00B91F8E">
        <w:rPr>
          <w:rFonts w:ascii="Times New Roman" w:hAnsi="Times New Roman"/>
          <w:i/>
        </w:rPr>
        <w:t>manik-manik</w:t>
      </w:r>
      <w:r w:rsidRPr="00B91F8E">
        <w:rPr>
          <w:rFonts w:ascii="Times New Roman" w:hAnsi="Times New Roman"/>
        </w:rPr>
        <w:t xml:space="preserve"> vests and skirt, girls </w:t>
      </w:r>
      <w:r w:rsidRPr="00B91F8E">
        <w:rPr>
          <w:rFonts w:ascii="Times New Roman" w:hAnsi="Times New Roman"/>
          <w:i/>
        </w:rPr>
        <w:t>manik-manik</w:t>
      </w:r>
      <w:r w:rsidRPr="00B91F8E">
        <w:rPr>
          <w:rFonts w:ascii="Times New Roman" w:hAnsi="Times New Roman"/>
        </w:rPr>
        <w:t xml:space="preserve"> headbands</w:t>
      </w:r>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r w:rsidRPr="00B91F8E">
        <w:rPr>
          <w:b/>
          <w:noProof/>
          <w:sz w:val="20"/>
          <w:szCs w:val="20"/>
          <w:lang w:eastAsia="ja-JP" w:bidi="ar-SA"/>
        </w:rPr>
        <w:lastRenderedPageBreak/>
        <w:drawing>
          <wp:anchor distT="0" distB="0" distL="114300" distR="114300" simplePos="0" relativeHeight="251687936" behindDoc="0" locked="0" layoutInCell="1" allowOverlap="1" wp14:anchorId="2349CF54" wp14:editId="61A395F1">
            <wp:simplePos x="0" y="0"/>
            <wp:positionH relativeFrom="column">
              <wp:posOffset>122555</wp:posOffset>
            </wp:positionH>
            <wp:positionV relativeFrom="paragraph">
              <wp:posOffset>-86360</wp:posOffset>
            </wp:positionV>
            <wp:extent cx="2372995" cy="3035935"/>
            <wp:effectExtent l="19050" t="0" r="8255" b="0"/>
            <wp:wrapThrough wrapText="bothSides">
              <wp:wrapPolygon edited="0">
                <wp:start x="-173" y="0"/>
                <wp:lineTo x="-173" y="21415"/>
                <wp:lineTo x="21675" y="21415"/>
                <wp:lineTo x="21675" y="0"/>
                <wp:lineTo x="-173" y="0"/>
              </wp:wrapPolygon>
            </wp:wrapThrough>
            <wp:docPr id="191" name="Picture 5" descr="C:\Users\midnight\bababobo\Documents\academic research phd adelaide 5 June 2011 maybe\exclusive non pc held files for ikanperak 20 augustus 2011photos  part 2\2011\26 jan 2011 Gawai melambu dan Mamasi\DSCN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dnight\bababobo\Documents\academic research phd adelaide 5 June 2011 maybe\exclusive non pc held files for ikanperak 20 augustus 2011photos  part 2\2011\26 jan 2011 Gawai melambu dan Mamasi\DSCN8661.JPG"/>
                    <pic:cNvPicPr>
                      <a:picLocks noChangeAspect="1" noChangeArrowheads="1"/>
                    </pic:cNvPicPr>
                  </pic:nvPicPr>
                  <pic:blipFill>
                    <a:blip r:embed="rId38" cstate="print"/>
                    <a:srcRect/>
                    <a:stretch>
                      <a:fillRect/>
                    </a:stretch>
                  </pic:blipFill>
                  <pic:spPr bwMode="auto">
                    <a:xfrm>
                      <a:off x="0" y="0"/>
                      <a:ext cx="2372995" cy="303593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Pr>
        <w:rPr>
          <w:b/>
          <w:sz w:val="20"/>
          <w:szCs w:val="20"/>
        </w:rPr>
      </w:pPr>
    </w:p>
    <w:p w:rsidR="00B12A82" w:rsidRPr="00B91F8E" w:rsidRDefault="00B12A82" w:rsidP="00B12A82">
      <w:pPr>
        <w:rPr>
          <w:b/>
          <w:sz w:val="20"/>
          <w:szCs w:val="20"/>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bookmarkStart w:id="1175" w:name="_Toc388786025"/>
      <w:bookmarkStart w:id="1176" w:name="_Toc388786359"/>
      <w:bookmarkStart w:id="1177" w:name="_Toc388787979"/>
      <w:bookmarkStart w:id="1178" w:name="_Toc388814203"/>
      <w:bookmarkStart w:id="1179" w:name="_Toc388816249"/>
      <w:bookmarkStart w:id="1180" w:name="_Toc388816385"/>
      <w:bookmarkStart w:id="1181" w:name="_Toc388818422"/>
      <w:bookmarkStart w:id="1182" w:name="_Toc389136947"/>
      <w:bookmarkStart w:id="1183" w:name="_Toc389220109"/>
      <w:bookmarkStart w:id="1184" w:name="_Toc389220683"/>
      <w:bookmarkStart w:id="1185" w:name="_Toc389404771"/>
      <w:bookmarkStart w:id="1186" w:name="_Toc389404909"/>
      <w:bookmarkStart w:id="1187" w:name="_Toc389624751"/>
      <w:bookmarkStart w:id="1188" w:name="_Toc389651971"/>
      <w:bookmarkStart w:id="1189" w:name="_Toc389660511"/>
      <w:bookmarkStart w:id="1190" w:name="_Toc389830814"/>
      <w:bookmarkStart w:id="1191" w:name="_Toc419807375"/>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5</w:t>
      </w:r>
      <w:r w:rsidR="002932D4" w:rsidRPr="00B91F8E">
        <w:rPr>
          <w:rFonts w:ascii="Times New Roman" w:hAnsi="Times New Roman"/>
        </w:rPr>
        <w:fldChar w:fldCharType="end"/>
      </w:r>
      <w:r w:rsidRPr="00B91F8E">
        <w:rPr>
          <w:rFonts w:ascii="Times New Roman" w:hAnsi="Times New Roman"/>
        </w:rPr>
        <w:t>: Ceremonial</w:t>
      </w:r>
      <w:r w:rsidRPr="00B91F8E">
        <w:rPr>
          <w:rFonts w:ascii="Times New Roman" w:hAnsi="Times New Roman"/>
          <w:i/>
        </w:rPr>
        <w:t xml:space="preserve"> </w:t>
      </w:r>
      <w:r w:rsidRPr="00B91F8E">
        <w:rPr>
          <w:rFonts w:ascii="Times New Roman" w:hAnsi="Times New Roman"/>
        </w:rPr>
        <w:t>banquets in a continuous row of 100 meters or more</w:t>
      </w:r>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rsidR="00B12A82" w:rsidRPr="00B91F8E" w:rsidRDefault="00B12A82" w:rsidP="00B12A82">
      <w:pPr>
        <w:rPr>
          <w:rFonts w:ascii="Times New Roman" w:hAnsi="Times New Roman"/>
        </w:rPr>
      </w:pPr>
      <w:r w:rsidRPr="00B91F8E">
        <w:rPr>
          <w:rFonts w:ascii="Times New Roman" w:hAnsi="Times New Roman"/>
        </w:rPr>
        <w:t>.</w:t>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68480" behindDoc="0" locked="0" layoutInCell="1" allowOverlap="1" wp14:anchorId="5BBC22E1" wp14:editId="5B92F3E5">
            <wp:simplePos x="0" y="0"/>
            <wp:positionH relativeFrom="margin">
              <wp:posOffset>32385</wp:posOffset>
            </wp:positionH>
            <wp:positionV relativeFrom="margin">
              <wp:posOffset>3139440</wp:posOffset>
            </wp:positionV>
            <wp:extent cx="2390140" cy="2794635"/>
            <wp:effectExtent l="19050" t="0" r="0" b="0"/>
            <wp:wrapThrough wrapText="bothSides">
              <wp:wrapPolygon edited="0">
                <wp:start x="-172" y="0"/>
                <wp:lineTo x="-172" y="21497"/>
                <wp:lineTo x="21520" y="21497"/>
                <wp:lineTo x="21520" y="0"/>
                <wp:lineTo x="-172" y="0"/>
              </wp:wrapPolygon>
            </wp:wrapThrough>
            <wp:docPr id="192" name="Picture 25" descr="C:\Users\midnight\bababobo\Documents\academic research phd adelaide 5 June 2011 maybe\exclusive non pc held files for ikanperak 20 augustus 2011photos  part 2\2011\26 jan 2011 Gawai melambu dan Mamasi\DSCN8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dnight\bababobo\Documents\academic research phd adelaide 5 June 2011 maybe\exclusive non pc held files for ikanperak 20 augustus 2011photos  part 2\2011\26 jan 2011 Gawai melambu dan Mamasi\DSCN8586.JPG"/>
                    <pic:cNvPicPr>
                      <a:picLocks noChangeAspect="1" noChangeArrowheads="1"/>
                    </pic:cNvPicPr>
                  </pic:nvPicPr>
                  <pic:blipFill>
                    <a:blip r:embed="rId39" cstate="print"/>
                    <a:srcRect/>
                    <a:stretch>
                      <a:fillRect/>
                    </a:stretch>
                  </pic:blipFill>
                  <pic:spPr bwMode="auto">
                    <a:xfrm>
                      <a:off x="0" y="0"/>
                      <a:ext cx="2390140" cy="279463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 w:rsidR="00B12A82" w:rsidRPr="00B91F8E" w:rsidRDefault="00B12A82" w:rsidP="00B12A82">
      <w:pPr>
        <w:rPr>
          <w:rFonts w:ascii="Times New Roman" w:hAnsi="Times New Roman"/>
        </w:rPr>
      </w:pPr>
      <w:bookmarkStart w:id="1192" w:name="_Toc388786026"/>
      <w:bookmarkStart w:id="1193" w:name="_Toc388786360"/>
      <w:bookmarkStart w:id="1194" w:name="_Toc388787980"/>
      <w:bookmarkStart w:id="1195" w:name="_Toc388814204"/>
      <w:bookmarkStart w:id="1196" w:name="_Toc388816250"/>
      <w:bookmarkStart w:id="1197" w:name="_Toc388816386"/>
      <w:bookmarkStart w:id="1198" w:name="_Toc388818423"/>
      <w:bookmarkStart w:id="1199" w:name="_Toc389136948"/>
      <w:bookmarkStart w:id="1200" w:name="_Toc389220110"/>
      <w:bookmarkStart w:id="1201" w:name="_Toc389220684"/>
      <w:bookmarkStart w:id="1202" w:name="_Toc389404772"/>
      <w:bookmarkStart w:id="1203" w:name="_Toc389404910"/>
      <w:bookmarkStart w:id="1204" w:name="_Toc389406693"/>
      <w:bookmarkStart w:id="1205" w:name="_Toc389624752"/>
      <w:bookmarkStart w:id="1206" w:name="_Toc389651972"/>
      <w:bookmarkStart w:id="1207" w:name="_Toc389660512"/>
      <w:bookmarkStart w:id="1208" w:name="_Toc389830815"/>
      <w:bookmarkStart w:id="1209" w:name="_Toc419807376"/>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6</w:t>
      </w:r>
      <w:r w:rsidR="002932D4" w:rsidRPr="00B91F8E">
        <w:rPr>
          <w:rFonts w:ascii="Times New Roman" w:hAnsi="Times New Roman"/>
        </w:rPr>
        <w:fldChar w:fldCharType="end"/>
      </w:r>
      <w:r w:rsidRPr="00B91F8E">
        <w:rPr>
          <w:rFonts w:ascii="Times New Roman" w:hAnsi="Times New Roman"/>
        </w:rPr>
        <w:t xml:space="preserve">: In a part of the </w:t>
      </w:r>
      <w:r w:rsidRPr="00B91F8E">
        <w:rPr>
          <w:rFonts w:ascii="Times New Roman" w:hAnsi="Times New Roman"/>
          <w:i/>
        </w:rPr>
        <w:t>Gawai</w:t>
      </w:r>
      <w:r w:rsidRPr="00B91F8E">
        <w:rPr>
          <w:rFonts w:ascii="Times New Roman" w:hAnsi="Times New Roman"/>
        </w:rPr>
        <w:t xml:space="preserve"> women present snacks</w:t>
      </w:r>
      <w:bookmarkEnd w:id="1192"/>
      <w:bookmarkEnd w:id="1193"/>
      <w:bookmarkEnd w:id="1194"/>
      <w:r w:rsidRPr="00B91F8E">
        <w:rPr>
          <w:rFonts w:ascii="Times New Roman" w:hAnsi="Times New Roman"/>
        </w:rPr>
        <w:t xml:space="preserve"> from kettles</w:t>
      </w:r>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rsidR="00B12A82" w:rsidRPr="00B91F8E" w:rsidRDefault="00B12A82" w:rsidP="00B12A82">
      <w:pPr>
        <w:rPr>
          <w:rFonts w:cs="Calibri"/>
          <w:b/>
          <w:sz w:val="20"/>
          <w:szCs w:val="20"/>
        </w:rPr>
      </w:pPr>
    </w:p>
    <w:p w:rsidR="00B12A82" w:rsidRPr="00B91F8E" w:rsidRDefault="00B12A82" w:rsidP="00B12A82">
      <w:pPr>
        <w:tabs>
          <w:tab w:val="left" w:pos="5286"/>
        </w:tabs>
        <w:rPr>
          <w:rFonts w:cs="Calibri"/>
          <w:b/>
          <w:sz w:val="20"/>
          <w:szCs w:val="20"/>
        </w:rPr>
      </w:pP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0528" behindDoc="0" locked="0" layoutInCell="1" allowOverlap="1" wp14:anchorId="2FA37015" wp14:editId="2C0FB1F1">
            <wp:simplePos x="0" y="0"/>
            <wp:positionH relativeFrom="column">
              <wp:posOffset>19050</wp:posOffset>
            </wp:positionH>
            <wp:positionV relativeFrom="paragraph">
              <wp:posOffset>29845</wp:posOffset>
            </wp:positionV>
            <wp:extent cx="2430780" cy="2587625"/>
            <wp:effectExtent l="19050" t="0" r="7620" b="0"/>
            <wp:wrapThrough wrapText="bothSides">
              <wp:wrapPolygon edited="0">
                <wp:start x="-169" y="0"/>
                <wp:lineTo x="-169" y="21467"/>
                <wp:lineTo x="21668" y="21467"/>
                <wp:lineTo x="21668" y="0"/>
                <wp:lineTo x="-169" y="0"/>
              </wp:wrapPolygon>
            </wp:wrapThrough>
            <wp:docPr id="193" name="Picture 8" descr="C:\Users\midnight\bababobo\Documents\academic research phd adelaide 5 June 2011 maybe\exclusive non pc held files for ikanperak 20 augustus 2011photos  part 2\2011\26 jan 2011 Gawai melambu dan Mamasi\DSCN8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dnight\bababobo\Documents\academic research phd adelaide 5 June 2011 maybe\exclusive non pc held files for ikanperak 20 augustus 2011photos  part 2\2011\26 jan 2011 Gawai melambu dan Mamasi\DSCN8655.JPG"/>
                    <pic:cNvPicPr>
                      <a:picLocks noChangeAspect="1" noChangeArrowheads="1"/>
                    </pic:cNvPicPr>
                  </pic:nvPicPr>
                  <pic:blipFill>
                    <a:blip r:embed="rId40" cstate="print"/>
                    <a:srcRect/>
                    <a:stretch>
                      <a:fillRect/>
                    </a:stretch>
                  </pic:blipFill>
                  <pic:spPr bwMode="auto">
                    <a:xfrm>
                      <a:off x="0" y="0"/>
                      <a:ext cx="2430780" cy="258762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outlineLvl w:val="0"/>
        <w:rPr>
          <w:rFonts w:cs="Calibri"/>
          <w:b/>
          <w:sz w:val="20"/>
          <w:szCs w:val="20"/>
        </w:rPr>
      </w:pPr>
    </w:p>
    <w:p w:rsidR="00B12A82" w:rsidRPr="00B91F8E" w:rsidRDefault="00B12A82" w:rsidP="00B12A82">
      <w:pPr>
        <w:rPr>
          <w:rFonts w:ascii="Times New Roman" w:hAnsi="Times New Roman"/>
        </w:rPr>
      </w:pPr>
      <w:bookmarkStart w:id="1210" w:name="_Toc388786027"/>
      <w:bookmarkStart w:id="1211" w:name="_Toc388786361"/>
      <w:bookmarkStart w:id="1212" w:name="_Toc388787981"/>
      <w:bookmarkStart w:id="1213" w:name="_Toc388814205"/>
      <w:bookmarkStart w:id="1214" w:name="_Toc388816251"/>
      <w:bookmarkStart w:id="1215" w:name="_Toc388816387"/>
      <w:bookmarkStart w:id="1216" w:name="_Toc388818424"/>
      <w:bookmarkStart w:id="1217" w:name="_Toc389136949"/>
      <w:bookmarkStart w:id="1218" w:name="_Toc389220111"/>
      <w:bookmarkStart w:id="1219" w:name="_Toc389220685"/>
      <w:bookmarkStart w:id="1220" w:name="_Toc389404773"/>
      <w:bookmarkStart w:id="1221" w:name="_Toc389404911"/>
      <w:bookmarkStart w:id="1222" w:name="_Toc389624753"/>
      <w:bookmarkStart w:id="1223" w:name="_Toc389651973"/>
      <w:bookmarkStart w:id="1224" w:name="_Toc389660513"/>
      <w:bookmarkStart w:id="1225" w:name="_Toc389830816"/>
      <w:bookmarkStart w:id="1226" w:name="_Toc419807377"/>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7</w:t>
      </w:r>
      <w:r w:rsidR="002932D4" w:rsidRPr="00B91F8E">
        <w:rPr>
          <w:rFonts w:ascii="Times New Roman" w:hAnsi="Times New Roman"/>
        </w:rPr>
        <w:fldChar w:fldCharType="end"/>
      </w:r>
      <w:r w:rsidRPr="00B91F8E">
        <w:rPr>
          <w:rFonts w:ascii="Times New Roman" w:hAnsi="Times New Roman"/>
        </w:rPr>
        <w:t>: Tradition is upheld, but phones are never far away</w:t>
      </w:r>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r w:rsidRPr="00B91F8E">
        <w:rPr>
          <w:rFonts w:ascii="Times New Roman" w:hAnsi="Times New Roman"/>
        </w:rPr>
        <w:t xml:space="preserve"> </w:t>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3813"/>
        </w:tabs>
        <w:rPr>
          <w:rFonts w:cs="Calibri"/>
          <w:b/>
          <w:sz w:val="20"/>
          <w:szCs w:val="20"/>
        </w:rPr>
      </w:pP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688960" behindDoc="0" locked="0" layoutInCell="1" allowOverlap="1" wp14:anchorId="712A3BFF" wp14:editId="7C4C907B">
            <wp:simplePos x="0" y="0"/>
            <wp:positionH relativeFrom="margin">
              <wp:posOffset>-377825</wp:posOffset>
            </wp:positionH>
            <wp:positionV relativeFrom="margin">
              <wp:posOffset>120650</wp:posOffset>
            </wp:positionV>
            <wp:extent cx="4000500" cy="2152015"/>
            <wp:effectExtent l="19050" t="0" r="0" b="0"/>
            <wp:wrapSquare wrapText="bothSides"/>
            <wp:docPr id="194" name="Picture 4" descr="C:\Users\midnight\bababobo\Documents\academic research phd adelaide 5 June 2011 maybe\exclusive non pc held files for ikanperak 20 augustus 2011photos  part 2\2011\17 jan 2011 gawai first day matat bun (mengantar undangan)\DSCN7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dnight\bababobo\Documents\academic research phd adelaide 5 June 2011 maybe\exclusive non pc held files for ikanperak 20 augustus 2011photos  part 2\2011\17 jan 2011 gawai first day matat bun (mengantar undangan)\DSCN7889.JPG"/>
                    <pic:cNvPicPr>
                      <a:picLocks noChangeAspect="1" noChangeArrowheads="1"/>
                    </pic:cNvPicPr>
                  </pic:nvPicPr>
                  <pic:blipFill>
                    <a:blip r:embed="rId41" cstate="print"/>
                    <a:srcRect/>
                    <a:stretch>
                      <a:fillRect/>
                    </a:stretch>
                  </pic:blipFill>
                  <pic:spPr bwMode="auto">
                    <a:xfrm>
                      <a:off x="0" y="0"/>
                      <a:ext cx="4000500" cy="215201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987"/>
        </w:tabs>
        <w:rPr>
          <w:rFonts w:cs="Calibri"/>
          <w:b/>
          <w:sz w:val="20"/>
          <w:szCs w:val="20"/>
        </w:rPr>
      </w:pPr>
    </w:p>
    <w:p w:rsidR="00B12A82" w:rsidRPr="00B91F8E" w:rsidRDefault="00B12A82" w:rsidP="00B12A82">
      <w:pPr>
        <w:tabs>
          <w:tab w:val="left" w:pos="987"/>
        </w:tabs>
        <w:rPr>
          <w:rFonts w:cs="Calibri"/>
          <w:b/>
          <w:sz w:val="20"/>
          <w:szCs w:val="20"/>
        </w:rPr>
      </w:pPr>
    </w:p>
    <w:p w:rsidR="00B12A82" w:rsidRPr="00B91F8E" w:rsidRDefault="00B12A82" w:rsidP="00B12A82">
      <w:pPr>
        <w:tabs>
          <w:tab w:val="left" w:pos="987"/>
        </w:tabs>
        <w:rPr>
          <w:rFonts w:ascii="Times New Roman" w:hAnsi="Times New Roman"/>
          <w:b/>
          <w:sz w:val="20"/>
          <w:szCs w:val="20"/>
        </w:rPr>
      </w:pPr>
      <w:r w:rsidRPr="00B91F8E">
        <w:rPr>
          <w:rFonts w:ascii="Times New Roman" w:hAnsi="Times New Roman"/>
          <w:b/>
          <w:sz w:val="20"/>
          <w:szCs w:val="20"/>
        </w:rPr>
        <w:tab/>
      </w:r>
    </w:p>
    <w:p w:rsidR="00B12A82" w:rsidRPr="00B91F8E" w:rsidRDefault="00B12A82" w:rsidP="00B12A82">
      <w:pPr>
        <w:rPr>
          <w:rFonts w:ascii="Times New Roman" w:hAnsi="Times New Roman"/>
        </w:rPr>
      </w:pPr>
      <w:bookmarkStart w:id="1227" w:name="_Toc388786028"/>
      <w:bookmarkStart w:id="1228" w:name="_Toc388786362"/>
      <w:bookmarkStart w:id="1229" w:name="_Toc388787982"/>
      <w:bookmarkStart w:id="1230" w:name="_Toc388814206"/>
      <w:bookmarkStart w:id="1231" w:name="_Toc388816252"/>
      <w:bookmarkStart w:id="1232" w:name="_Toc388816388"/>
      <w:bookmarkStart w:id="1233" w:name="_Toc388818425"/>
      <w:bookmarkStart w:id="1234" w:name="_Toc389136950"/>
      <w:bookmarkStart w:id="1235" w:name="_Toc389220112"/>
      <w:bookmarkStart w:id="1236" w:name="_Toc389220686"/>
      <w:bookmarkStart w:id="1237" w:name="_Toc389404774"/>
      <w:bookmarkStart w:id="1238" w:name="_Toc389404912"/>
      <w:bookmarkStart w:id="1239" w:name="_Toc389624754"/>
      <w:bookmarkStart w:id="1240" w:name="_Toc389651974"/>
      <w:bookmarkStart w:id="1241" w:name="_Toc389660514"/>
      <w:bookmarkStart w:id="1242" w:name="_Toc389830817"/>
      <w:bookmarkStart w:id="1243" w:name="_Toc419807378"/>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8</w:t>
      </w:r>
      <w:r w:rsidR="002932D4" w:rsidRPr="00B91F8E">
        <w:rPr>
          <w:rFonts w:ascii="Times New Roman" w:hAnsi="Times New Roman"/>
        </w:rPr>
        <w:fldChar w:fldCharType="end"/>
      </w:r>
      <w:r w:rsidRPr="00B91F8E">
        <w:rPr>
          <w:rFonts w:ascii="Times New Roman" w:hAnsi="Times New Roman"/>
        </w:rPr>
        <w:t>: Gongs are passed on from generation to generation</w:t>
      </w:r>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r w:rsidRPr="00B91F8E">
        <w:rPr>
          <w:rFonts w:ascii="Times New Roman" w:hAnsi="Times New Roman"/>
        </w:rPr>
        <w:t xml:space="preserve"> </w:t>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573"/>
        </w:tabs>
        <w:rPr>
          <w:rFonts w:cs="Calibri"/>
          <w:b/>
          <w:sz w:val="20"/>
          <w:szCs w:val="20"/>
        </w:rPr>
      </w:pPr>
      <w:r w:rsidRPr="00B91F8E">
        <w:rPr>
          <w:rFonts w:cs="Calibri"/>
          <w:b/>
          <w:sz w:val="20"/>
          <w:szCs w:val="20"/>
        </w:rPr>
        <w:tab/>
      </w:r>
    </w:p>
    <w:p w:rsidR="00B12A82" w:rsidRPr="00B91F8E" w:rsidRDefault="00B12A82" w:rsidP="00B12A82">
      <w:pPr>
        <w:tabs>
          <w:tab w:val="left" w:pos="1573"/>
        </w:tabs>
        <w:rPr>
          <w:rFonts w:cs="Calibri"/>
          <w:b/>
          <w:sz w:val="20"/>
          <w:szCs w:val="20"/>
        </w:rPr>
      </w:pPr>
    </w:p>
    <w:p w:rsidR="00B12A82" w:rsidRPr="00B91F8E" w:rsidRDefault="00B12A82" w:rsidP="00B12A82">
      <w:pPr>
        <w:tabs>
          <w:tab w:val="left" w:pos="1573"/>
        </w:tabs>
        <w:rPr>
          <w:rFonts w:cs="Calibri"/>
          <w:b/>
          <w:sz w:val="20"/>
          <w:szCs w:val="20"/>
        </w:rPr>
      </w:pPr>
    </w:p>
    <w:p w:rsidR="00B12A82" w:rsidRPr="00B91F8E" w:rsidRDefault="00024455" w:rsidP="00B12A82">
      <w:pPr>
        <w:tabs>
          <w:tab w:val="left" w:pos="1573"/>
        </w:tabs>
        <w:rPr>
          <w:rFonts w:cs="Calibri"/>
          <w:b/>
          <w:sz w:val="20"/>
          <w:szCs w:val="20"/>
        </w:rPr>
      </w:pPr>
      <w:r w:rsidRPr="00B91F8E">
        <w:rPr>
          <w:rFonts w:cs="Calibri"/>
          <w:b/>
          <w:noProof/>
          <w:sz w:val="20"/>
          <w:szCs w:val="20"/>
          <w:lang w:eastAsia="ja-JP" w:bidi="ar-SA"/>
        </w:rPr>
        <w:drawing>
          <wp:anchor distT="0" distB="0" distL="114300" distR="114300" simplePos="0" relativeHeight="251669504" behindDoc="0" locked="0" layoutInCell="1" allowOverlap="1" wp14:anchorId="204FBFA3" wp14:editId="2E779AEB">
            <wp:simplePos x="0" y="0"/>
            <wp:positionH relativeFrom="column">
              <wp:posOffset>-377825</wp:posOffset>
            </wp:positionH>
            <wp:positionV relativeFrom="paragraph">
              <wp:posOffset>127000</wp:posOffset>
            </wp:positionV>
            <wp:extent cx="2827655" cy="3174365"/>
            <wp:effectExtent l="19050" t="0" r="0" b="0"/>
            <wp:wrapThrough wrapText="bothSides">
              <wp:wrapPolygon edited="0">
                <wp:start x="-146" y="0"/>
                <wp:lineTo x="-146" y="21518"/>
                <wp:lineTo x="21537" y="21518"/>
                <wp:lineTo x="21537" y="0"/>
                <wp:lineTo x="-146" y="0"/>
              </wp:wrapPolygon>
            </wp:wrapThrough>
            <wp:docPr id="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2827655" cy="3174365"/>
                    </a:xfrm>
                    <a:prstGeom prst="rect">
                      <a:avLst/>
                    </a:prstGeom>
                    <a:noFill/>
                    <a:ln w="9525">
                      <a:noFill/>
                      <a:miter lim="800000"/>
                      <a:headEnd/>
                      <a:tailEnd/>
                    </a:ln>
                  </pic:spPr>
                </pic:pic>
              </a:graphicData>
            </a:graphic>
          </wp:anchor>
        </w:drawing>
      </w:r>
    </w:p>
    <w:p w:rsidR="00B12A82" w:rsidRPr="00B91F8E" w:rsidRDefault="00B12A82" w:rsidP="00B12A82">
      <w:pPr>
        <w:tabs>
          <w:tab w:val="left" w:pos="1573"/>
        </w:tabs>
        <w:rPr>
          <w:rFonts w:cs="Calibri"/>
          <w:b/>
          <w:sz w:val="20"/>
          <w:szCs w:val="20"/>
        </w:rPr>
      </w:pPr>
    </w:p>
    <w:p w:rsidR="00B12A82" w:rsidRPr="00B91F8E" w:rsidRDefault="00B12A82" w:rsidP="00B12A82">
      <w:pPr>
        <w:tabs>
          <w:tab w:val="left" w:pos="1573"/>
        </w:tabs>
        <w:rPr>
          <w:rFonts w:cs="Calibri"/>
          <w:b/>
          <w:sz w:val="20"/>
          <w:szCs w:val="20"/>
        </w:rPr>
      </w:pPr>
    </w:p>
    <w:p w:rsidR="00B12A82" w:rsidRPr="00B91F8E" w:rsidRDefault="00B12A82" w:rsidP="00B12A82">
      <w:pPr>
        <w:tabs>
          <w:tab w:val="left" w:pos="1573"/>
        </w:tabs>
        <w:rPr>
          <w:rFonts w:cs="Calibri"/>
          <w:b/>
          <w:sz w:val="20"/>
          <w:szCs w:val="20"/>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bookmarkStart w:id="1244" w:name="_Toc388786029"/>
      <w:bookmarkStart w:id="1245" w:name="_Toc388786363"/>
      <w:bookmarkStart w:id="1246" w:name="_Toc388787983"/>
      <w:bookmarkStart w:id="1247" w:name="_Toc388814207"/>
      <w:bookmarkStart w:id="1248" w:name="_Toc388816253"/>
      <w:bookmarkStart w:id="1249" w:name="_Toc388816389"/>
      <w:bookmarkStart w:id="1250" w:name="_Toc388818426"/>
      <w:bookmarkStart w:id="1251" w:name="_Toc389136951"/>
      <w:bookmarkStart w:id="1252" w:name="_Toc389220113"/>
      <w:bookmarkStart w:id="1253" w:name="_Toc389220687"/>
      <w:bookmarkStart w:id="1254" w:name="_Toc389404775"/>
      <w:bookmarkStart w:id="1255" w:name="_Toc389404913"/>
      <w:bookmarkStart w:id="1256" w:name="_Toc389624755"/>
      <w:bookmarkStart w:id="1257" w:name="_Toc389651975"/>
      <w:bookmarkStart w:id="1258" w:name="_Toc389660515"/>
      <w:bookmarkStart w:id="1259" w:name="_Toc389830818"/>
      <w:bookmarkStart w:id="1260" w:name="_Toc419807379"/>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9</w:t>
      </w:r>
      <w:r w:rsidR="002932D4" w:rsidRPr="00B91F8E">
        <w:rPr>
          <w:rFonts w:ascii="Times New Roman" w:hAnsi="Times New Roman"/>
        </w:rPr>
        <w:fldChar w:fldCharType="end"/>
      </w:r>
      <w:r w:rsidRPr="00B91F8E">
        <w:rPr>
          <w:rFonts w:ascii="Times New Roman" w:hAnsi="Times New Roman"/>
        </w:rPr>
        <w:t xml:space="preserve">:  An irresolvable conflict and removal of </w:t>
      </w:r>
      <w:r w:rsidRPr="00B91F8E">
        <w:rPr>
          <w:rFonts w:ascii="Times New Roman" w:hAnsi="Times New Roman"/>
          <w:i/>
        </w:rPr>
        <w:t xml:space="preserve">bilik </w:t>
      </w:r>
      <w:r w:rsidRPr="00B91F8E">
        <w:rPr>
          <w:rFonts w:ascii="Times New Roman" w:hAnsi="Times New Roman"/>
        </w:rPr>
        <w:t>section</w:t>
      </w:r>
      <w:r w:rsidRPr="00B91F8E">
        <w:rPr>
          <w:rFonts w:ascii="Times New Roman" w:hAnsi="Times New Roman"/>
          <w:i/>
        </w:rPr>
        <w:t xml:space="preserve"> </w:t>
      </w:r>
      <w:bookmarkEnd w:id="1244"/>
      <w:bookmarkEnd w:id="1245"/>
      <w:bookmarkEnd w:id="1246"/>
      <w:bookmarkEnd w:id="1247"/>
      <w:r w:rsidRPr="00B91F8E">
        <w:rPr>
          <w:rFonts w:ascii="Times New Roman" w:hAnsi="Times New Roman"/>
        </w:rPr>
        <w:t>from longhouse</w:t>
      </w:r>
      <w:bookmarkEnd w:id="1248"/>
      <w:bookmarkEnd w:id="1249"/>
      <w:bookmarkEnd w:id="1250"/>
      <w:bookmarkEnd w:id="1251"/>
      <w:bookmarkEnd w:id="1252"/>
      <w:bookmarkEnd w:id="1253"/>
      <w:bookmarkEnd w:id="1254"/>
      <w:bookmarkEnd w:id="1255"/>
      <w:bookmarkEnd w:id="1256"/>
      <w:bookmarkEnd w:id="1257"/>
      <w:bookmarkEnd w:id="1258"/>
      <w:bookmarkEnd w:id="1259"/>
      <w:bookmarkEnd w:id="1260"/>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024455" w:rsidRPr="00B91F8E" w:rsidRDefault="00024455"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1552" behindDoc="0" locked="0" layoutInCell="1" allowOverlap="1" wp14:anchorId="3D7F06E2" wp14:editId="4D37D9F4">
            <wp:simplePos x="0" y="0"/>
            <wp:positionH relativeFrom="margin">
              <wp:posOffset>-481965</wp:posOffset>
            </wp:positionH>
            <wp:positionV relativeFrom="margin">
              <wp:posOffset>6072505</wp:posOffset>
            </wp:positionV>
            <wp:extent cx="4097020" cy="2691130"/>
            <wp:effectExtent l="19050" t="0" r="0" b="0"/>
            <wp:wrapThrough wrapText="bothSides">
              <wp:wrapPolygon edited="0">
                <wp:start x="-100" y="0"/>
                <wp:lineTo x="-100" y="21406"/>
                <wp:lineTo x="21593" y="21406"/>
                <wp:lineTo x="21593" y="0"/>
                <wp:lineTo x="-100" y="0"/>
              </wp:wrapPolygon>
            </wp:wrapThrough>
            <wp:docPr id="1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4097020" cy="269113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tabs>
          <w:tab w:val="left" w:pos="3147"/>
        </w:tabs>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261" w:name="_Toc388786030"/>
      <w:bookmarkStart w:id="1262" w:name="_Toc388786364"/>
      <w:bookmarkStart w:id="1263" w:name="_Toc388787984"/>
      <w:bookmarkStart w:id="1264" w:name="_Toc388814208"/>
      <w:bookmarkStart w:id="1265" w:name="_Toc388816254"/>
      <w:bookmarkStart w:id="1266" w:name="_Toc388816390"/>
      <w:bookmarkStart w:id="1267" w:name="_Toc388818427"/>
      <w:bookmarkStart w:id="1268" w:name="_Toc389136952"/>
      <w:bookmarkStart w:id="1269" w:name="_Toc389220114"/>
      <w:bookmarkStart w:id="1270" w:name="_Toc389220688"/>
      <w:bookmarkStart w:id="1271" w:name="_Toc389404776"/>
      <w:bookmarkStart w:id="1272" w:name="_Toc389404914"/>
      <w:bookmarkStart w:id="1273" w:name="_Toc389624756"/>
      <w:bookmarkStart w:id="1274" w:name="_Toc389651976"/>
      <w:bookmarkStart w:id="1275" w:name="_Toc389660516"/>
      <w:bookmarkStart w:id="1276" w:name="_Toc389830819"/>
      <w:bookmarkStart w:id="1277" w:name="_Toc419807380"/>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10</w:t>
      </w:r>
      <w:r w:rsidR="002932D4" w:rsidRPr="00B91F8E">
        <w:rPr>
          <w:rFonts w:ascii="Times New Roman" w:hAnsi="Times New Roman"/>
        </w:rPr>
        <w:fldChar w:fldCharType="end"/>
      </w:r>
      <w:r w:rsidRPr="00B91F8E">
        <w:rPr>
          <w:rFonts w:ascii="Times New Roman" w:hAnsi="Times New Roman"/>
        </w:rPr>
        <w:t>:  Sweets are placed in the rice field to welcome guardian Spirits</w:t>
      </w:r>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480"/>
        </w:tabs>
        <w:rPr>
          <w:rFonts w:cs="Calibri"/>
          <w:b/>
          <w:sz w:val="20"/>
          <w:szCs w:val="20"/>
        </w:rPr>
      </w:pPr>
      <w:r w:rsidRPr="00B91F8E">
        <w:rPr>
          <w:rFonts w:cs="Calibri"/>
          <w:b/>
          <w:sz w:val="20"/>
          <w:szCs w:val="20"/>
        </w:rPr>
        <w:tab/>
      </w:r>
    </w:p>
    <w:p w:rsidR="00B12A82" w:rsidRPr="00B91F8E" w:rsidRDefault="00B12A82" w:rsidP="00B12A82">
      <w:pPr>
        <w:tabs>
          <w:tab w:val="left" w:pos="1480"/>
        </w:tabs>
        <w:rPr>
          <w:rFonts w:cs="Calibri"/>
          <w:b/>
          <w:sz w:val="20"/>
          <w:szCs w:val="20"/>
        </w:rPr>
      </w:pPr>
    </w:p>
    <w:p w:rsidR="00B12A82" w:rsidRPr="00B91F8E" w:rsidRDefault="00024455" w:rsidP="00B12A82">
      <w:pPr>
        <w:tabs>
          <w:tab w:val="left" w:pos="1480"/>
        </w:tabs>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684864" behindDoc="0" locked="0" layoutInCell="1" allowOverlap="1" wp14:anchorId="72B134E9" wp14:editId="1347D598">
            <wp:simplePos x="0" y="0"/>
            <wp:positionH relativeFrom="margin">
              <wp:posOffset>-38100</wp:posOffset>
            </wp:positionH>
            <wp:positionV relativeFrom="margin">
              <wp:posOffset>120650</wp:posOffset>
            </wp:positionV>
            <wp:extent cx="2413000" cy="2743200"/>
            <wp:effectExtent l="19050" t="0" r="6350" b="0"/>
            <wp:wrapThrough wrapText="bothSides">
              <wp:wrapPolygon edited="0">
                <wp:start x="-171" y="0"/>
                <wp:lineTo x="-171" y="21450"/>
                <wp:lineTo x="21657" y="21450"/>
                <wp:lineTo x="21657" y="0"/>
                <wp:lineTo x="-171" y="0"/>
              </wp:wrapPolygon>
            </wp:wrapThrough>
            <wp:docPr id="1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2413000" cy="274320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 w:rsidR="00B12A82" w:rsidRPr="00B91F8E" w:rsidRDefault="00B12A82" w:rsidP="00B12A82">
      <w:pPr>
        <w:rPr>
          <w:b/>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Pr>
        <w:rPr>
          <w:rFonts w:ascii="Times New Roman" w:hAnsi="Times New Roman"/>
        </w:rPr>
      </w:pPr>
      <w:bookmarkStart w:id="1278" w:name="_Toc388786031"/>
      <w:bookmarkStart w:id="1279" w:name="_Toc388786365"/>
      <w:bookmarkStart w:id="1280" w:name="_Toc388787985"/>
      <w:bookmarkStart w:id="1281" w:name="_Toc388814209"/>
      <w:bookmarkStart w:id="1282" w:name="_Toc388816255"/>
      <w:bookmarkStart w:id="1283" w:name="_Toc388816391"/>
      <w:bookmarkStart w:id="1284" w:name="_Toc388818428"/>
      <w:bookmarkStart w:id="1285" w:name="_Toc389136953"/>
      <w:bookmarkStart w:id="1286" w:name="_Toc389220115"/>
      <w:bookmarkStart w:id="1287" w:name="_Toc389220689"/>
      <w:bookmarkStart w:id="1288" w:name="_Toc389404777"/>
      <w:bookmarkStart w:id="1289" w:name="_Toc389404915"/>
      <w:bookmarkStart w:id="1290" w:name="_Toc389624757"/>
      <w:bookmarkStart w:id="1291" w:name="_Toc389651977"/>
      <w:bookmarkStart w:id="1292" w:name="_Toc389660517"/>
      <w:bookmarkStart w:id="1293" w:name="_Toc389830820"/>
      <w:bookmarkStart w:id="1294" w:name="_Toc419807381"/>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11</w:t>
      </w:r>
      <w:r w:rsidR="002932D4" w:rsidRPr="00B91F8E">
        <w:rPr>
          <w:rFonts w:ascii="Times New Roman" w:hAnsi="Times New Roman"/>
        </w:rPr>
        <w:fldChar w:fldCharType="end"/>
      </w:r>
      <w:r w:rsidRPr="00B91F8E">
        <w:rPr>
          <w:rFonts w:ascii="Times New Roman" w:hAnsi="Times New Roman"/>
        </w:rPr>
        <w:t xml:space="preserve">: The flood </w:t>
      </w:r>
      <w:r w:rsidR="00A567E0" w:rsidRPr="00B91F8E">
        <w:rPr>
          <w:rFonts w:ascii="Times New Roman" w:hAnsi="Times New Roman"/>
        </w:rPr>
        <w:t>of 2010 cut the</w:t>
      </w:r>
      <w:r w:rsidR="00240763" w:rsidRPr="00B91F8E">
        <w:rPr>
          <w:rFonts w:ascii="Times New Roman" w:hAnsi="Times New Roman"/>
        </w:rPr>
        <w:t xml:space="preserve"> road access </w:t>
      </w:r>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r w:rsidR="00F3405F" w:rsidRPr="00B91F8E">
        <w:rPr>
          <w:rFonts w:ascii="Times New Roman" w:hAnsi="Times New Roman"/>
        </w:rPr>
        <w:t>to Malapi</w:t>
      </w:r>
      <w:r w:rsidRPr="00B91F8E">
        <w:rPr>
          <w:rFonts w:ascii="Times New Roman" w:hAnsi="Times New Roman"/>
        </w:rPr>
        <w:t xml:space="preserve">  </w:t>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2576" behindDoc="0" locked="0" layoutInCell="1" allowOverlap="1" wp14:anchorId="45D9E0F0" wp14:editId="52974448">
            <wp:simplePos x="0" y="0"/>
            <wp:positionH relativeFrom="column">
              <wp:posOffset>-67310</wp:posOffset>
            </wp:positionH>
            <wp:positionV relativeFrom="paragraph">
              <wp:posOffset>36830</wp:posOffset>
            </wp:positionV>
            <wp:extent cx="2516505" cy="3122295"/>
            <wp:effectExtent l="19050" t="0" r="0" b="0"/>
            <wp:wrapThrough wrapText="bothSides">
              <wp:wrapPolygon edited="0">
                <wp:start x="-164" y="0"/>
                <wp:lineTo x="-164" y="21481"/>
                <wp:lineTo x="21584" y="21481"/>
                <wp:lineTo x="21584" y="0"/>
                <wp:lineTo x="-164" y="0"/>
              </wp:wrapPolygon>
            </wp:wrapThrough>
            <wp:docPr id="198" name="Picture 2" descr="DSCN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4853"/>
                    <pic:cNvPicPr>
                      <a:picLocks noChangeAspect="1" noChangeArrowheads="1"/>
                    </pic:cNvPicPr>
                  </pic:nvPicPr>
                  <pic:blipFill>
                    <a:blip r:embed="rId45" cstate="print"/>
                    <a:srcRect/>
                    <a:stretch>
                      <a:fillRect/>
                    </a:stretch>
                  </pic:blipFill>
                  <pic:spPr bwMode="auto">
                    <a:xfrm>
                      <a:off x="0" y="0"/>
                      <a:ext cx="2516505" cy="312229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3951"/>
        </w:tabs>
        <w:rPr>
          <w:rFonts w:cs="Calibri"/>
          <w:b/>
          <w:sz w:val="20"/>
          <w:szCs w:val="20"/>
        </w:rPr>
      </w:pPr>
      <w:r w:rsidRPr="00B91F8E">
        <w:rPr>
          <w:rFonts w:cs="Calibri"/>
          <w:b/>
          <w:sz w:val="20"/>
          <w:szCs w:val="20"/>
        </w:rPr>
        <w:tab/>
      </w:r>
    </w:p>
    <w:p w:rsidR="00B12A82" w:rsidRPr="00B91F8E" w:rsidRDefault="00B12A82" w:rsidP="00B12A82">
      <w:pPr>
        <w:tabs>
          <w:tab w:val="left" w:pos="3951"/>
        </w:tabs>
        <w:rPr>
          <w:rFonts w:cs="Calibri"/>
          <w:b/>
          <w:sz w:val="20"/>
          <w:szCs w:val="20"/>
        </w:rPr>
      </w:pPr>
    </w:p>
    <w:p w:rsidR="00B12A82" w:rsidRPr="00B91F8E" w:rsidRDefault="00B12A82" w:rsidP="00B12A82">
      <w:pPr>
        <w:tabs>
          <w:tab w:val="left" w:pos="3951"/>
        </w:tabs>
        <w:rPr>
          <w:rFonts w:cs="Calibri"/>
          <w:b/>
          <w:sz w:val="20"/>
          <w:szCs w:val="20"/>
        </w:rPr>
      </w:pPr>
    </w:p>
    <w:p w:rsidR="00B12A82" w:rsidRPr="00B91F8E" w:rsidRDefault="00B12A82" w:rsidP="00B12A82">
      <w:pPr>
        <w:tabs>
          <w:tab w:val="left" w:pos="3951"/>
        </w:tabs>
        <w:rPr>
          <w:rFonts w:cs="Calibri"/>
          <w:b/>
          <w:sz w:val="20"/>
          <w:szCs w:val="20"/>
        </w:rPr>
      </w:pPr>
    </w:p>
    <w:p w:rsidR="00B12A82" w:rsidRPr="00B91F8E" w:rsidRDefault="00B12A82" w:rsidP="00B12A82">
      <w:pPr>
        <w:tabs>
          <w:tab w:val="left" w:pos="3951"/>
        </w:tabs>
        <w:rPr>
          <w:rFonts w:cs="Calibri"/>
          <w:b/>
          <w:sz w:val="20"/>
          <w:szCs w:val="20"/>
        </w:rPr>
      </w:pPr>
    </w:p>
    <w:p w:rsidR="00B12A82" w:rsidRPr="00B91F8E" w:rsidRDefault="00B12A82" w:rsidP="00B12A82">
      <w:pPr>
        <w:rPr>
          <w:rFonts w:ascii="Times New Roman" w:hAnsi="Times New Roman"/>
        </w:rPr>
      </w:pPr>
      <w:bookmarkStart w:id="1295" w:name="_Toc388786032"/>
      <w:bookmarkStart w:id="1296" w:name="_Toc388786366"/>
      <w:bookmarkStart w:id="1297" w:name="_Toc388787986"/>
      <w:bookmarkStart w:id="1298" w:name="_Toc388814210"/>
      <w:bookmarkStart w:id="1299" w:name="_Toc388816256"/>
      <w:bookmarkStart w:id="1300" w:name="_Toc388816392"/>
      <w:bookmarkStart w:id="1301" w:name="_Toc388818429"/>
      <w:bookmarkStart w:id="1302" w:name="_Toc389136954"/>
      <w:bookmarkStart w:id="1303" w:name="_Toc389220116"/>
      <w:bookmarkStart w:id="1304" w:name="_Toc389220690"/>
      <w:bookmarkStart w:id="1305" w:name="_Toc389404778"/>
      <w:bookmarkStart w:id="1306" w:name="_Toc389404916"/>
      <w:bookmarkStart w:id="1307" w:name="_Toc389624758"/>
      <w:bookmarkStart w:id="1308" w:name="_Toc389651978"/>
      <w:bookmarkStart w:id="1309" w:name="_Toc389660518"/>
      <w:bookmarkStart w:id="1310" w:name="_Toc389830821"/>
      <w:bookmarkStart w:id="1311" w:name="_Toc419807382"/>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12</w:t>
      </w:r>
      <w:r w:rsidR="002932D4" w:rsidRPr="00B91F8E">
        <w:rPr>
          <w:rFonts w:ascii="Times New Roman" w:hAnsi="Times New Roman"/>
        </w:rPr>
        <w:fldChar w:fldCharType="end"/>
      </w:r>
      <w:r w:rsidRPr="00B91F8E">
        <w:rPr>
          <w:rFonts w:ascii="Times New Roman" w:hAnsi="Times New Roman"/>
        </w:rPr>
        <w:t>: An elder shows</w:t>
      </w:r>
      <w:r w:rsidRPr="00B91F8E">
        <w:rPr>
          <w:rFonts w:ascii="Times New Roman" w:hAnsi="Times New Roman"/>
          <w:i/>
        </w:rPr>
        <w:t xml:space="preserve"> a Toras</w:t>
      </w:r>
      <w:r w:rsidRPr="00B91F8E">
        <w:rPr>
          <w:rFonts w:ascii="Times New Roman" w:hAnsi="Times New Roman"/>
        </w:rPr>
        <w:t xml:space="preserve"> pole erected in remembrance of a </w:t>
      </w:r>
      <w:r w:rsidRPr="00B91F8E">
        <w:rPr>
          <w:rFonts w:ascii="Times New Roman" w:hAnsi="Times New Roman"/>
          <w:i/>
        </w:rPr>
        <w:t>Gawai</w:t>
      </w:r>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83840" behindDoc="0" locked="0" layoutInCell="1" allowOverlap="1" wp14:anchorId="102369FB" wp14:editId="39A58445">
            <wp:simplePos x="0" y="0"/>
            <wp:positionH relativeFrom="column">
              <wp:posOffset>-67310</wp:posOffset>
            </wp:positionH>
            <wp:positionV relativeFrom="paragraph">
              <wp:posOffset>104775</wp:posOffset>
            </wp:positionV>
            <wp:extent cx="3931285" cy="2346325"/>
            <wp:effectExtent l="19050" t="0" r="0" b="0"/>
            <wp:wrapThrough wrapText="bothSides">
              <wp:wrapPolygon edited="0">
                <wp:start x="-105" y="0"/>
                <wp:lineTo x="-105" y="21395"/>
                <wp:lineTo x="21562" y="21395"/>
                <wp:lineTo x="21562" y="0"/>
                <wp:lineTo x="-105" y="0"/>
              </wp:wrapPolygon>
            </wp:wrapThrough>
            <wp:docPr id="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3931285" cy="234632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312" w:name="_Toc388786033"/>
      <w:bookmarkStart w:id="1313" w:name="_Toc388786367"/>
      <w:bookmarkStart w:id="1314" w:name="_Toc388787987"/>
      <w:bookmarkStart w:id="1315" w:name="_Toc388814211"/>
      <w:bookmarkStart w:id="1316" w:name="_Toc388816257"/>
      <w:bookmarkStart w:id="1317" w:name="_Toc388816393"/>
      <w:bookmarkStart w:id="1318" w:name="_Toc388818430"/>
      <w:bookmarkStart w:id="1319" w:name="_Toc389136955"/>
      <w:bookmarkStart w:id="1320" w:name="_Toc389220117"/>
      <w:bookmarkStart w:id="1321" w:name="_Toc389220691"/>
      <w:bookmarkStart w:id="1322" w:name="_Toc389404779"/>
      <w:bookmarkStart w:id="1323" w:name="_Toc389404917"/>
      <w:bookmarkStart w:id="1324" w:name="_Toc389624759"/>
      <w:bookmarkStart w:id="1325" w:name="_Toc389651979"/>
      <w:bookmarkStart w:id="1326" w:name="_Toc389660519"/>
      <w:bookmarkStart w:id="1327" w:name="_Toc389830822"/>
      <w:bookmarkStart w:id="1328" w:name="_Toc419807383"/>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13</w:t>
      </w:r>
      <w:r w:rsidR="002932D4" w:rsidRPr="00B91F8E">
        <w:rPr>
          <w:rFonts w:ascii="Times New Roman" w:hAnsi="Times New Roman"/>
        </w:rPr>
        <w:fldChar w:fldCharType="end"/>
      </w:r>
      <w:r w:rsidRPr="00B91F8E">
        <w:rPr>
          <w:rFonts w:ascii="Times New Roman" w:hAnsi="Times New Roman"/>
        </w:rPr>
        <w:t xml:space="preserve">: The </w:t>
      </w:r>
      <w:r w:rsidRPr="00B91F8E">
        <w:rPr>
          <w:rFonts w:ascii="Times New Roman" w:hAnsi="Times New Roman"/>
          <w:i/>
        </w:rPr>
        <w:t>Mamasi</w:t>
      </w:r>
      <w:r w:rsidRPr="00B91F8E">
        <w:rPr>
          <w:rFonts w:ascii="Times New Roman" w:hAnsi="Times New Roman"/>
        </w:rPr>
        <w:t xml:space="preserve"> ceremony for three members honoured by the longhouse</w:t>
      </w:r>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r w:rsidRPr="00B91F8E">
        <w:rPr>
          <w:rFonts w:cs="Calibri"/>
          <w:noProof/>
          <w:sz w:val="20"/>
          <w:szCs w:val="20"/>
          <w:lang w:eastAsia="ja-JP" w:bidi="ar-SA"/>
        </w:rPr>
        <w:lastRenderedPageBreak/>
        <w:drawing>
          <wp:anchor distT="0" distB="0" distL="114300" distR="114300" simplePos="0" relativeHeight="251674624" behindDoc="0" locked="0" layoutInCell="1" allowOverlap="1" wp14:anchorId="1DD02CDA" wp14:editId="56555C3E">
            <wp:simplePos x="0" y="0"/>
            <wp:positionH relativeFrom="column">
              <wp:posOffset>-67310</wp:posOffset>
            </wp:positionH>
            <wp:positionV relativeFrom="paragraph">
              <wp:posOffset>-224790</wp:posOffset>
            </wp:positionV>
            <wp:extent cx="3633470" cy="2352040"/>
            <wp:effectExtent l="19050" t="0" r="5080" b="0"/>
            <wp:wrapThrough wrapText="bothSides">
              <wp:wrapPolygon edited="0">
                <wp:start x="-113" y="0"/>
                <wp:lineTo x="-113" y="21343"/>
                <wp:lineTo x="21630" y="21343"/>
                <wp:lineTo x="21630" y="0"/>
                <wp:lineTo x="-113" y="0"/>
              </wp:wrapPolygon>
            </wp:wrapThrough>
            <wp:docPr id="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3633470" cy="235204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329" w:name="_Toc388786034"/>
      <w:bookmarkStart w:id="1330" w:name="_Toc388786368"/>
      <w:bookmarkStart w:id="1331" w:name="_Toc388787988"/>
      <w:bookmarkStart w:id="1332" w:name="_Toc388814212"/>
      <w:bookmarkStart w:id="1333" w:name="_Toc388816258"/>
      <w:bookmarkStart w:id="1334" w:name="_Toc388816394"/>
      <w:bookmarkStart w:id="1335" w:name="_Toc388818431"/>
      <w:bookmarkStart w:id="1336" w:name="_Toc389136956"/>
      <w:bookmarkStart w:id="1337" w:name="_Toc389220118"/>
      <w:bookmarkStart w:id="1338" w:name="_Toc389220692"/>
      <w:bookmarkStart w:id="1339" w:name="_Toc389404780"/>
      <w:bookmarkStart w:id="1340" w:name="_Toc389404918"/>
      <w:bookmarkStart w:id="1341" w:name="_Toc389624760"/>
      <w:bookmarkStart w:id="1342" w:name="_Toc389651980"/>
      <w:bookmarkStart w:id="1343" w:name="_Toc389660520"/>
      <w:bookmarkStart w:id="1344" w:name="_Toc389830823"/>
      <w:bookmarkStart w:id="1345" w:name="_Toc419807384"/>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14</w:t>
      </w:r>
      <w:r w:rsidR="002932D4" w:rsidRPr="00B91F8E">
        <w:rPr>
          <w:rFonts w:ascii="Times New Roman" w:hAnsi="Times New Roman"/>
        </w:rPr>
        <w:fldChar w:fldCharType="end"/>
      </w:r>
      <w:r w:rsidRPr="00B91F8E">
        <w:rPr>
          <w:rFonts w:ascii="Times New Roman" w:hAnsi="Times New Roman"/>
        </w:rPr>
        <w:t>: Raw latex or</w:t>
      </w:r>
      <w:r w:rsidRPr="00B91F8E">
        <w:rPr>
          <w:rFonts w:ascii="Times New Roman" w:hAnsi="Times New Roman"/>
          <w:i/>
        </w:rPr>
        <w:t xml:space="preserve"> kulat</w:t>
      </w:r>
      <w:r w:rsidRPr="00B91F8E">
        <w:rPr>
          <w:rFonts w:ascii="Times New Roman" w:hAnsi="Times New Roman"/>
        </w:rPr>
        <w:t xml:space="preserve"> buyers in Dayak villages</w:t>
      </w:r>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r w:rsidRPr="00B91F8E">
        <w:rPr>
          <w:rFonts w:ascii="Times New Roman" w:hAnsi="Times New Roman"/>
        </w:rPr>
        <w:t xml:space="preserve"> </w:t>
      </w:r>
    </w:p>
    <w:p w:rsidR="00B12A82" w:rsidRPr="00B91F8E" w:rsidRDefault="00B12A82" w:rsidP="00B12A82">
      <w:pPr>
        <w:pStyle w:val="Caption"/>
        <w:rPr>
          <w:rFonts w:cs="Calibri"/>
          <w:color w:val="auto"/>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3600" behindDoc="0" locked="0" layoutInCell="1" allowOverlap="1" wp14:anchorId="23C0A771" wp14:editId="30E469A0">
            <wp:simplePos x="0" y="0"/>
            <wp:positionH relativeFrom="column">
              <wp:posOffset>1270</wp:posOffset>
            </wp:positionH>
            <wp:positionV relativeFrom="paragraph">
              <wp:posOffset>31750</wp:posOffset>
            </wp:positionV>
            <wp:extent cx="2809875" cy="2932430"/>
            <wp:effectExtent l="19050" t="0" r="9525" b="0"/>
            <wp:wrapThrough wrapText="bothSides">
              <wp:wrapPolygon edited="0">
                <wp:start x="-146" y="0"/>
                <wp:lineTo x="-146" y="21469"/>
                <wp:lineTo x="21673" y="21469"/>
                <wp:lineTo x="21673" y="0"/>
                <wp:lineTo x="-146" y="0"/>
              </wp:wrapPolygon>
            </wp:wrapThrough>
            <wp:docPr id="201" name="Picture 5" descr="C:\Users\midnight\bababobo\Documents\academic research phd adelaide 5 June 2011 PHOTO\exclusive non pc held files for ikanperak 20 augustus 2011photos  part 2\2010\melapi 5 &amp;4 lama dan ladang anton 25 nov 2010\DSCN4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dnight\bababobo\Documents\academic research phd adelaide 5 June 2011 PHOTO\exclusive non pc held files for ikanperak 20 augustus 2011photos  part 2\2010\melapi 5 &amp;4 lama dan ladang anton 25 nov 2010\DSCN4789.JPG"/>
                    <pic:cNvPicPr>
                      <a:picLocks noChangeAspect="1" noChangeArrowheads="1"/>
                    </pic:cNvPicPr>
                  </pic:nvPicPr>
                  <pic:blipFill>
                    <a:blip r:embed="rId48" cstate="print"/>
                    <a:srcRect/>
                    <a:stretch>
                      <a:fillRect/>
                    </a:stretch>
                  </pic:blipFill>
                  <pic:spPr bwMode="auto">
                    <a:xfrm>
                      <a:off x="0" y="0"/>
                      <a:ext cx="2809875" cy="293243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346" w:name="_Toc388786035"/>
      <w:bookmarkStart w:id="1347" w:name="_Toc388786369"/>
      <w:bookmarkStart w:id="1348" w:name="_Toc388787989"/>
      <w:bookmarkStart w:id="1349" w:name="_Toc388814213"/>
      <w:bookmarkStart w:id="1350" w:name="_Toc388816259"/>
      <w:bookmarkStart w:id="1351" w:name="_Toc388816395"/>
      <w:bookmarkStart w:id="1352" w:name="_Toc388818432"/>
      <w:bookmarkStart w:id="1353" w:name="_Toc389136957"/>
      <w:bookmarkStart w:id="1354" w:name="_Toc389220119"/>
      <w:bookmarkStart w:id="1355" w:name="_Toc389220693"/>
      <w:bookmarkStart w:id="1356" w:name="_Toc389404781"/>
      <w:bookmarkStart w:id="1357" w:name="_Toc389404919"/>
      <w:bookmarkStart w:id="1358" w:name="_Toc389624761"/>
      <w:bookmarkStart w:id="1359" w:name="_Toc389651981"/>
      <w:bookmarkStart w:id="1360" w:name="_Toc389660521"/>
      <w:bookmarkStart w:id="1361" w:name="_Toc389830824"/>
      <w:bookmarkStart w:id="1362" w:name="_Toc419807385"/>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15</w:t>
      </w:r>
      <w:r w:rsidR="002932D4" w:rsidRPr="00B91F8E">
        <w:rPr>
          <w:rFonts w:ascii="Times New Roman" w:hAnsi="Times New Roman"/>
        </w:rPr>
        <w:fldChar w:fldCharType="end"/>
      </w:r>
      <w:r w:rsidRPr="00B91F8E">
        <w:rPr>
          <w:rFonts w:ascii="Times New Roman" w:hAnsi="Times New Roman"/>
        </w:rPr>
        <w:t>: Pepper vines in an abandoned pepper field</w:t>
      </w:r>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p>
    <w:p w:rsidR="00B12A82" w:rsidRPr="00B91F8E" w:rsidRDefault="00B12A82" w:rsidP="00B12A82">
      <w:pPr>
        <w:tabs>
          <w:tab w:val="left" w:pos="2029"/>
          <w:tab w:val="left" w:pos="5498"/>
        </w:tabs>
        <w:rPr>
          <w:rFonts w:cs="Calibri"/>
          <w:b/>
          <w:sz w:val="20"/>
          <w:szCs w:val="20"/>
        </w:rPr>
      </w:pPr>
      <w:r w:rsidRPr="00B91F8E">
        <w:rPr>
          <w:rFonts w:cs="Calibri"/>
          <w:b/>
          <w:sz w:val="20"/>
          <w:szCs w:val="20"/>
        </w:rPr>
        <w:tab/>
      </w: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5648" behindDoc="0" locked="0" layoutInCell="1" allowOverlap="1" wp14:anchorId="45B4F538" wp14:editId="4A3033DE">
            <wp:simplePos x="0" y="0"/>
            <wp:positionH relativeFrom="column">
              <wp:posOffset>1270</wp:posOffset>
            </wp:positionH>
            <wp:positionV relativeFrom="paragraph">
              <wp:posOffset>-3175</wp:posOffset>
            </wp:positionV>
            <wp:extent cx="2818130" cy="2967355"/>
            <wp:effectExtent l="19050" t="0" r="1270" b="0"/>
            <wp:wrapThrough wrapText="bothSides">
              <wp:wrapPolygon edited="0">
                <wp:start x="-146" y="0"/>
                <wp:lineTo x="-146" y="21494"/>
                <wp:lineTo x="21610" y="21494"/>
                <wp:lineTo x="21610" y="0"/>
                <wp:lineTo x="-146" y="0"/>
              </wp:wrapPolygon>
            </wp:wrapThrough>
            <wp:docPr id="202" name="Picture 4" descr="C:\Users\midnight\bababobo\Documents\academic research phd adelaide 5 June 2011 PHOTO\exclusive non pc held files for ikanperak 20 augustus 2011photos  part 2\2010\melapi 5 &amp;4 lama dan ladang anton 25 nov 2010\DSCN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dnight\bababobo\Documents\academic research phd adelaide 5 June 2011 PHOTO\exclusive non pc held files for ikanperak 20 augustus 2011photos  part 2\2010\melapi 5 &amp;4 lama dan ladang anton 25 nov 2010\DSCN4804.JPG"/>
                    <pic:cNvPicPr>
                      <a:picLocks noChangeAspect="1" noChangeArrowheads="1"/>
                    </pic:cNvPicPr>
                  </pic:nvPicPr>
                  <pic:blipFill>
                    <a:blip r:embed="rId49" cstate="print"/>
                    <a:srcRect/>
                    <a:stretch>
                      <a:fillRect/>
                    </a:stretch>
                  </pic:blipFill>
                  <pic:spPr bwMode="auto">
                    <a:xfrm>
                      <a:off x="0" y="0"/>
                      <a:ext cx="2818130" cy="296735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363" w:name="_Toc388786036"/>
      <w:bookmarkStart w:id="1364" w:name="_Toc388786370"/>
      <w:bookmarkStart w:id="1365" w:name="_Toc388787990"/>
      <w:bookmarkStart w:id="1366" w:name="_Toc388814214"/>
      <w:bookmarkStart w:id="1367" w:name="_Toc388816260"/>
      <w:bookmarkStart w:id="1368" w:name="_Toc388816396"/>
      <w:bookmarkStart w:id="1369" w:name="_Toc388818433"/>
      <w:bookmarkStart w:id="1370" w:name="_Toc389136958"/>
      <w:bookmarkStart w:id="1371" w:name="_Toc389220120"/>
      <w:bookmarkStart w:id="1372" w:name="_Toc389220694"/>
      <w:bookmarkStart w:id="1373" w:name="_Toc389404782"/>
      <w:bookmarkStart w:id="1374" w:name="_Toc389404920"/>
      <w:bookmarkStart w:id="1375" w:name="_Toc389624762"/>
      <w:bookmarkStart w:id="1376" w:name="_Toc389651982"/>
      <w:bookmarkStart w:id="1377" w:name="_Toc389660522"/>
      <w:bookmarkStart w:id="1378" w:name="_Toc389830825"/>
      <w:bookmarkStart w:id="1379" w:name="_Toc419807386"/>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16</w:t>
      </w:r>
      <w:r w:rsidR="002932D4" w:rsidRPr="00B91F8E">
        <w:rPr>
          <w:rFonts w:ascii="Times New Roman" w:hAnsi="Times New Roman"/>
        </w:rPr>
        <w:fldChar w:fldCharType="end"/>
      </w:r>
      <w:r w:rsidRPr="00B91F8E">
        <w:rPr>
          <w:rFonts w:ascii="Times New Roman" w:hAnsi="Times New Roman"/>
        </w:rPr>
        <w:t xml:space="preserve">:  </w:t>
      </w:r>
      <w:r w:rsidRPr="00B91F8E">
        <w:rPr>
          <w:rFonts w:ascii="Times New Roman" w:hAnsi="Times New Roman"/>
          <w:i/>
        </w:rPr>
        <w:t xml:space="preserve">Kulat </w:t>
      </w:r>
      <w:r w:rsidRPr="00B91F8E">
        <w:rPr>
          <w:rFonts w:ascii="Times New Roman" w:hAnsi="Times New Roman"/>
        </w:rPr>
        <w:t xml:space="preserve">(latex) collected from a young </w:t>
      </w:r>
      <w:r w:rsidRPr="00B91F8E">
        <w:rPr>
          <w:rFonts w:ascii="Times New Roman" w:hAnsi="Times New Roman"/>
          <w:i/>
        </w:rPr>
        <w:t>Hevea</w:t>
      </w:r>
      <w:r w:rsidRPr="00B91F8E">
        <w:rPr>
          <w:rFonts w:ascii="Times New Roman" w:hAnsi="Times New Roman"/>
        </w:rPr>
        <w:t xml:space="preserve"> rubber tree</w:t>
      </w:r>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r w:rsidRPr="00B91F8E">
        <w:rPr>
          <w:rFonts w:ascii="Times New Roman" w:hAnsi="Times New Roman"/>
        </w:rPr>
        <w:t xml:space="preserve">  </w:t>
      </w:r>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Pr>
        <w:tabs>
          <w:tab w:val="left" w:pos="1293"/>
        </w:tabs>
        <w:rPr>
          <w:rFonts w:cs="Calibri"/>
          <w:b/>
          <w:sz w:val="20"/>
          <w:szCs w:val="20"/>
        </w:rPr>
      </w:pP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bookmarkStart w:id="1380" w:name="_Toc388786037"/>
      <w:bookmarkStart w:id="1381" w:name="_Toc388786371"/>
      <w:bookmarkStart w:id="1382" w:name="_Toc388787991"/>
      <w:bookmarkStart w:id="1383" w:name="_Toc388814215"/>
      <w:bookmarkStart w:id="1384" w:name="_Toc388816261"/>
      <w:bookmarkStart w:id="1385" w:name="_Toc388816397"/>
      <w:bookmarkStart w:id="1386" w:name="_Toc388818434"/>
      <w:bookmarkStart w:id="1387" w:name="_Toc389136959"/>
      <w:bookmarkStart w:id="1388" w:name="_Toc389404921"/>
      <w:bookmarkStart w:id="1389" w:name="_Toc389624763"/>
      <w:r w:rsidRPr="00B91F8E">
        <w:rPr>
          <w:rFonts w:cs="Calibri"/>
          <w:noProof/>
          <w:color w:val="auto"/>
          <w:sz w:val="20"/>
          <w:szCs w:val="20"/>
          <w:lang w:eastAsia="ja-JP" w:bidi="ar-SA"/>
        </w:rPr>
        <w:lastRenderedPageBreak/>
        <w:drawing>
          <wp:inline distT="0" distB="0" distL="0" distR="0" wp14:anchorId="3642B346" wp14:editId="37E46649">
            <wp:extent cx="2068542" cy="2549330"/>
            <wp:effectExtent l="19050" t="0" r="7908"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2077460" cy="2560320"/>
                    </a:xfrm>
                    <a:prstGeom prst="rect">
                      <a:avLst/>
                    </a:prstGeom>
                    <a:noFill/>
                    <a:ln w="9525">
                      <a:noFill/>
                      <a:miter lim="800000"/>
                      <a:headEnd/>
                      <a:tailEnd/>
                    </a:ln>
                  </pic:spPr>
                </pic:pic>
              </a:graphicData>
            </a:graphic>
          </wp:inline>
        </w:drawing>
      </w:r>
      <w:bookmarkStart w:id="1390" w:name="_Toc389651983"/>
      <w:bookmarkStart w:id="1391" w:name="_Toc389660523"/>
      <w:bookmarkStart w:id="1392" w:name="_Toc389830826"/>
      <w:r w:rsidR="00AE1FEF" w:rsidRPr="00B91F8E">
        <w:rPr>
          <w:rFonts w:ascii="Times New Roman" w:hAnsi="Times New Roman"/>
          <w:b w:val="0"/>
          <w:color w:val="auto"/>
          <w:sz w:val="24"/>
          <w:szCs w:val="24"/>
        </w:rPr>
        <w:t xml:space="preserve">     </w:t>
      </w:r>
      <w:bookmarkStart w:id="1393" w:name="_Toc419807387"/>
      <w:r w:rsidRPr="00B91F8E">
        <w:rPr>
          <w:rFonts w:ascii="Times New Roman" w:hAnsi="Times New Roman"/>
          <w:b w:val="0"/>
          <w:color w:val="auto"/>
          <w:sz w:val="24"/>
          <w:szCs w:val="24"/>
        </w:rPr>
        <w:t xml:space="preserve">Image </w:t>
      </w:r>
      <w:r w:rsidR="002932D4" w:rsidRPr="00B91F8E">
        <w:rPr>
          <w:rFonts w:ascii="Times New Roman" w:hAnsi="Times New Roman"/>
          <w:b w:val="0"/>
          <w:color w:val="auto"/>
          <w:sz w:val="24"/>
          <w:szCs w:val="24"/>
        </w:rPr>
        <w:fldChar w:fldCharType="begin"/>
      </w:r>
      <w:r w:rsidRPr="00B91F8E">
        <w:rPr>
          <w:rFonts w:ascii="Times New Roman" w:hAnsi="Times New Roman"/>
          <w:b w:val="0"/>
          <w:color w:val="auto"/>
          <w:sz w:val="24"/>
          <w:szCs w:val="24"/>
        </w:rPr>
        <w:instrText xml:space="preserve"> SEQ Image \* ARABIC </w:instrText>
      </w:r>
      <w:r w:rsidR="002932D4" w:rsidRPr="00B91F8E">
        <w:rPr>
          <w:rFonts w:ascii="Times New Roman" w:hAnsi="Times New Roman"/>
          <w:b w:val="0"/>
          <w:color w:val="auto"/>
          <w:sz w:val="24"/>
          <w:szCs w:val="24"/>
        </w:rPr>
        <w:fldChar w:fldCharType="separate"/>
      </w:r>
      <w:r w:rsidR="007F0D40" w:rsidRPr="00B91F8E">
        <w:rPr>
          <w:rFonts w:ascii="Times New Roman" w:hAnsi="Times New Roman"/>
          <w:b w:val="0"/>
          <w:noProof/>
          <w:color w:val="auto"/>
          <w:sz w:val="24"/>
          <w:szCs w:val="24"/>
        </w:rPr>
        <w:t>17</w:t>
      </w:r>
      <w:r w:rsidR="002932D4" w:rsidRPr="00B91F8E">
        <w:rPr>
          <w:rFonts w:ascii="Times New Roman" w:hAnsi="Times New Roman"/>
          <w:b w:val="0"/>
          <w:color w:val="auto"/>
          <w:sz w:val="24"/>
          <w:szCs w:val="24"/>
        </w:rPr>
        <w:fldChar w:fldCharType="end"/>
      </w:r>
      <w:r w:rsidRPr="00B91F8E">
        <w:rPr>
          <w:rFonts w:ascii="Times New Roman" w:hAnsi="Times New Roman"/>
          <w:b w:val="0"/>
          <w:color w:val="auto"/>
          <w:sz w:val="24"/>
          <w:szCs w:val="24"/>
        </w:rPr>
        <w:t>:  Old rubber tree tapped from different angles</w:t>
      </w:r>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6672" behindDoc="0" locked="0" layoutInCell="1" allowOverlap="1" wp14:anchorId="5034E0E6" wp14:editId="17A4C45A">
            <wp:simplePos x="0" y="0"/>
            <wp:positionH relativeFrom="margin">
              <wp:posOffset>-88265</wp:posOffset>
            </wp:positionH>
            <wp:positionV relativeFrom="margin">
              <wp:posOffset>2811780</wp:posOffset>
            </wp:positionV>
            <wp:extent cx="2869565" cy="2656840"/>
            <wp:effectExtent l="19050" t="0" r="6985" b="0"/>
            <wp:wrapThrough wrapText="bothSides">
              <wp:wrapPolygon edited="0">
                <wp:start x="-143" y="0"/>
                <wp:lineTo x="-143" y="21373"/>
                <wp:lineTo x="21653" y="21373"/>
                <wp:lineTo x="21653" y="0"/>
                <wp:lineTo x="-143" y="0"/>
              </wp:wrapPolygon>
            </wp:wrapThrough>
            <wp:docPr id="2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srcRect/>
                    <a:stretch>
                      <a:fillRect/>
                    </a:stretch>
                  </pic:blipFill>
                  <pic:spPr bwMode="auto">
                    <a:xfrm>
                      <a:off x="0" y="0"/>
                      <a:ext cx="2869565" cy="265684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024455" w:rsidRPr="00B91F8E" w:rsidRDefault="00024455" w:rsidP="00B12A82">
      <w:pPr>
        <w:rPr>
          <w:rFonts w:cs="Calibri"/>
          <w:b/>
          <w:sz w:val="20"/>
          <w:szCs w:val="20"/>
        </w:rPr>
      </w:pPr>
    </w:p>
    <w:p w:rsidR="00024455" w:rsidRPr="00B91F8E" w:rsidRDefault="00024455" w:rsidP="00B12A82">
      <w:pPr>
        <w:rPr>
          <w:rFonts w:cs="Calibri"/>
          <w:b/>
          <w:sz w:val="20"/>
          <w:szCs w:val="20"/>
        </w:rPr>
      </w:pPr>
    </w:p>
    <w:p w:rsidR="00B12A82" w:rsidRPr="00B91F8E" w:rsidRDefault="00B12A82" w:rsidP="00B12A82">
      <w:pPr>
        <w:rPr>
          <w:rFonts w:ascii="Times New Roman" w:hAnsi="Times New Roman"/>
        </w:rPr>
      </w:pPr>
      <w:bookmarkStart w:id="1394" w:name="_Toc388786038"/>
      <w:bookmarkStart w:id="1395" w:name="_Toc388786372"/>
      <w:bookmarkStart w:id="1396" w:name="_Toc388787992"/>
      <w:bookmarkStart w:id="1397" w:name="_Toc388814216"/>
      <w:bookmarkStart w:id="1398" w:name="_Toc388816262"/>
      <w:bookmarkStart w:id="1399" w:name="_Toc388816398"/>
      <w:bookmarkStart w:id="1400" w:name="_Toc388818435"/>
      <w:bookmarkStart w:id="1401" w:name="_Toc389136960"/>
      <w:bookmarkStart w:id="1402" w:name="_Toc389220121"/>
      <w:bookmarkStart w:id="1403" w:name="_Toc389220695"/>
      <w:bookmarkStart w:id="1404" w:name="_Toc389404783"/>
      <w:bookmarkStart w:id="1405" w:name="_Toc389404922"/>
      <w:bookmarkStart w:id="1406" w:name="_Toc389624764"/>
      <w:bookmarkStart w:id="1407" w:name="_Toc389651984"/>
      <w:bookmarkStart w:id="1408" w:name="_Toc389660524"/>
      <w:bookmarkStart w:id="1409" w:name="_Toc389830827"/>
      <w:bookmarkStart w:id="1410" w:name="_Toc419807388"/>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18</w:t>
      </w:r>
      <w:r w:rsidR="002932D4" w:rsidRPr="00B91F8E">
        <w:rPr>
          <w:rFonts w:ascii="Times New Roman" w:hAnsi="Times New Roman"/>
        </w:rPr>
        <w:fldChar w:fldCharType="end"/>
      </w:r>
      <w:r w:rsidRPr="00B91F8E">
        <w:rPr>
          <w:rFonts w:ascii="Times New Roman" w:hAnsi="Times New Roman"/>
        </w:rPr>
        <w:t xml:space="preserve">:  A solo Taman </w:t>
      </w:r>
      <w:r w:rsidRPr="00B91F8E">
        <w:rPr>
          <w:rFonts w:ascii="Times New Roman" w:hAnsi="Times New Roman"/>
          <w:i/>
        </w:rPr>
        <w:t>nugal</w:t>
      </w:r>
      <w:r w:rsidRPr="00B91F8E">
        <w:rPr>
          <w:rFonts w:ascii="Times New Roman" w:hAnsi="Times New Roman"/>
        </w:rPr>
        <w:t>, broadcasting rice seeds in previously bored holes</w:t>
      </w:r>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r w:rsidRPr="00B91F8E">
        <w:rPr>
          <w:rFonts w:ascii="Times New Roman" w:hAnsi="Times New Roman"/>
        </w:rPr>
        <w:t xml:space="preserve"> </w:t>
      </w:r>
    </w:p>
    <w:p w:rsidR="00B12A82" w:rsidRPr="00B91F8E" w:rsidRDefault="00B12A82" w:rsidP="00B12A82">
      <w:pPr>
        <w:pStyle w:val="Caption"/>
        <w:rPr>
          <w:rFonts w:cs="Calibri"/>
          <w:color w:val="auto"/>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7696" behindDoc="0" locked="0" layoutInCell="1" allowOverlap="1" wp14:anchorId="270D80A5" wp14:editId="4C0D0C83">
            <wp:simplePos x="0" y="0"/>
            <wp:positionH relativeFrom="margin">
              <wp:posOffset>76200</wp:posOffset>
            </wp:positionH>
            <wp:positionV relativeFrom="margin">
              <wp:posOffset>5912485</wp:posOffset>
            </wp:positionV>
            <wp:extent cx="3500120" cy="2466340"/>
            <wp:effectExtent l="19050" t="0" r="5080" b="0"/>
            <wp:wrapThrough wrapText="bothSides">
              <wp:wrapPolygon edited="0">
                <wp:start x="-118" y="0"/>
                <wp:lineTo x="-118" y="21355"/>
                <wp:lineTo x="21631" y="21355"/>
                <wp:lineTo x="21631" y="0"/>
                <wp:lineTo x="-118" y="0"/>
              </wp:wrapPolygon>
            </wp:wrapThrough>
            <wp:docPr id="2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srcRect/>
                    <a:stretch>
                      <a:fillRect/>
                    </a:stretch>
                  </pic:blipFill>
                  <pic:spPr bwMode="auto">
                    <a:xfrm>
                      <a:off x="0" y="0"/>
                      <a:ext cx="3500120" cy="246634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r w:rsidRPr="00B91F8E">
        <w:rPr>
          <w:rFonts w:ascii="Times New Roman" w:hAnsi="Times New Roman"/>
        </w:rPr>
        <w:tab/>
      </w:r>
    </w:p>
    <w:p w:rsidR="00B12A82" w:rsidRPr="00B91F8E" w:rsidRDefault="00B12A82" w:rsidP="00B12A82">
      <w:pPr>
        <w:rPr>
          <w:rFonts w:ascii="Times New Roman" w:hAnsi="Times New Roman"/>
        </w:rPr>
      </w:pPr>
      <w:bookmarkStart w:id="1411" w:name="_Toc388814217"/>
      <w:bookmarkStart w:id="1412" w:name="_Toc388816263"/>
      <w:bookmarkStart w:id="1413" w:name="_Toc388816399"/>
      <w:bookmarkStart w:id="1414" w:name="_Toc388818436"/>
      <w:bookmarkStart w:id="1415" w:name="_Toc389136961"/>
      <w:bookmarkStart w:id="1416" w:name="_Toc389220122"/>
      <w:bookmarkStart w:id="1417" w:name="_Toc389220696"/>
      <w:bookmarkStart w:id="1418" w:name="_Toc389404784"/>
      <w:bookmarkStart w:id="1419" w:name="_Toc389404923"/>
      <w:bookmarkStart w:id="1420" w:name="_Toc389624765"/>
      <w:bookmarkStart w:id="1421" w:name="_Toc389651985"/>
      <w:bookmarkStart w:id="1422" w:name="_Toc389660525"/>
      <w:bookmarkStart w:id="1423" w:name="_Toc389830828"/>
      <w:bookmarkStart w:id="1424" w:name="_Toc419807389"/>
      <w:bookmarkStart w:id="1425" w:name="_Toc388786039"/>
      <w:bookmarkStart w:id="1426" w:name="_Toc388786373"/>
      <w:bookmarkStart w:id="1427" w:name="_Toc388787993"/>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19</w:t>
      </w:r>
      <w:r w:rsidR="002932D4" w:rsidRPr="00B91F8E">
        <w:rPr>
          <w:rFonts w:ascii="Times New Roman" w:hAnsi="Times New Roman"/>
        </w:rPr>
        <w:fldChar w:fldCharType="end"/>
      </w:r>
      <w:r w:rsidRPr="00B91F8E">
        <w:rPr>
          <w:rFonts w:ascii="Times New Roman" w:hAnsi="Times New Roman"/>
        </w:rPr>
        <w:t>: A swidden being planted</w:t>
      </w:r>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r w:rsidRPr="00B91F8E">
        <w:rPr>
          <w:rFonts w:ascii="Times New Roman" w:hAnsi="Times New Roman"/>
        </w:rPr>
        <w:t xml:space="preserve"> </w:t>
      </w:r>
      <w:bookmarkEnd w:id="1425"/>
      <w:bookmarkEnd w:id="1426"/>
      <w:bookmarkEnd w:id="1427"/>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522"/>
        </w:tabs>
        <w:rPr>
          <w:rFonts w:cs="Calibri"/>
          <w:b/>
          <w:sz w:val="20"/>
          <w:szCs w:val="20"/>
        </w:rPr>
      </w:pPr>
      <w:r w:rsidRPr="00B91F8E">
        <w:rPr>
          <w:rFonts w:cs="Calibri"/>
          <w:b/>
          <w:sz w:val="20"/>
          <w:szCs w:val="20"/>
        </w:rPr>
        <w:tab/>
      </w:r>
    </w:p>
    <w:p w:rsidR="00B12A82" w:rsidRPr="00B91F8E" w:rsidRDefault="00B12A82" w:rsidP="00B12A82">
      <w:pPr>
        <w:tabs>
          <w:tab w:val="left" w:pos="1522"/>
        </w:tabs>
        <w:rPr>
          <w:rFonts w:cs="Calibri"/>
          <w:b/>
          <w:sz w:val="20"/>
          <w:szCs w:val="20"/>
        </w:rPr>
      </w:pPr>
    </w:p>
    <w:p w:rsidR="00B12A82" w:rsidRPr="00B91F8E" w:rsidRDefault="00024455" w:rsidP="00B12A82">
      <w:pPr>
        <w:tabs>
          <w:tab w:val="left" w:pos="1522"/>
        </w:tabs>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686912" behindDoc="0" locked="0" layoutInCell="1" allowOverlap="1" wp14:anchorId="2BA5DDE0" wp14:editId="153D9D84">
            <wp:simplePos x="0" y="0"/>
            <wp:positionH relativeFrom="margin">
              <wp:posOffset>-170815</wp:posOffset>
            </wp:positionH>
            <wp:positionV relativeFrom="margin">
              <wp:posOffset>-155575</wp:posOffset>
            </wp:positionV>
            <wp:extent cx="3613150" cy="2277110"/>
            <wp:effectExtent l="19050" t="0" r="6350" b="0"/>
            <wp:wrapSquare wrapText="bothSides"/>
            <wp:docPr id="2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3613150" cy="2277110"/>
                    </a:xfrm>
                    <a:prstGeom prst="rect">
                      <a:avLst/>
                    </a:prstGeom>
                    <a:noFill/>
                    <a:ln w="9525">
                      <a:noFill/>
                      <a:miter lim="800000"/>
                      <a:headEnd/>
                      <a:tailEnd/>
                    </a:ln>
                  </pic:spPr>
                </pic:pic>
              </a:graphicData>
            </a:graphic>
          </wp:anchor>
        </w:drawing>
      </w:r>
    </w:p>
    <w:p w:rsidR="00B12A82" w:rsidRPr="00B91F8E" w:rsidRDefault="00B12A82" w:rsidP="00B12A82">
      <w:pPr>
        <w:tabs>
          <w:tab w:val="left" w:pos="1522"/>
        </w:tabs>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428" w:name="_Toc388786040"/>
      <w:bookmarkStart w:id="1429" w:name="_Toc388786374"/>
      <w:bookmarkStart w:id="1430" w:name="_Toc388787994"/>
      <w:bookmarkStart w:id="1431" w:name="_Toc388814218"/>
      <w:bookmarkStart w:id="1432" w:name="_Toc388816264"/>
      <w:bookmarkStart w:id="1433" w:name="_Toc388816400"/>
      <w:bookmarkStart w:id="1434" w:name="_Toc388818437"/>
      <w:bookmarkStart w:id="1435" w:name="_Toc389136962"/>
      <w:bookmarkStart w:id="1436" w:name="_Toc389220123"/>
      <w:bookmarkStart w:id="1437" w:name="_Toc389220697"/>
      <w:bookmarkStart w:id="1438" w:name="_Toc389404785"/>
      <w:bookmarkStart w:id="1439" w:name="_Toc389404924"/>
      <w:bookmarkStart w:id="1440" w:name="_Toc389406694"/>
      <w:bookmarkStart w:id="1441" w:name="_Toc389624766"/>
      <w:bookmarkStart w:id="1442" w:name="_Toc389651986"/>
      <w:bookmarkStart w:id="1443" w:name="_Toc389660526"/>
      <w:bookmarkStart w:id="1444" w:name="_Toc389830829"/>
      <w:bookmarkStart w:id="1445" w:name="_Toc419807390"/>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20</w:t>
      </w:r>
      <w:r w:rsidR="002932D4" w:rsidRPr="00B91F8E">
        <w:rPr>
          <w:rFonts w:ascii="Times New Roman" w:hAnsi="Times New Roman"/>
        </w:rPr>
        <w:fldChar w:fldCharType="end"/>
      </w:r>
      <w:r w:rsidRPr="00B91F8E">
        <w:rPr>
          <w:rFonts w:ascii="Times New Roman" w:hAnsi="Times New Roman"/>
        </w:rPr>
        <w:t xml:space="preserve">: A </w:t>
      </w:r>
      <w:r w:rsidRPr="00B91F8E">
        <w:rPr>
          <w:rFonts w:ascii="Times New Roman" w:hAnsi="Times New Roman"/>
          <w:i/>
        </w:rPr>
        <w:t>langko uma</w:t>
      </w:r>
      <w:bookmarkEnd w:id="1428"/>
      <w:bookmarkEnd w:id="1429"/>
      <w:bookmarkEnd w:id="1430"/>
      <w:bookmarkEnd w:id="1431"/>
      <w:bookmarkEnd w:id="1432"/>
      <w:bookmarkEnd w:id="1433"/>
      <w:bookmarkEnd w:id="1434"/>
      <w:r w:rsidRPr="00B91F8E">
        <w:rPr>
          <w:rFonts w:ascii="Times New Roman" w:hAnsi="Times New Roman"/>
        </w:rPr>
        <w:t xml:space="preserve"> in a swidden</w:t>
      </w:r>
      <w:bookmarkEnd w:id="1435"/>
      <w:bookmarkEnd w:id="1436"/>
      <w:bookmarkEnd w:id="1437"/>
      <w:bookmarkEnd w:id="1438"/>
      <w:bookmarkEnd w:id="1439"/>
      <w:bookmarkEnd w:id="1440"/>
      <w:bookmarkEnd w:id="1441"/>
      <w:bookmarkEnd w:id="1442"/>
      <w:bookmarkEnd w:id="1443"/>
      <w:bookmarkEnd w:id="1444"/>
      <w:bookmarkEnd w:id="1445"/>
      <w:r w:rsidRPr="00B91F8E">
        <w:rPr>
          <w:rFonts w:ascii="Times New Roman" w:hAnsi="Times New Roman"/>
        </w:rPr>
        <w:t xml:space="preserve"> </w:t>
      </w:r>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8720" behindDoc="0" locked="0" layoutInCell="1" allowOverlap="1" wp14:anchorId="77D07AD6" wp14:editId="14055231">
            <wp:simplePos x="0" y="0"/>
            <wp:positionH relativeFrom="margin">
              <wp:posOffset>-170815</wp:posOffset>
            </wp:positionH>
            <wp:positionV relativeFrom="margin">
              <wp:posOffset>2397760</wp:posOffset>
            </wp:positionV>
            <wp:extent cx="3611880" cy="2725420"/>
            <wp:effectExtent l="19050" t="0" r="7620" b="0"/>
            <wp:wrapSquare wrapText="bothSides"/>
            <wp:docPr id="207" name="Picture 1" descr="C:\Users\midnight\bababobo\Documents\academic research phd adelaide 5 June 2011 maybe\exclusive non pc held files for ikanperak 20 augustus 2011photos  part 2\2011\15 jan 2011 prepare for tampir gawai 1\DSCN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dnight\bababobo\Documents\academic research phd adelaide 5 June 2011 maybe\exclusive non pc held files for ikanperak 20 augustus 2011photos  part 2\2011\15 jan 2011 prepare for tampir gawai 1\DSCN7666.JPG"/>
                    <pic:cNvPicPr>
                      <a:picLocks noChangeAspect="1" noChangeArrowheads="1"/>
                    </pic:cNvPicPr>
                  </pic:nvPicPr>
                  <pic:blipFill>
                    <a:blip r:embed="rId54" cstate="print"/>
                    <a:srcRect/>
                    <a:stretch>
                      <a:fillRect/>
                    </a:stretch>
                  </pic:blipFill>
                  <pic:spPr bwMode="auto">
                    <a:xfrm>
                      <a:off x="0" y="0"/>
                      <a:ext cx="3611880" cy="272542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064"/>
        </w:tabs>
        <w:rPr>
          <w:rFonts w:cs="Calibri"/>
          <w:b/>
          <w:sz w:val="20"/>
          <w:szCs w:val="20"/>
        </w:rPr>
      </w:pP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446" w:name="_Toc388786041"/>
      <w:bookmarkStart w:id="1447" w:name="_Toc388786375"/>
      <w:bookmarkStart w:id="1448" w:name="_Toc388787995"/>
      <w:bookmarkStart w:id="1449" w:name="_Toc388814219"/>
      <w:bookmarkStart w:id="1450" w:name="_Toc388816265"/>
      <w:bookmarkStart w:id="1451" w:name="_Toc388816401"/>
      <w:bookmarkStart w:id="1452" w:name="_Toc388818438"/>
      <w:bookmarkStart w:id="1453" w:name="_Toc389136963"/>
      <w:bookmarkStart w:id="1454" w:name="_Toc389220124"/>
      <w:bookmarkStart w:id="1455" w:name="_Toc389220698"/>
      <w:bookmarkStart w:id="1456" w:name="_Toc389404786"/>
      <w:bookmarkStart w:id="1457" w:name="_Toc389404925"/>
      <w:bookmarkStart w:id="1458" w:name="_Toc389624767"/>
      <w:bookmarkStart w:id="1459" w:name="_Toc389651987"/>
      <w:bookmarkStart w:id="1460" w:name="_Toc389660527"/>
      <w:bookmarkStart w:id="1461" w:name="_Toc389830830"/>
      <w:bookmarkStart w:id="1462" w:name="_Toc419807391"/>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21</w:t>
      </w:r>
      <w:r w:rsidR="002932D4" w:rsidRPr="00B91F8E">
        <w:rPr>
          <w:rFonts w:ascii="Times New Roman" w:hAnsi="Times New Roman"/>
        </w:rPr>
        <w:fldChar w:fldCharType="end"/>
      </w:r>
      <w:r w:rsidRPr="00B91F8E">
        <w:rPr>
          <w:rFonts w:ascii="Times New Roman" w:hAnsi="Times New Roman"/>
        </w:rPr>
        <w:t>: Rubber seedlings replacing a rice swidden</w:t>
      </w:r>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81792" behindDoc="0" locked="0" layoutInCell="1" allowOverlap="1" wp14:anchorId="2B2ECB3D" wp14:editId="3D37A7CC">
            <wp:simplePos x="0" y="0"/>
            <wp:positionH relativeFrom="margin">
              <wp:posOffset>-170815</wp:posOffset>
            </wp:positionH>
            <wp:positionV relativeFrom="margin">
              <wp:posOffset>5400040</wp:posOffset>
            </wp:positionV>
            <wp:extent cx="2965450" cy="3571240"/>
            <wp:effectExtent l="19050" t="0" r="6350" b="0"/>
            <wp:wrapSquare wrapText="bothSides"/>
            <wp:docPr id="208" name="Picture 21" descr="C:\Users\midnight\bababobo\Documents\academic research phd adelaide 5 June 2011 maybe\exclusive non pc held files for ikanperak 20 augustus 2011photos  part 2\2011\25  jan 20122Gawai melambu i\DSCN8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dnight\bababobo\Documents\academic research phd adelaide 5 June 2011 maybe\exclusive non pc held files for ikanperak 20 augustus 2011photos  part 2\2011\25  jan 20122Gawai melambu i\DSCN8382.JPG"/>
                    <pic:cNvPicPr>
                      <a:picLocks noChangeAspect="1" noChangeArrowheads="1"/>
                    </pic:cNvPicPr>
                  </pic:nvPicPr>
                  <pic:blipFill>
                    <a:blip r:embed="rId55" cstate="print"/>
                    <a:srcRect/>
                    <a:stretch>
                      <a:fillRect/>
                    </a:stretch>
                  </pic:blipFill>
                  <pic:spPr bwMode="auto">
                    <a:xfrm>
                      <a:off x="0" y="0"/>
                      <a:ext cx="2965450" cy="357124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ind w:firstLine="720"/>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ind w:firstLine="720"/>
        <w:rPr>
          <w:rFonts w:cs="Calibri"/>
          <w:b/>
          <w:sz w:val="20"/>
          <w:szCs w:val="20"/>
        </w:rPr>
      </w:pPr>
    </w:p>
    <w:p w:rsidR="00B12A82" w:rsidRPr="00B91F8E" w:rsidRDefault="00B12A82" w:rsidP="00B12A82">
      <w:pPr>
        <w:ind w:firstLine="720"/>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463" w:name="_Toc388786042"/>
      <w:bookmarkStart w:id="1464" w:name="_Toc388786376"/>
      <w:bookmarkStart w:id="1465" w:name="_Toc388787996"/>
      <w:bookmarkStart w:id="1466" w:name="_Toc388814220"/>
      <w:bookmarkStart w:id="1467" w:name="_Toc388816266"/>
      <w:bookmarkStart w:id="1468" w:name="_Toc388816402"/>
      <w:bookmarkStart w:id="1469" w:name="_Toc388818439"/>
      <w:bookmarkStart w:id="1470" w:name="_Toc389136964"/>
      <w:bookmarkStart w:id="1471" w:name="_Toc389220125"/>
      <w:bookmarkStart w:id="1472" w:name="_Toc389220699"/>
      <w:bookmarkStart w:id="1473" w:name="_Toc389404787"/>
      <w:bookmarkStart w:id="1474" w:name="_Toc389404926"/>
      <w:bookmarkStart w:id="1475" w:name="_Toc389624768"/>
      <w:bookmarkStart w:id="1476" w:name="_Toc389651988"/>
      <w:bookmarkStart w:id="1477" w:name="_Toc389660528"/>
      <w:bookmarkStart w:id="1478" w:name="_Toc389830831"/>
      <w:bookmarkStart w:id="1479" w:name="_Toc419807392"/>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22</w:t>
      </w:r>
      <w:r w:rsidR="002932D4" w:rsidRPr="00B91F8E">
        <w:rPr>
          <w:rFonts w:ascii="Times New Roman" w:hAnsi="Times New Roman"/>
        </w:rPr>
        <w:fldChar w:fldCharType="end"/>
      </w:r>
      <w:r w:rsidRPr="00B91F8E">
        <w:rPr>
          <w:rFonts w:ascii="Times New Roman" w:hAnsi="Times New Roman"/>
        </w:rPr>
        <w:t>: Mending fishing nets on the veranda</w:t>
      </w:r>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685888" behindDoc="0" locked="0" layoutInCell="1" allowOverlap="1" wp14:anchorId="1B2CFF46" wp14:editId="2849E2D1">
            <wp:simplePos x="0" y="0"/>
            <wp:positionH relativeFrom="margin">
              <wp:posOffset>-170815</wp:posOffset>
            </wp:positionH>
            <wp:positionV relativeFrom="margin">
              <wp:posOffset>85725</wp:posOffset>
            </wp:positionV>
            <wp:extent cx="2672080" cy="2863850"/>
            <wp:effectExtent l="19050" t="0" r="0" b="0"/>
            <wp:wrapSquare wrapText="bothSides"/>
            <wp:docPr id="209" name="Picture 11" descr="C:\Users\midnight\bababobo\Documents\academic research phd adelaide 5 June 2011 PHOTO\exclusive non pc held files for ikanperak 20 augustus 2011photos  part 2\2010\sayut melapi 5 3 nov 2010\DSCN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dnight\bababobo\Documents\academic research phd adelaide 5 June 2011 PHOTO\exclusive non pc held files for ikanperak 20 augustus 2011photos  part 2\2010\sayut melapi 5 3 nov 2010\DSCN3324.JPG"/>
                    <pic:cNvPicPr>
                      <a:picLocks noChangeAspect="1" noChangeArrowheads="1"/>
                    </pic:cNvPicPr>
                  </pic:nvPicPr>
                  <pic:blipFill>
                    <a:blip r:embed="rId56" cstate="print"/>
                    <a:srcRect/>
                    <a:stretch>
                      <a:fillRect/>
                    </a:stretch>
                  </pic:blipFill>
                  <pic:spPr bwMode="auto">
                    <a:xfrm>
                      <a:off x="0" y="0"/>
                      <a:ext cx="2672080" cy="2863850"/>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391"/>
        </w:tabs>
        <w:rPr>
          <w:rFonts w:cs="Calibri"/>
          <w:b/>
          <w:sz w:val="20"/>
          <w:szCs w:val="20"/>
        </w:rPr>
      </w:pPr>
      <w:r w:rsidRPr="00B91F8E">
        <w:rPr>
          <w:rFonts w:cs="Calibri"/>
          <w:b/>
          <w:sz w:val="20"/>
          <w:szCs w:val="20"/>
        </w:rPr>
        <w:tab/>
      </w:r>
    </w:p>
    <w:p w:rsidR="00B12A82" w:rsidRPr="00B91F8E" w:rsidRDefault="00B12A82" w:rsidP="00B12A82">
      <w:pPr>
        <w:tabs>
          <w:tab w:val="left" w:pos="1391"/>
        </w:tabs>
        <w:rPr>
          <w:rFonts w:cs="Calibri"/>
          <w:b/>
          <w:sz w:val="20"/>
          <w:szCs w:val="20"/>
        </w:rPr>
      </w:pPr>
    </w:p>
    <w:p w:rsidR="00B12A82" w:rsidRPr="00B91F8E" w:rsidRDefault="00B12A82" w:rsidP="00B12A82">
      <w:pPr>
        <w:tabs>
          <w:tab w:val="left" w:pos="1391"/>
        </w:tabs>
        <w:rPr>
          <w:rFonts w:cs="Calibri"/>
          <w:b/>
          <w:sz w:val="20"/>
          <w:szCs w:val="20"/>
        </w:rPr>
      </w:pPr>
    </w:p>
    <w:p w:rsidR="00B12A82" w:rsidRPr="00B91F8E" w:rsidRDefault="00B12A82" w:rsidP="00B12A82">
      <w:pPr>
        <w:tabs>
          <w:tab w:val="left" w:pos="1391"/>
        </w:tabs>
        <w:rPr>
          <w:rFonts w:cs="Calibri"/>
          <w:b/>
          <w:sz w:val="20"/>
          <w:szCs w:val="20"/>
        </w:rPr>
      </w:pPr>
    </w:p>
    <w:p w:rsidR="00B12A82" w:rsidRPr="00B91F8E" w:rsidRDefault="00B12A82" w:rsidP="00B12A82">
      <w:pPr>
        <w:pStyle w:val="Caption"/>
        <w:outlineLvl w:val="0"/>
        <w:rPr>
          <w:rFonts w:cs="Calibri"/>
          <w:color w:val="auto"/>
          <w:sz w:val="20"/>
          <w:szCs w:val="20"/>
        </w:rPr>
      </w:pPr>
    </w:p>
    <w:p w:rsidR="00B12A82" w:rsidRPr="00B91F8E" w:rsidRDefault="00B12A82" w:rsidP="00B12A82">
      <w:pPr>
        <w:pStyle w:val="Caption"/>
        <w:outlineLvl w:val="0"/>
        <w:rPr>
          <w:rFonts w:cs="Calibri"/>
          <w:color w:val="auto"/>
          <w:sz w:val="20"/>
          <w:szCs w:val="20"/>
        </w:rPr>
      </w:pPr>
    </w:p>
    <w:p w:rsidR="00B12A82" w:rsidRPr="00B91F8E" w:rsidRDefault="00B12A82" w:rsidP="00B12A82">
      <w:pPr>
        <w:pStyle w:val="Caption"/>
        <w:outlineLvl w:val="0"/>
        <w:rPr>
          <w:rFonts w:cs="Calibri"/>
          <w:color w:val="auto"/>
          <w:sz w:val="20"/>
          <w:szCs w:val="20"/>
        </w:rPr>
      </w:pPr>
    </w:p>
    <w:p w:rsidR="00B12A82" w:rsidRPr="00B91F8E" w:rsidRDefault="00B12A82" w:rsidP="00B12A82">
      <w:pPr>
        <w:pStyle w:val="Caption"/>
        <w:outlineLvl w:val="0"/>
        <w:rPr>
          <w:rFonts w:cs="Calibri"/>
          <w:color w:val="auto"/>
          <w:sz w:val="20"/>
          <w:szCs w:val="20"/>
        </w:rPr>
      </w:pPr>
    </w:p>
    <w:p w:rsidR="00B12A82" w:rsidRPr="00B91F8E" w:rsidRDefault="00B12A82" w:rsidP="00B12A82">
      <w:pPr>
        <w:pStyle w:val="Caption"/>
        <w:outlineLvl w:val="0"/>
        <w:rPr>
          <w:rFonts w:cs="Calibri"/>
          <w:color w:val="auto"/>
          <w:sz w:val="20"/>
          <w:szCs w:val="20"/>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bookmarkStart w:id="1480" w:name="_Toc388818440"/>
      <w:bookmarkStart w:id="1481" w:name="_Toc389136965"/>
      <w:bookmarkStart w:id="1482" w:name="_Toc389220126"/>
      <w:bookmarkStart w:id="1483" w:name="_Toc389220700"/>
      <w:bookmarkStart w:id="1484" w:name="_Toc389404788"/>
      <w:bookmarkStart w:id="1485" w:name="_Toc389404927"/>
      <w:bookmarkStart w:id="1486" w:name="_Toc389624769"/>
      <w:bookmarkStart w:id="1487" w:name="_Toc389651989"/>
      <w:bookmarkStart w:id="1488" w:name="_Toc389660529"/>
      <w:bookmarkStart w:id="1489" w:name="_Toc389830832"/>
      <w:bookmarkStart w:id="1490" w:name="_Toc419807393"/>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23</w:t>
      </w:r>
      <w:r w:rsidR="002932D4" w:rsidRPr="00B91F8E">
        <w:rPr>
          <w:rFonts w:ascii="Times New Roman" w:hAnsi="Times New Roman"/>
        </w:rPr>
        <w:fldChar w:fldCharType="end"/>
      </w:r>
      <w:bookmarkStart w:id="1491" w:name="_Toc388786043"/>
      <w:bookmarkStart w:id="1492" w:name="_Toc388786377"/>
      <w:bookmarkStart w:id="1493" w:name="_Toc388787997"/>
      <w:bookmarkStart w:id="1494" w:name="_Toc388814221"/>
      <w:bookmarkStart w:id="1495" w:name="_Toc388816267"/>
      <w:bookmarkStart w:id="1496" w:name="_Toc388816403"/>
      <w:r w:rsidRPr="00B91F8E">
        <w:rPr>
          <w:rFonts w:ascii="Times New Roman" w:hAnsi="Times New Roman"/>
        </w:rPr>
        <w:t>: Dayak canoe building in Malapi</w:t>
      </w:r>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p>
    <w:p w:rsidR="00B12A82" w:rsidRPr="00B91F8E" w:rsidRDefault="00B12A82" w:rsidP="00B12A82">
      <w:pPr>
        <w:tabs>
          <w:tab w:val="left" w:pos="1391"/>
        </w:tabs>
        <w:rPr>
          <w:rFonts w:cs="Calibri"/>
          <w:b/>
          <w:sz w:val="20"/>
          <w:szCs w:val="20"/>
        </w:rPr>
      </w:pPr>
    </w:p>
    <w:p w:rsidR="00B12A82" w:rsidRPr="00B91F8E" w:rsidRDefault="00B12A82" w:rsidP="00B12A82">
      <w:pPr>
        <w:tabs>
          <w:tab w:val="left" w:pos="1391"/>
        </w:tabs>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80768" behindDoc="0" locked="0" layoutInCell="1" allowOverlap="1" wp14:anchorId="358F4338" wp14:editId="54128645">
            <wp:simplePos x="0" y="0"/>
            <wp:positionH relativeFrom="column">
              <wp:posOffset>-170815</wp:posOffset>
            </wp:positionH>
            <wp:positionV relativeFrom="paragraph">
              <wp:posOffset>-1270</wp:posOffset>
            </wp:positionV>
            <wp:extent cx="2998470" cy="2259965"/>
            <wp:effectExtent l="19050" t="0" r="0" b="0"/>
            <wp:wrapThrough wrapText="bothSides">
              <wp:wrapPolygon edited="0">
                <wp:start x="-137" y="0"/>
                <wp:lineTo x="-137" y="21485"/>
                <wp:lineTo x="21545" y="21485"/>
                <wp:lineTo x="21545" y="0"/>
                <wp:lineTo x="-137" y="0"/>
              </wp:wrapPolygon>
            </wp:wrapThrough>
            <wp:docPr id="210" name="Picture 16" descr="C:\Users\midnight\bababobo\Documents\academic research phd adelaide 5 June 2011 PHOTO\exclusive non pc held files for ikanperak 20 augustus 2011photos  part 2\2011 part 3 after singapore march\easter friday in malapi 22 4 2011\DSCN7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dnight\bababobo\Documents\academic research phd adelaide 5 June 2011 PHOTO\exclusive non pc held files for ikanperak 20 augustus 2011photos  part 2\2011 part 3 after singapore march\easter friday in malapi 22 4 2011\DSCN7795.JPG"/>
                    <pic:cNvPicPr>
                      <a:picLocks noChangeAspect="1" noChangeArrowheads="1"/>
                    </pic:cNvPicPr>
                  </pic:nvPicPr>
                  <pic:blipFill>
                    <a:blip r:embed="rId57" cstate="print"/>
                    <a:srcRect/>
                    <a:stretch>
                      <a:fillRect/>
                    </a:stretch>
                  </pic:blipFill>
                  <pic:spPr bwMode="auto">
                    <a:xfrm>
                      <a:off x="0" y="0"/>
                      <a:ext cx="2998470" cy="225996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pStyle w:val="Caption"/>
        <w:outlineLvl w:val="0"/>
        <w:rPr>
          <w:rFonts w:cs="Calibri"/>
          <w:color w:val="auto"/>
          <w:sz w:val="20"/>
          <w:szCs w:val="20"/>
        </w:rPr>
      </w:pPr>
    </w:p>
    <w:p w:rsidR="00B12A82" w:rsidRPr="00B91F8E" w:rsidRDefault="00B12A82" w:rsidP="00B12A82"/>
    <w:p w:rsidR="00B12A82" w:rsidRPr="00B91F8E" w:rsidRDefault="00B12A82" w:rsidP="00B12A82"/>
    <w:p w:rsidR="00B12A82" w:rsidRPr="00B91F8E" w:rsidRDefault="00B12A82" w:rsidP="00B12A82">
      <w:pPr>
        <w:pStyle w:val="Caption"/>
        <w:outlineLvl w:val="0"/>
        <w:rPr>
          <w:color w:val="auto"/>
          <w:sz w:val="20"/>
          <w:szCs w:val="20"/>
        </w:rPr>
      </w:pPr>
      <w:bookmarkStart w:id="1497" w:name="_Toc388818441"/>
      <w:bookmarkStart w:id="1498" w:name="_Toc389136966"/>
      <w:bookmarkStart w:id="1499" w:name="_Toc389220127"/>
      <w:bookmarkStart w:id="1500" w:name="_Toc389220701"/>
      <w:bookmarkStart w:id="1501" w:name="_Toc389404789"/>
      <w:bookmarkStart w:id="1502" w:name="_Toc389404928"/>
    </w:p>
    <w:p w:rsidR="00B12A82" w:rsidRPr="00B91F8E" w:rsidRDefault="00B12A82" w:rsidP="00B12A82">
      <w:pPr>
        <w:rPr>
          <w:rFonts w:ascii="Times New Roman" w:hAnsi="Times New Roman"/>
        </w:rPr>
      </w:pPr>
      <w:bookmarkStart w:id="1503" w:name="_Toc389624770"/>
      <w:bookmarkStart w:id="1504" w:name="_Toc389651990"/>
      <w:bookmarkStart w:id="1505" w:name="_Toc389660530"/>
      <w:bookmarkStart w:id="1506" w:name="_Toc389830833"/>
      <w:bookmarkStart w:id="1507" w:name="_Toc419807394"/>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24</w:t>
      </w:r>
      <w:r w:rsidR="002932D4" w:rsidRPr="00B91F8E">
        <w:rPr>
          <w:rFonts w:ascii="Times New Roman" w:hAnsi="Times New Roman"/>
        </w:rPr>
        <w:fldChar w:fldCharType="end"/>
      </w:r>
      <w:bookmarkStart w:id="1508" w:name="_Toc388814222"/>
      <w:bookmarkStart w:id="1509" w:name="_Toc388816268"/>
      <w:bookmarkStart w:id="1510" w:name="_Toc388816404"/>
      <w:bookmarkStart w:id="1511" w:name="_Toc388786044"/>
      <w:bookmarkStart w:id="1512" w:name="_Toc388786378"/>
      <w:bookmarkStart w:id="1513" w:name="_Toc388787998"/>
      <w:r w:rsidRPr="00B91F8E">
        <w:rPr>
          <w:rFonts w:ascii="Times New Roman" w:hAnsi="Times New Roman"/>
        </w:rPr>
        <w:t>: Vegetable market gardens</w:t>
      </w:r>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r w:rsidRPr="00B91F8E">
        <w:rPr>
          <w:rFonts w:ascii="Times New Roman" w:hAnsi="Times New Roman"/>
        </w:rPr>
        <w:t xml:space="preserve">  </w:t>
      </w:r>
      <w:bookmarkEnd w:id="1511"/>
      <w:bookmarkEnd w:id="1512"/>
      <w:bookmarkEnd w:id="1513"/>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tabs>
          <w:tab w:val="left" w:pos="1476"/>
        </w:tabs>
        <w:rPr>
          <w:rFonts w:cs="Calibri"/>
          <w:b/>
          <w:sz w:val="20"/>
          <w:szCs w:val="20"/>
        </w:rPr>
      </w:pPr>
      <w:r w:rsidRPr="00B91F8E">
        <w:rPr>
          <w:rFonts w:cs="Calibri"/>
          <w:b/>
          <w:sz w:val="20"/>
          <w:szCs w:val="20"/>
        </w:rPr>
        <w:tab/>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drawing>
          <wp:anchor distT="0" distB="0" distL="114300" distR="114300" simplePos="0" relativeHeight="251679744" behindDoc="0" locked="0" layoutInCell="1" allowOverlap="1" wp14:anchorId="65B5F77B" wp14:editId="10E4118A">
            <wp:simplePos x="0" y="0"/>
            <wp:positionH relativeFrom="column">
              <wp:posOffset>-170815</wp:posOffset>
            </wp:positionH>
            <wp:positionV relativeFrom="paragraph">
              <wp:posOffset>6985</wp:posOffset>
            </wp:positionV>
            <wp:extent cx="2409825" cy="3208655"/>
            <wp:effectExtent l="19050" t="0" r="9525" b="0"/>
            <wp:wrapThrough wrapText="bothSides">
              <wp:wrapPolygon edited="0">
                <wp:start x="-171" y="0"/>
                <wp:lineTo x="-171" y="21416"/>
                <wp:lineTo x="21685" y="21416"/>
                <wp:lineTo x="21685" y="0"/>
                <wp:lineTo x="-171" y="0"/>
              </wp:wrapPolygon>
            </wp:wrapThrough>
            <wp:docPr id="211" name="Picture 14" descr="C:\Users\midnight\bababobo\Documents\academic research phd adelaide 5 June 2011 PHOTO\exclusive non pc held files for ikanperak 20 augustus 2011photos  part 2\2011\9 feb 2011 karet okulasi malapi 5\DSCN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dnight\bababobo\Documents\academic research phd adelaide 5 June 2011 PHOTO\exclusive non pc held files for ikanperak 20 augustus 2011photos  part 2\2011\9 feb 2011 karet okulasi malapi 5\DSCN0383.JPG"/>
                    <pic:cNvPicPr>
                      <a:picLocks noChangeAspect="1" noChangeArrowheads="1"/>
                    </pic:cNvPicPr>
                  </pic:nvPicPr>
                  <pic:blipFill>
                    <a:blip r:embed="rId58" cstate="print"/>
                    <a:srcRect/>
                    <a:stretch>
                      <a:fillRect/>
                    </a:stretch>
                  </pic:blipFill>
                  <pic:spPr bwMode="auto">
                    <a:xfrm>
                      <a:off x="0" y="0"/>
                      <a:ext cx="2409825" cy="320865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024455" w:rsidRPr="00B91F8E" w:rsidRDefault="00024455" w:rsidP="00B12A82">
      <w:pPr>
        <w:tabs>
          <w:tab w:val="left" w:pos="1422"/>
        </w:tabs>
        <w:rPr>
          <w:rFonts w:cs="Calibri"/>
          <w:b/>
          <w:sz w:val="20"/>
          <w:szCs w:val="20"/>
        </w:rPr>
      </w:pPr>
    </w:p>
    <w:p w:rsidR="00024455" w:rsidRPr="00B91F8E" w:rsidRDefault="00024455" w:rsidP="00B12A82">
      <w:pPr>
        <w:tabs>
          <w:tab w:val="left" w:pos="1422"/>
        </w:tabs>
        <w:rPr>
          <w:rFonts w:cs="Calibri"/>
          <w:b/>
          <w:sz w:val="20"/>
          <w:szCs w:val="20"/>
        </w:rPr>
      </w:pPr>
    </w:p>
    <w:p w:rsidR="00B12A82" w:rsidRPr="00B91F8E" w:rsidRDefault="00B12A82" w:rsidP="00B12A82">
      <w:pPr>
        <w:tabs>
          <w:tab w:val="left" w:pos="1422"/>
        </w:tabs>
        <w:rPr>
          <w:rFonts w:cs="Calibri"/>
          <w:b/>
          <w:sz w:val="20"/>
          <w:szCs w:val="20"/>
        </w:rPr>
      </w:pPr>
      <w:r w:rsidRPr="00B91F8E">
        <w:rPr>
          <w:rFonts w:cs="Calibri"/>
          <w:b/>
          <w:sz w:val="20"/>
          <w:szCs w:val="20"/>
        </w:rPr>
        <w:tab/>
      </w: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bookmarkStart w:id="1514" w:name="_Toc388786045"/>
      <w:bookmarkStart w:id="1515" w:name="_Toc388786379"/>
      <w:bookmarkStart w:id="1516" w:name="_Toc388787999"/>
      <w:bookmarkStart w:id="1517" w:name="_Toc388814223"/>
      <w:bookmarkStart w:id="1518" w:name="_Toc388816269"/>
      <w:bookmarkStart w:id="1519" w:name="_Toc388816405"/>
      <w:bookmarkStart w:id="1520" w:name="_Toc388818442"/>
      <w:bookmarkStart w:id="1521" w:name="_Toc389136967"/>
      <w:bookmarkStart w:id="1522" w:name="_Toc389220128"/>
      <w:bookmarkStart w:id="1523" w:name="_Toc389220702"/>
      <w:bookmarkStart w:id="1524" w:name="_Toc389404790"/>
      <w:bookmarkStart w:id="1525" w:name="_Toc389404929"/>
      <w:bookmarkStart w:id="1526" w:name="_Toc389624771"/>
      <w:bookmarkStart w:id="1527" w:name="_Toc389651991"/>
      <w:bookmarkStart w:id="1528" w:name="_Toc389660531"/>
      <w:bookmarkStart w:id="1529" w:name="_Toc389830834"/>
      <w:bookmarkStart w:id="1530" w:name="_Toc419807395"/>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25</w:t>
      </w:r>
      <w:r w:rsidR="002932D4" w:rsidRPr="00B91F8E">
        <w:rPr>
          <w:rFonts w:ascii="Times New Roman" w:hAnsi="Times New Roman"/>
        </w:rPr>
        <w:fldChar w:fldCharType="end"/>
      </w:r>
      <w:r w:rsidRPr="00B91F8E">
        <w:rPr>
          <w:rFonts w:ascii="Times New Roman" w:hAnsi="Times New Roman"/>
        </w:rPr>
        <w:t xml:space="preserve">: Grafted </w:t>
      </w:r>
      <w:r w:rsidRPr="00B91F8E">
        <w:rPr>
          <w:rFonts w:ascii="Times New Roman" w:hAnsi="Times New Roman"/>
          <w:i/>
        </w:rPr>
        <w:t>Hevea</w:t>
      </w:r>
      <w:r w:rsidRPr="00B91F8E">
        <w:rPr>
          <w:rFonts w:ascii="Times New Roman" w:hAnsi="Times New Roman"/>
        </w:rPr>
        <w:t xml:space="preserve"> rubber seedlings ready to be replanted</w:t>
      </w:r>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024455" w:rsidP="00B12A82">
      <w:pPr>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692032" behindDoc="0" locked="0" layoutInCell="1" allowOverlap="1" wp14:anchorId="1881852C" wp14:editId="3BDE98A4">
            <wp:simplePos x="0" y="0"/>
            <wp:positionH relativeFrom="margin">
              <wp:posOffset>-274320</wp:posOffset>
            </wp:positionH>
            <wp:positionV relativeFrom="margin">
              <wp:posOffset>-34925</wp:posOffset>
            </wp:positionV>
            <wp:extent cx="3552190" cy="2294255"/>
            <wp:effectExtent l="19050" t="0" r="0" b="0"/>
            <wp:wrapSquare wrapText="bothSides"/>
            <wp:docPr id="2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3552190" cy="229425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p>
    <w:p w:rsidR="00B12A82" w:rsidRPr="00B91F8E" w:rsidRDefault="00B12A82" w:rsidP="00B12A82">
      <w:pPr>
        <w:rPr>
          <w:rFonts w:ascii="Times New Roman" w:hAnsi="Times New Roman"/>
        </w:rPr>
      </w:pPr>
      <w:bookmarkStart w:id="1531" w:name="_Toc388786046"/>
      <w:bookmarkStart w:id="1532" w:name="_Toc388786380"/>
      <w:bookmarkStart w:id="1533" w:name="_Toc388788000"/>
      <w:bookmarkStart w:id="1534" w:name="_Toc388814224"/>
      <w:bookmarkStart w:id="1535" w:name="_Toc388816270"/>
      <w:bookmarkStart w:id="1536" w:name="_Toc388816406"/>
      <w:bookmarkStart w:id="1537" w:name="_Toc388818443"/>
      <w:bookmarkStart w:id="1538" w:name="_Toc389136968"/>
      <w:bookmarkStart w:id="1539" w:name="_Toc389220129"/>
      <w:bookmarkStart w:id="1540" w:name="_Toc389220703"/>
      <w:bookmarkStart w:id="1541" w:name="_Toc389404791"/>
      <w:bookmarkStart w:id="1542" w:name="_Toc389404930"/>
      <w:bookmarkStart w:id="1543" w:name="_Toc389624772"/>
      <w:bookmarkStart w:id="1544" w:name="_Toc389651992"/>
      <w:bookmarkStart w:id="1545" w:name="_Toc389660532"/>
      <w:bookmarkStart w:id="1546" w:name="_Toc389830835"/>
      <w:bookmarkStart w:id="1547" w:name="_Toc419807396"/>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26</w:t>
      </w:r>
      <w:r w:rsidR="002932D4" w:rsidRPr="00B91F8E">
        <w:rPr>
          <w:rFonts w:ascii="Times New Roman" w:hAnsi="Times New Roman"/>
        </w:rPr>
        <w:fldChar w:fldCharType="end"/>
      </w:r>
      <w:r w:rsidRPr="00B91F8E">
        <w:rPr>
          <w:rFonts w:ascii="Times New Roman" w:hAnsi="Times New Roman"/>
        </w:rPr>
        <w:t>: Resolving a dispute and imposing traditional fines</w:t>
      </w:r>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rPr>
          <w:rFonts w:cs="Calibri"/>
          <w:b/>
          <w:sz w:val="20"/>
          <w:szCs w:val="20"/>
        </w:rPr>
      </w:pPr>
    </w:p>
    <w:p w:rsidR="00B12A82" w:rsidRPr="00B91F8E" w:rsidRDefault="00B12A82" w:rsidP="00B12A82">
      <w:pPr>
        <w:pStyle w:val="Caption"/>
        <w:rPr>
          <w:rFonts w:cs="Calibri"/>
          <w:color w:val="auto"/>
          <w:sz w:val="20"/>
          <w:szCs w:val="20"/>
        </w:rPr>
      </w:pPr>
    </w:p>
    <w:p w:rsidR="00B12A82" w:rsidRPr="00B91F8E" w:rsidRDefault="00B12A82" w:rsidP="00B12A82">
      <w:pPr>
        <w:pStyle w:val="Caption"/>
        <w:rPr>
          <w:rFonts w:cs="Calibri"/>
          <w:color w:val="auto"/>
          <w:sz w:val="20"/>
          <w:szCs w:val="20"/>
        </w:rPr>
      </w:pPr>
    </w:p>
    <w:p w:rsidR="00B12A82" w:rsidRPr="00B91F8E" w:rsidRDefault="00024455" w:rsidP="00B12A82">
      <w:pPr>
        <w:pStyle w:val="Caption"/>
        <w:rPr>
          <w:color w:val="auto"/>
          <w:sz w:val="20"/>
          <w:szCs w:val="20"/>
        </w:rPr>
      </w:pPr>
      <w:bookmarkStart w:id="1548" w:name="_Toc388786047"/>
      <w:bookmarkStart w:id="1549" w:name="_Toc388786381"/>
      <w:bookmarkStart w:id="1550" w:name="_Toc388788001"/>
      <w:bookmarkStart w:id="1551" w:name="_Toc388814225"/>
      <w:bookmarkStart w:id="1552" w:name="_Toc388816271"/>
      <w:bookmarkStart w:id="1553" w:name="_Toc388816407"/>
      <w:bookmarkStart w:id="1554" w:name="_Toc388818444"/>
      <w:r w:rsidRPr="00B91F8E">
        <w:rPr>
          <w:noProof/>
          <w:color w:val="auto"/>
          <w:sz w:val="20"/>
          <w:szCs w:val="20"/>
          <w:lang w:eastAsia="ja-JP" w:bidi="ar-SA"/>
        </w:rPr>
        <w:drawing>
          <wp:anchor distT="0" distB="0" distL="114300" distR="114300" simplePos="0" relativeHeight="251689984" behindDoc="0" locked="0" layoutInCell="1" allowOverlap="1" wp14:anchorId="65929322" wp14:editId="43236B19">
            <wp:simplePos x="0" y="0"/>
            <wp:positionH relativeFrom="margin">
              <wp:posOffset>-205740</wp:posOffset>
            </wp:positionH>
            <wp:positionV relativeFrom="margin">
              <wp:posOffset>2518410</wp:posOffset>
            </wp:positionV>
            <wp:extent cx="4811395" cy="2760345"/>
            <wp:effectExtent l="19050" t="0" r="8255" b="0"/>
            <wp:wrapSquare wrapText="bothSides"/>
            <wp:docPr id="213" name="Picture 1" descr="G:\mala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alapi.PNG"/>
                    <pic:cNvPicPr>
                      <a:picLocks noChangeAspect="1" noChangeArrowheads="1"/>
                    </pic:cNvPicPr>
                  </pic:nvPicPr>
                  <pic:blipFill>
                    <a:blip r:embed="rId60" cstate="print"/>
                    <a:srcRect/>
                    <a:stretch>
                      <a:fillRect/>
                    </a:stretch>
                  </pic:blipFill>
                  <pic:spPr bwMode="auto">
                    <a:xfrm>
                      <a:off x="0" y="0"/>
                      <a:ext cx="4811395" cy="2760345"/>
                    </a:xfrm>
                    <a:prstGeom prst="rect">
                      <a:avLst/>
                    </a:prstGeom>
                    <a:noFill/>
                    <a:ln w="9525">
                      <a:noFill/>
                      <a:miter lim="800000"/>
                      <a:headEnd/>
                      <a:tailEnd/>
                    </a:ln>
                  </pic:spPr>
                </pic:pic>
              </a:graphicData>
            </a:graphic>
          </wp:anchor>
        </w:drawing>
      </w:r>
    </w:p>
    <w:p w:rsidR="00B12A82" w:rsidRPr="00B91F8E" w:rsidRDefault="00B12A82" w:rsidP="00B12A82">
      <w:pPr>
        <w:pStyle w:val="Caption"/>
        <w:rPr>
          <w:color w:val="auto"/>
          <w:sz w:val="20"/>
          <w:szCs w:val="20"/>
        </w:rPr>
      </w:pPr>
    </w:p>
    <w:p w:rsidR="00B12A82" w:rsidRPr="00B91F8E" w:rsidRDefault="00B12A82" w:rsidP="00B12A82">
      <w:pPr>
        <w:pStyle w:val="Caption"/>
        <w:rPr>
          <w:color w:val="auto"/>
          <w:sz w:val="20"/>
          <w:szCs w:val="20"/>
        </w:rPr>
      </w:pPr>
    </w:p>
    <w:p w:rsidR="00B12A82" w:rsidRPr="00B91F8E" w:rsidRDefault="00B12A82" w:rsidP="00B12A82">
      <w:pPr>
        <w:pStyle w:val="Caption"/>
        <w:rPr>
          <w:color w:val="auto"/>
          <w:sz w:val="20"/>
          <w:szCs w:val="20"/>
        </w:rPr>
      </w:pPr>
    </w:p>
    <w:p w:rsidR="00B12A82" w:rsidRPr="00B91F8E" w:rsidRDefault="00B12A82" w:rsidP="00B12A82">
      <w:pPr>
        <w:pStyle w:val="Caption"/>
        <w:rPr>
          <w:color w:val="auto"/>
          <w:sz w:val="20"/>
          <w:szCs w:val="20"/>
        </w:rPr>
      </w:pPr>
    </w:p>
    <w:p w:rsidR="00B12A82" w:rsidRPr="00B91F8E" w:rsidRDefault="00B12A82" w:rsidP="00B12A82">
      <w:pPr>
        <w:pStyle w:val="Caption"/>
        <w:rPr>
          <w:color w:val="auto"/>
          <w:sz w:val="20"/>
          <w:szCs w:val="20"/>
        </w:rPr>
      </w:pPr>
    </w:p>
    <w:p w:rsidR="00B12A82" w:rsidRPr="00B91F8E" w:rsidRDefault="00B12A82" w:rsidP="00B12A82">
      <w:pPr>
        <w:pStyle w:val="Caption"/>
        <w:rPr>
          <w:color w:val="auto"/>
          <w:sz w:val="20"/>
          <w:szCs w:val="20"/>
        </w:rPr>
      </w:pPr>
    </w:p>
    <w:p w:rsidR="00B12A82" w:rsidRPr="00B91F8E" w:rsidRDefault="00B12A82" w:rsidP="00B12A82">
      <w:pPr>
        <w:rPr>
          <w:rFonts w:ascii="Times New Roman" w:hAnsi="Times New Roman"/>
        </w:rPr>
      </w:pPr>
      <w:bookmarkStart w:id="1555" w:name="_Toc389136969"/>
      <w:bookmarkStart w:id="1556" w:name="_Toc389220130"/>
      <w:bookmarkStart w:id="1557" w:name="_Toc389220704"/>
      <w:bookmarkStart w:id="1558" w:name="_Toc389404792"/>
      <w:bookmarkStart w:id="1559" w:name="_Toc389404931"/>
      <w:bookmarkStart w:id="1560" w:name="_Toc389624773"/>
      <w:bookmarkStart w:id="1561" w:name="_Toc389651993"/>
      <w:bookmarkStart w:id="1562" w:name="_Toc389660533"/>
      <w:bookmarkStart w:id="1563" w:name="_Toc389830836"/>
      <w:bookmarkStart w:id="1564" w:name="_Toc419807397"/>
      <w:r w:rsidRPr="00B91F8E">
        <w:rPr>
          <w:rFonts w:ascii="Times New Roman" w:hAnsi="Times New Roman"/>
        </w:rPr>
        <w:t xml:space="preserve">Image </w:t>
      </w:r>
      <w:r w:rsidR="002932D4" w:rsidRPr="00B91F8E">
        <w:rPr>
          <w:rFonts w:ascii="Times New Roman" w:hAnsi="Times New Roman"/>
        </w:rPr>
        <w:fldChar w:fldCharType="begin"/>
      </w:r>
      <w:r w:rsidRPr="00B91F8E">
        <w:rPr>
          <w:rFonts w:ascii="Times New Roman" w:hAnsi="Times New Roman"/>
        </w:rPr>
        <w:instrText xml:space="preserve"> SEQ Image \* ARABIC </w:instrText>
      </w:r>
      <w:r w:rsidR="002932D4" w:rsidRPr="00B91F8E">
        <w:rPr>
          <w:rFonts w:ascii="Times New Roman" w:hAnsi="Times New Roman"/>
        </w:rPr>
        <w:fldChar w:fldCharType="separate"/>
      </w:r>
      <w:r w:rsidR="007F0D40" w:rsidRPr="00B91F8E">
        <w:rPr>
          <w:rFonts w:ascii="Times New Roman" w:hAnsi="Times New Roman"/>
          <w:noProof/>
        </w:rPr>
        <w:t>27</w:t>
      </w:r>
      <w:r w:rsidR="002932D4" w:rsidRPr="00B91F8E">
        <w:rPr>
          <w:rFonts w:ascii="Times New Roman" w:hAnsi="Times New Roman"/>
        </w:rPr>
        <w:fldChar w:fldCharType="end"/>
      </w:r>
      <w:r w:rsidRPr="00B91F8E">
        <w:rPr>
          <w:rFonts w:ascii="Times New Roman" w:hAnsi="Times New Roman"/>
        </w:rPr>
        <w:t>: Areal view of the Malapi</w:t>
      </w:r>
      <w:bookmarkEnd w:id="1548"/>
      <w:bookmarkEnd w:id="1549"/>
      <w:bookmarkEnd w:id="1550"/>
      <w:r w:rsidRPr="00B91F8E">
        <w:rPr>
          <w:rFonts w:ascii="Times New Roman" w:hAnsi="Times New Roman"/>
        </w:rPr>
        <w:t xml:space="preserve"> hamlets</w:t>
      </w:r>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lang w:eastAsia="id-ID" w:bidi="ar-SA"/>
        </w:rPr>
      </w:pPr>
    </w:p>
    <w:p w:rsidR="00B12A82" w:rsidRPr="00B91F8E" w:rsidRDefault="009E33E7" w:rsidP="00B12A82">
      <w:pPr>
        <w:rPr>
          <w:rFonts w:cs="Calibri"/>
          <w:b/>
          <w:sz w:val="20"/>
          <w:szCs w:val="20"/>
          <w:lang w:eastAsia="id-ID" w:bidi="ar-SA"/>
        </w:rPr>
      </w:pPr>
      <w:r w:rsidRPr="00B91F8E">
        <w:rPr>
          <w:rFonts w:cs="Calibri"/>
          <w:b/>
          <w:noProof/>
          <w:sz w:val="20"/>
          <w:szCs w:val="20"/>
          <w:lang w:eastAsia="ja-JP" w:bidi="ar-SA"/>
        </w:rPr>
        <w:drawing>
          <wp:anchor distT="0" distB="0" distL="114300" distR="114300" simplePos="0" relativeHeight="251691008" behindDoc="0" locked="0" layoutInCell="1" allowOverlap="1" wp14:anchorId="40D07F90" wp14:editId="19BA9D38">
            <wp:simplePos x="0" y="0"/>
            <wp:positionH relativeFrom="margin">
              <wp:posOffset>-274320</wp:posOffset>
            </wp:positionH>
            <wp:positionV relativeFrom="margin">
              <wp:posOffset>5468620</wp:posOffset>
            </wp:positionV>
            <wp:extent cx="4872355" cy="3134995"/>
            <wp:effectExtent l="19050" t="0" r="4445" b="0"/>
            <wp:wrapSquare wrapText="bothSides"/>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872355" cy="3134995"/>
                    </a:xfrm>
                    <a:prstGeom prst="rect">
                      <a:avLst/>
                    </a:prstGeom>
                    <a:noFill/>
                    <a:ln w="9525">
                      <a:noFill/>
                      <a:miter lim="800000"/>
                      <a:headEnd/>
                      <a:tailEnd/>
                    </a:ln>
                  </pic:spPr>
                </pic:pic>
              </a:graphicData>
            </a:graphic>
          </wp:anchor>
        </w:drawing>
      </w:r>
    </w:p>
    <w:p w:rsidR="00B12A82" w:rsidRPr="00B91F8E" w:rsidRDefault="00B12A82" w:rsidP="00B12A82">
      <w:pPr>
        <w:rPr>
          <w:rFonts w:cs="Calibri"/>
          <w:b/>
          <w:sz w:val="20"/>
          <w:szCs w:val="20"/>
          <w:lang w:eastAsia="id-ID" w:bidi="ar-SA"/>
        </w:rPr>
      </w:pPr>
    </w:p>
    <w:p w:rsidR="00B12A82" w:rsidRPr="00B91F8E" w:rsidRDefault="00B12A82" w:rsidP="00B12A82">
      <w:pPr>
        <w:rPr>
          <w:rFonts w:cs="Calibri"/>
          <w:b/>
          <w:sz w:val="20"/>
          <w:szCs w:val="20"/>
        </w:rPr>
      </w:pPr>
    </w:p>
    <w:p w:rsidR="00B12A82" w:rsidRPr="00B91F8E" w:rsidRDefault="00B12A82" w:rsidP="00B12A82">
      <w:pPr>
        <w:rPr>
          <w:rFonts w:ascii="Times New Roman" w:hAnsi="Times New Roman"/>
        </w:rPr>
      </w:pPr>
      <w:bookmarkStart w:id="1565" w:name="_Toc389407164"/>
      <w:bookmarkStart w:id="1566" w:name="_Toc389624797"/>
      <w:bookmarkStart w:id="1567" w:name="_Toc389652221"/>
      <w:bookmarkStart w:id="1568" w:name="_Toc389660585"/>
      <w:bookmarkStart w:id="1569" w:name="_Toc390743071"/>
      <w:bookmarkStart w:id="1570" w:name="_Toc419807429"/>
      <w:bookmarkStart w:id="1571" w:name="_Toc388786050"/>
      <w:bookmarkStart w:id="1572" w:name="_Toc388786384"/>
      <w:bookmarkStart w:id="1573" w:name="_Toc388787911"/>
      <w:bookmarkStart w:id="1574" w:name="_Toc388795371"/>
      <w:bookmarkStart w:id="1575" w:name="_Toc388840436"/>
      <w:bookmarkStart w:id="1576" w:name="_Toc388841441"/>
      <w:bookmarkStart w:id="1577" w:name="_Toc389136993"/>
      <w:bookmarkStart w:id="1578" w:name="_Toc389220131"/>
      <w:bookmarkStart w:id="1579" w:name="_Toc389220705"/>
      <w:bookmarkStart w:id="1580" w:name="_Toc389404793"/>
      <w:bookmarkStart w:id="1581" w:name="_Toc389405014"/>
      <w:r w:rsidRPr="00B91F8E">
        <w:rPr>
          <w:rFonts w:ascii="Times New Roman" w:hAnsi="Times New Roman"/>
        </w:rPr>
        <w:t xml:space="preserve">Map </w:t>
      </w:r>
      <w:r w:rsidR="002932D4" w:rsidRPr="00B91F8E">
        <w:rPr>
          <w:rFonts w:ascii="Times New Roman" w:hAnsi="Times New Roman"/>
        </w:rPr>
        <w:fldChar w:fldCharType="begin"/>
      </w:r>
      <w:r w:rsidRPr="00B91F8E">
        <w:rPr>
          <w:rFonts w:ascii="Times New Roman" w:hAnsi="Times New Roman"/>
        </w:rPr>
        <w:instrText xml:space="preserve"> SEQ Map \* ARABIC </w:instrText>
      </w:r>
      <w:r w:rsidR="002932D4" w:rsidRPr="00B91F8E">
        <w:rPr>
          <w:rFonts w:ascii="Times New Roman" w:hAnsi="Times New Roman"/>
        </w:rPr>
        <w:fldChar w:fldCharType="separate"/>
      </w:r>
      <w:r w:rsidR="007F0D40" w:rsidRPr="00B91F8E">
        <w:rPr>
          <w:rFonts w:ascii="Times New Roman" w:hAnsi="Times New Roman"/>
          <w:noProof/>
        </w:rPr>
        <w:t>2</w:t>
      </w:r>
      <w:r w:rsidR="002932D4" w:rsidRPr="00B91F8E">
        <w:rPr>
          <w:rFonts w:ascii="Times New Roman" w:hAnsi="Times New Roman"/>
        </w:rPr>
        <w:fldChar w:fldCharType="end"/>
      </w:r>
      <w:r w:rsidRPr="00B91F8E">
        <w:rPr>
          <w:rFonts w:ascii="Times New Roman" w:hAnsi="Times New Roman"/>
        </w:rPr>
        <w:t>: Location of Taman villages and neighbouring groups</w:t>
      </w:r>
      <w:bookmarkEnd w:id="1565"/>
      <w:bookmarkEnd w:id="1566"/>
      <w:bookmarkEnd w:id="1567"/>
      <w:bookmarkEnd w:id="1568"/>
      <w:bookmarkEnd w:id="1569"/>
      <w:bookmarkEnd w:id="1570"/>
      <w:r w:rsidRPr="00B91F8E">
        <w:rPr>
          <w:rFonts w:ascii="Times New Roman" w:hAnsi="Times New Roman"/>
        </w:rPr>
        <w:t xml:space="preserve"> </w:t>
      </w:r>
    </w:p>
    <w:p w:rsidR="00B12A82" w:rsidRPr="00B91F8E" w:rsidRDefault="00B12A82" w:rsidP="00B12A82">
      <w:pPr>
        <w:outlineLvl w:val="0"/>
        <w:rPr>
          <w:rFonts w:cs="Calibri"/>
          <w:b/>
        </w:rPr>
      </w:pPr>
    </w:p>
    <w:p w:rsidR="00B12A82" w:rsidRPr="00B91F8E" w:rsidRDefault="00B12A82" w:rsidP="00B12A82">
      <w:pPr>
        <w:rPr>
          <w:rFonts w:ascii="Times New Roman" w:hAnsi="Times New Roman"/>
        </w:rPr>
      </w:pPr>
      <w:r w:rsidRPr="00B91F8E">
        <w:rPr>
          <w:rFonts w:ascii="Times New Roman" w:hAnsi="Times New Roman"/>
        </w:rPr>
        <w:t>Sourced and adopted from Bernstein (1993: 173)</w:t>
      </w:r>
      <w:bookmarkEnd w:id="1571"/>
      <w:bookmarkEnd w:id="1572"/>
      <w:bookmarkEnd w:id="1573"/>
      <w:bookmarkEnd w:id="1574"/>
      <w:bookmarkEnd w:id="1575"/>
      <w:bookmarkEnd w:id="1576"/>
      <w:bookmarkEnd w:id="1577"/>
      <w:bookmarkEnd w:id="1578"/>
      <w:bookmarkEnd w:id="1579"/>
      <w:bookmarkEnd w:id="1580"/>
      <w:bookmarkEnd w:id="1581"/>
    </w:p>
    <w:p w:rsidR="00024455" w:rsidRPr="00B91F8E" w:rsidRDefault="00024455" w:rsidP="00B12A82">
      <w:pPr>
        <w:rPr>
          <w:rFonts w:ascii="Times New Roman" w:hAnsi="Times New Roman"/>
        </w:rPr>
      </w:pPr>
    </w:p>
    <w:p w:rsidR="00024455" w:rsidRPr="00B91F8E" w:rsidRDefault="00024455" w:rsidP="00B12A82">
      <w:pPr>
        <w:rPr>
          <w:rFonts w:ascii="Times New Roman" w:hAnsi="Times New Roman"/>
        </w:rPr>
      </w:pPr>
    </w:p>
    <w:p w:rsidR="00024455" w:rsidRPr="00B91F8E" w:rsidRDefault="00024455" w:rsidP="00B12A82">
      <w:pPr>
        <w:rPr>
          <w:rFonts w:ascii="Times New Roman" w:hAnsi="Times New Roman"/>
        </w:rPr>
      </w:pPr>
    </w:p>
    <w:p w:rsidR="00B12A82" w:rsidRPr="00B91F8E" w:rsidRDefault="00B12A82"/>
    <w:p w:rsidR="00B12A82" w:rsidRPr="00B91F8E" w:rsidRDefault="00B12A82" w:rsidP="00B12A82">
      <w:pPr>
        <w:rPr>
          <w:lang w:eastAsia="id-ID" w:bidi="ar-SA"/>
        </w:rPr>
        <w:sectPr w:rsidR="00B12A82" w:rsidRPr="00B91F8E" w:rsidSect="00B12A82">
          <w:endnotePr>
            <w:numFmt w:val="decimal"/>
            <w:numRestart w:val="eachSect"/>
          </w:endnotePr>
          <w:pgSz w:w="11906" w:h="16838" w:code="9"/>
          <w:pgMar w:top="1440" w:right="1440" w:bottom="1440" w:left="1440" w:header="709" w:footer="709" w:gutter="0"/>
          <w:cols w:space="708"/>
          <w:docGrid w:linePitch="360"/>
        </w:sectPr>
      </w:pPr>
    </w:p>
    <w:p w:rsidR="001A30A1" w:rsidRPr="00B91F8E" w:rsidRDefault="001A30A1" w:rsidP="001A30A1">
      <w:pPr>
        <w:pStyle w:val="Heading2"/>
        <w:spacing w:line="360" w:lineRule="auto"/>
        <w:jc w:val="center"/>
        <w:rPr>
          <w:rFonts w:ascii="Calibri" w:hAnsi="Calibri" w:cs="Calibri"/>
          <w:lang w:val="de-DE"/>
        </w:rPr>
      </w:pPr>
      <w:bookmarkStart w:id="1582" w:name="_Toc388792828"/>
      <w:bookmarkStart w:id="1583" w:name="_Toc388840437"/>
      <w:bookmarkStart w:id="1584" w:name="_Toc389220132"/>
      <w:bookmarkStart w:id="1585" w:name="_Toc389220706"/>
      <w:bookmarkStart w:id="1586" w:name="_Toc389404794"/>
      <w:bookmarkStart w:id="1587" w:name="_Toc389406695"/>
      <w:bookmarkStart w:id="1588" w:name="_Toc389407141"/>
      <w:bookmarkStart w:id="1589" w:name="_Toc389642369"/>
      <w:bookmarkStart w:id="1590" w:name="_Toc389651214"/>
      <w:bookmarkStart w:id="1591" w:name="_Toc389651772"/>
      <w:bookmarkStart w:id="1592" w:name="_Toc389660815"/>
      <w:bookmarkStart w:id="1593" w:name="_Toc389661383"/>
      <w:bookmarkStart w:id="1594" w:name="_Toc390167754"/>
      <w:bookmarkStart w:id="1595" w:name="_Toc422057908"/>
      <w:r w:rsidRPr="00B91F8E">
        <w:rPr>
          <w:rFonts w:ascii="Calibri" w:hAnsi="Calibri" w:cs="Calibri"/>
          <w:lang w:val="de-DE"/>
        </w:rPr>
        <w:lastRenderedPageBreak/>
        <w:t>Chapter 5: The Kantu’ Dayak in Kedamin Darat</w:t>
      </w:r>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p>
    <w:p w:rsidR="001A30A1" w:rsidRPr="00B91F8E" w:rsidRDefault="001A30A1" w:rsidP="001A30A1">
      <w:pPr>
        <w:spacing w:line="360" w:lineRule="auto"/>
        <w:jc w:val="center"/>
        <w:rPr>
          <w:rFonts w:cs="Calibri"/>
          <w:b/>
          <w:lang w:val="de-DE"/>
        </w:rPr>
      </w:pPr>
      <w:r w:rsidRPr="00B91F8E">
        <w:rPr>
          <w:rFonts w:cs="Calibri"/>
          <w:b/>
          <w:lang w:val="de-DE"/>
        </w:rPr>
        <w:t>Udah ngetau, amih taun  kitai '</w:t>
      </w:r>
    </w:p>
    <w:p w:rsidR="001A30A1" w:rsidRPr="00B91F8E" w:rsidRDefault="001A30A1" w:rsidP="001A30A1">
      <w:pPr>
        <w:spacing w:line="360" w:lineRule="auto"/>
        <w:jc w:val="center"/>
        <w:rPr>
          <w:rFonts w:ascii="Cambria" w:hAnsi="Cambria"/>
        </w:rPr>
      </w:pPr>
      <w:r w:rsidRPr="00B91F8E">
        <w:rPr>
          <w:rFonts w:ascii="Cambria" w:hAnsi="Cambria"/>
        </w:rPr>
        <w:t xml:space="preserve">(After harvesting, our year is finished) </w:t>
      </w:r>
    </w:p>
    <w:p w:rsidR="001A30A1" w:rsidRPr="00B91F8E" w:rsidRDefault="001A30A1" w:rsidP="001A30A1">
      <w:pPr>
        <w:spacing w:line="360" w:lineRule="auto"/>
        <w:jc w:val="center"/>
        <w:rPr>
          <w:rFonts w:ascii="Cambria" w:hAnsi="Cambria"/>
          <w:sz w:val="20"/>
          <w:szCs w:val="20"/>
        </w:rPr>
      </w:pPr>
      <w:r w:rsidRPr="00B91F8E">
        <w:rPr>
          <w:rFonts w:ascii="Cambria" w:hAnsi="Cambria"/>
          <w:sz w:val="20"/>
          <w:szCs w:val="20"/>
        </w:rPr>
        <w:t xml:space="preserve">A Kantu’ phrase, demonstrating strong connectivity with their swidden rice cycle.  </w:t>
      </w:r>
    </w:p>
    <w:p w:rsidR="001A30A1" w:rsidRPr="00B91F8E" w:rsidRDefault="001A30A1" w:rsidP="001A30A1">
      <w:pPr>
        <w:pStyle w:val="Heading3"/>
        <w:rPr>
          <w:sz w:val="24"/>
          <w:szCs w:val="24"/>
        </w:rPr>
      </w:pPr>
      <w:bookmarkStart w:id="1596" w:name="_Toc389220133"/>
      <w:bookmarkStart w:id="1597" w:name="_Toc389220707"/>
      <w:bookmarkStart w:id="1598" w:name="_Toc389404795"/>
      <w:bookmarkStart w:id="1599" w:name="_Toc389406696"/>
      <w:bookmarkStart w:id="1600" w:name="_Toc389407142"/>
      <w:bookmarkStart w:id="1601" w:name="_Toc389642370"/>
      <w:bookmarkStart w:id="1602" w:name="_Toc389651215"/>
      <w:bookmarkStart w:id="1603" w:name="_Toc389651773"/>
      <w:bookmarkStart w:id="1604" w:name="_Toc389660816"/>
      <w:bookmarkStart w:id="1605" w:name="_Toc389661384"/>
      <w:bookmarkStart w:id="1606" w:name="_Toc390167755"/>
      <w:bookmarkStart w:id="1607" w:name="_Toc422057909"/>
      <w:r w:rsidRPr="00B91F8E">
        <w:rPr>
          <w:sz w:val="24"/>
          <w:szCs w:val="24"/>
        </w:rPr>
        <w:t>Introduction</w:t>
      </w:r>
      <w:bookmarkEnd w:id="1596"/>
      <w:bookmarkEnd w:id="1597"/>
      <w:bookmarkEnd w:id="1598"/>
      <w:bookmarkEnd w:id="1599"/>
      <w:bookmarkEnd w:id="1600"/>
      <w:bookmarkEnd w:id="1601"/>
      <w:bookmarkEnd w:id="1602"/>
      <w:bookmarkEnd w:id="1603"/>
      <w:bookmarkEnd w:id="1604"/>
      <w:bookmarkEnd w:id="1605"/>
      <w:bookmarkEnd w:id="1606"/>
      <w:bookmarkEnd w:id="1607"/>
      <w:r w:rsidRPr="00B91F8E">
        <w:rPr>
          <w:sz w:val="24"/>
          <w:szCs w:val="24"/>
        </w:rPr>
        <w:t xml:space="preserve"> </w:t>
      </w:r>
    </w:p>
    <w:p w:rsidR="001A30A1" w:rsidRPr="00B91F8E" w:rsidRDefault="001A30A1" w:rsidP="001A30A1">
      <w:pPr>
        <w:spacing w:line="360" w:lineRule="auto"/>
        <w:contextualSpacing/>
        <w:jc w:val="both"/>
        <w:rPr>
          <w:rStyle w:val="BookTitle"/>
          <w:rFonts w:ascii="Times New Roman" w:eastAsia="Calibri" w:hAnsi="Times New Roman"/>
          <w:b w:val="0"/>
          <w:i w:val="0"/>
        </w:rPr>
      </w:pPr>
      <w:r w:rsidRPr="00B91F8E">
        <w:rPr>
          <w:rFonts w:ascii="Times New Roman" w:hAnsi="Times New Roman"/>
          <w:noProof/>
          <w:lang w:eastAsia="ja-JP" w:bidi="ar-SA"/>
        </w:rPr>
        <w:drawing>
          <wp:anchor distT="0" distB="0" distL="114300" distR="114300" simplePos="0" relativeHeight="251695104" behindDoc="0" locked="0" layoutInCell="1" allowOverlap="1" wp14:anchorId="272E2205" wp14:editId="2FDBE7E5">
            <wp:simplePos x="0" y="0"/>
            <wp:positionH relativeFrom="column">
              <wp:posOffset>-23495</wp:posOffset>
            </wp:positionH>
            <wp:positionV relativeFrom="paragraph">
              <wp:posOffset>626745</wp:posOffset>
            </wp:positionV>
            <wp:extent cx="1969135" cy="2614295"/>
            <wp:effectExtent l="19050" t="0" r="0" b="0"/>
            <wp:wrapThrough wrapText="bothSides">
              <wp:wrapPolygon edited="0">
                <wp:start x="-209" y="0"/>
                <wp:lineTo x="-209" y="21406"/>
                <wp:lineTo x="21523" y="21406"/>
                <wp:lineTo x="21523" y="0"/>
                <wp:lineTo x="-209" y="0"/>
              </wp:wrapPolygon>
            </wp:wrapThrough>
            <wp:docPr id="308" name="Picture 1" descr="C:\Users\midnight\bababobo\Documents\academic research phd adelaide 5 June 2011 PHOTO\exclusive non pc held files for ikanperak 20 augustus 2011photos  part 2\2010\gawai 22 mei di kedamin darat\SAM_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dnight\bababobo\Documents\academic research phd adelaide 5 June 2011 PHOTO\exclusive non pc held files for ikanperak 20 augustus 2011photos  part 2\2010\gawai 22 mei di kedamin darat\SAM_1144.JPG"/>
                    <pic:cNvPicPr>
                      <a:picLocks noChangeAspect="1" noChangeArrowheads="1"/>
                    </pic:cNvPicPr>
                  </pic:nvPicPr>
                  <pic:blipFill>
                    <a:blip r:embed="rId62" cstate="print"/>
                    <a:srcRect/>
                    <a:stretch>
                      <a:fillRect/>
                    </a:stretch>
                  </pic:blipFill>
                  <pic:spPr bwMode="auto">
                    <a:xfrm>
                      <a:off x="0" y="0"/>
                      <a:ext cx="1969135" cy="2614295"/>
                    </a:xfrm>
                    <a:prstGeom prst="rect">
                      <a:avLst/>
                    </a:prstGeom>
                    <a:noFill/>
                    <a:ln w="9525">
                      <a:noFill/>
                      <a:miter lim="800000"/>
                      <a:headEnd/>
                      <a:tailEnd/>
                    </a:ln>
                  </pic:spPr>
                </pic:pic>
              </a:graphicData>
            </a:graphic>
          </wp:anchor>
        </w:drawing>
      </w:r>
      <w:r w:rsidR="006C706C">
        <w:rPr>
          <w:rFonts w:ascii="Times New Roman" w:eastAsiaTheme="minorHAnsi" w:hAnsi="Times New Roman"/>
        </w:rPr>
        <w:pict>
          <v:shape id="_x0000_s1035" type="#_x0000_t202" style="position:absolute;left:0;text-align:left;margin-left:-1.85pt;margin-top:226.35pt;width:155.05pt;height:28.85pt;z-index:251696128;mso-position-horizontal-relative:text;mso-position-vertical-relative:text" wrapcoords="-104 0 -104 20160 21600 20160 21600 0 -104 0" stroked="f">
            <v:textbox style="mso-next-textbox:#_x0000_s1035" inset="0,0,0,0">
              <w:txbxContent>
                <w:p w:rsidR="006C706C" w:rsidRPr="00D63307" w:rsidRDefault="006C706C" w:rsidP="001A30A1">
                  <w:pPr>
                    <w:rPr>
                      <w:rFonts w:ascii="Times New Roman" w:hAnsi="Times New Roman"/>
                      <w:noProof/>
                    </w:rPr>
                  </w:pPr>
                  <w:bookmarkStart w:id="1608" w:name="_Toc382062342"/>
                  <w:bookmarkStart w:id="1609" w:name="_Toc384456418"/>
                  <w:bookmarkStart w:id="1610" w:name="_Toc388793128"/>
                  <w:bookmarkStart w:id="1611" w:name="_Toc388794989"/>
                  <w:bookmarkStart w:id="1612" w:name="_Toc388814226"/>
                  <w:bookmarkStart w:id="1613" w:name="_Toc388816272"/>
                  <w:bookmarkStart w:id="1614" w:name="_Toc388816408"/>
                  <w:bookmarkStart w:id="1615" w:name="_Toc388818445"/>
                  <w:bookmarkStart w:id="1616" w:name="_Toc389136970"/>
                  <w:bookmarkStart w:id="1617" w:name="_Toc389404932"/>
                  <w:bookmarkStart w:id="1618" w:name="_Toc389624774"/>
                  <w:bookmarkStart w:id="1619" w:name="_Toc389651994"/>
                  <w:bookmarkStart w:id="1620" w:name="_Toc389660534"/>
                  <w:bookmarkStart w:id="1621" w:name="_Toc389830837"/>
                  <w:bookmarkStart w:id="1622" w:name="_Toc419807398"/>
                  <w:r w:rsidRPr="00D63307">
                    <w:rPr>
                      <w:rFonts w:ascii="Times New Roman" w:hAnsi="Times New Roman"/>
                    </w:rPr>
                    <w:t xml:space="preserve">Image </w:t>
                  </w:r>
                  <w:r w:rsidRPr="00D63307">
                    <w:rPr>
                      <w:rFonts w:ascii="Times New Roman" w:hAnsi="Times New Roman"/>
                    </w:rPr>
                    <w:fldChar w:fldCharType="begin"/>
                  </w:r>
                  <w:r w:rsidRPr="00D63307">
                    <w:rPr>
                      <w:rFonts w:ascii="Times New Roman" w:hAnsi="Times New Roman"/>
                    </w:rPr>
                    <w:instrText xml:space="preserve"> SEQ Image \* ARABIC </w:instrText>
                  </w:r>
                  <w:r w:rsidRPr="00D63307">
                    <w:rPr>
                      <w:rFonts w:ascii="Times New Roman" w:hAnsi="Times New Roman"/>
                    </w:rPr>
                    <w:fldChar w:fldCharType="separate"/>
                  </w:r>
                  <w:r>
                    <w:rPr>
                      <w:rFonts w:ascii="Times New Roman" w:hAnsi="Times New Roman"/>
                      <w:noProof/>
                    </w:rPr>
                    <w:t>28</w:t>
                  </w:r>
                  <w:r w:rsidRPr="00D63307">
                    <w:rPr>
                      <w:rFonts w:ascii="Times New Roman" w:hAnsi="Times New Roman"/>
                    </w:rPr>
                    <w:fldChar w:fldCharType="end"/>
                  </w:r>
                  <w:r>
                    <w:rPr>
                      <w:rFonts w:ascii="Times New Roman" w:hAnsi="Times New Roman"/>
                    </w:rPr>
                    <w:t>:  Sacrificial spearing</w:t>
                  </w:r>
                  <w:r w:rsidRPr="00D63307">
                    <w:rPr>
                      <w:rFonts w:ascii="Times New Roman" w:hAnsi="Times New Roman"/>
                    </w:rPr>
                    <w:t xml:space="preserve"> a boar in the </w:t>
                  </w:r>
                  <w:r w:rsidRPr="00D63307">
                    <w:rPr>
                      <w:rFonts w:ascii="Times New Roman" w:hAnsi="Times New Roman"/>
                      <w:i/>
                    </w:rPr>
                    <w:t>Gawai</w:t>
                  </w:r>
                  <w:r w:rsidRPr="00D63307">
                    <w:rPr>
                      <w:rFonts w:ascii="Times New Roman" w:hAnsi="Times New Roman"/>
                    </w:rPr>
                    <w:t xml:space="preserve"> ritual</w:t>
                  </w:r>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r w:rsidRPr="00D63307">
                    <w:rPr>
                      <w:rFonts w:ascii="Times New Roman" w:hAnsi="Times New Roman"/>
                    </w:rPr>
                    <w:t xml:space="preserve">  </w:t>
                  </w:r>
                </w:p>
              </w:txbxContent>
            </v:textbox>
            <w10:wrap type="through"/>
          </v:shape>
        </w:pict>
      </w:r>
      <w:r w:rsidRPr="00B91F8E">
        <w:rPr>
          <w:rStyle w:val="BookTitle"/>
          <w:rFonts w:ascii="Times New Roman" w:eastAsia="Calibri" w:hAnsi="Times New Roman"/>
          <w:b w:val="0"/>
          <w:i w:val="0"/>
        </w:rPr>
        <w:t>Long before sunrise the houses in Kedamin Darat</w:t>
      </w:r>
      <w:r w:rsidRPr="00B91F8E">
        <w:rPr>
          <w:rStyle w:val="EndnoteReference"/>
          <w:rFonts w:ascii="Times New Roman" w:hAnsi="Times New Roman"/>
        </w:rPr>
        <w:endnoteReference w:id="468"/>
      </w:r>
      <w:r w:rsidRPr="00B91F8E">
        <w:rPr>
          <w:rStyle w:val="BookTitle"/>
          <w:rFonts w:ascii="Times New Roman" w:eastAsia="Calibri" w:hAnsi="Times New Roman"/>
          <w:b w:val="0"/>
          <w:i w:val="0"/>
        </w:rPr>
        <w:t xml:space="preserve"> village were lit and every household was buzzing with activities. The most important feast on the Kantu’ calendar</w:t>
      </w:r>
      <w:r w:rsidRPr="00B91F8E">
        <w:rPr>
          <w:rStyle w:val="EndnoteReference"/>
          <w:rFonts w:ascii="Times New Roman" w:hAnsi="Times New Roman"/>
        </w:rPr>
        <w:endnoteReference w:id="469"/>
      </w:r>
      <w:r w:rsidRPr="00B91F8E">
        <w:rPr>
          <w:rStyle w:val="BookTitle"/>
          <w:rFonts w:ascii="Times New Roman" w:eastAsia="Calibri" w:hAnsi="Times New Roman"/>
          <w:b w:val="0"/>
          <w:i w:val="0"/>
        </w:rPr>
        <w:t xml:space="preserve"> had finally arrived and everyone wanted to be part of it. Only several weeks ago in a Kapuas Hulu district-wide meeting of Kantu’ elders and their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w:t>
      </w:r>
      <w:r w:rsidRPr="00B91F8E">
        <w:rPr>
          <w:rStyle w:val="EndnoteReference"/>
          <w:rFonts w:ascii="Times New Roman" w:hAnsi="Times New Roman"/>
        </w:rPr>
        <w:endnoteReference w:id="470"/>
      </w:r>
      <w:r w:rsidRPr="00B91F8E">
        <w:rPr>
          <w:rStyle w:val="BookTitle"/>
          <w:rFonts w:ascii="Times New Roman" w:eastAsia="Calibri" w:hAnsi="Times New Roman"/>
          <w:b w:val="0"/>
        </w:rPr>
        <w:t xml:space="preserve"> </w:t>
      </w:r>
      <w:r w:rsidRPr="00B91F8E">
        <w:rPr>
          <w:rStyle w:val="BookTitle"/>
          <w:rFonts w:ascii="Times New Roman" w:eastAsia="Calibri" w:hAnsi="Times New Roman"/>
          <w:b w:val="0"/>
          <w:i w:val="0"/>
        </w:rPr>
        <w:t xml:space="preserve">it was decided that the </w:t>
      </w:r>
      <w:r w:rsidRPr="00B91F8E">
        <w:rPr>
          <w:rStyle w:val="BookTitle"/>
          <w:rFonts w:ascii="Times New Roman" w:eastAsia="Calibri" w:hAnsi="Times New Roman"/>
          <w:b w:val="0"/>
        </w:rPr>
        <w:t xml:space="preserve">Gawai </w:t>
      </w:r>
      <w:r w:rsidRPr="00B91F8E">
        <w:rPr>
          <w:rStyle w:val="BookTitle"/>
          <w:rFonts w:ascii="Times New Roman" w:eastAsia="Calibri" w:hAnsi="Times New Roman"/>
          <w:b w:val="0"/>
          <w:i w:val="0"/>
        </w:rPr>
        <w:t xml:space="preserve">celebrations of </w:t>
      </w:r>
      <w:r w:rsidR="00CE70DD" w:rsidRPr="00B91F8E">
        <w:rPr>
          <w:rStyle w:val="BookTitle"/>
          <w:rFonts w:ascii="Times New Roman" w:eastAsia="Calibri" w:hAnsi="Times New Roman"/>
          <w:b w:val="0"/>
          <w:i w:val="0"/>
        </w:rPr>
        <w:t>2010 ought to start on the 22</w:t>
      </w:r>
      <w:r w:rsidR="00CE70DD" w:rsidRPr="00B91F8E">
        <w:rPr>
          <w:rStyle w:val="BookTitle"/>
          <w:rFonts w:ascii="Times New Roman" w:eastAsia="Calibri" w:hAnsi="Times New Roman"/>
          <w:b w:val="0"/>
          <w:i w:val="0"/>
          <w:vertAlign w:val="superscript"/>
        </w:rPr>
        <w:t>th</w:t>
      </w:r>
      <w:r w:rsidR="00CE70DD" w:rsidRPr="00B91F8E">
        <w:rPr>
          <w:rStyle w:val="BookTitle"/>
          <w:rFonts w:ascii="Times New Roman" w:eastAsia="Calibri" w:hAnsi="Times New Roman"/>
          <w:b w:val="0"/>
          <w:i w:val="0"/>
        </w:rPr>
        <w:t xml:space="preserve"> of May</w:t>
      </w:r>
      <w:r w:rsidRPr="00B91F8E">
        <w:rPr>
          <w:rStyle w:val="BookTitle"/>
          <w:rFonts w:ascii="Times New Roman" w:eastAsia="Calibri" w:hAnsi="Times New Roman"/>
          <w:b w:val="0"/>
          <w:i w:val="0"/>
        </w:rPr>
        <w:t xml:space="preserve"> in the village of Kedamin Darat</w:t>
      </w:r>
      <w:r w:rsidRPr="00B91F8E">
        <w:rPr>
          <w:rStyle w:val="EndnoteReference"/>
          <w:rFonts w:ascii="Times New Roman" w:hAnsi="Times New Roman"/>
        </w:rPr>
        <w:endnoteReference w:id="471"/>
      </w:r>
      <w:r w:rsidRPr="00B91F8E">
        <w:rPr>
          <w:rStyle w:val="BookTitle"/>
          <w:rFonts w:ascii="Times New Roman" w:eastAsia="Calibri" w:hAnsi="Times New Roman"/>
          <w:b w:val="0"/>
          <w:i w:val="0"/>
        </w:rPr>
        <w:t xml:space="preserve">. These dates would leave sufficient time for community members to visit their neighbouring </w:t>
      </w:r>
      <w:r w:rsidRPr="00B91F8E">
        <w:rPr>
          <w:rStyle w:val="BookTitle"/>
          <w:rFonts w:ascii="Times New Roman" w:eastAsia="Calibri" w:hAnsi="Times New Roman"/>
          <w:b w:val="0"/>
        </w:rPr>
        <w:t>Gawai</w:t>
      </w:r>
      <w:r w:rsidRPr="00B91F8E">
        <w:rPr>
          <w:rStyle w:val="BookTitle"/>
          <w:rFonts w:ascii="Times New Roman" w:eastAsia="Calibri" w:hAnsi="Times New Roman"/>
          <w:b w:val="0"/>
          <w:i w:val="0"/>
        </w:rPr>
        <w:t xml:space="preserve"> feasts too. </w:t>
      </w:r>
    </w:p>
    <w:p w:rsidR="001A30A1" w:rsidRPr="00B91F8E" w:rsidRDefault="001A30A1" w:rsidP="001A30A1">
      <w:pPr>
        <w:spacing w:line="360" w:lineRule="auto"/>
        <w:contextualSpacing/>
        <w:jc w:val="both"/>
        <w:rPr>
          <w:rStyle w:val="BookTitle"/>
          <w:rFonts w:ascii="Times New Roman" w:eastAsia="Calibri" w:hAnsi="Times New Roman"/>
          <w:b w:val="0"/>
          <w:i w:val="0"/>
        </w:rPr>
      </w:pPr>
      <w:r w:rsidRPr="00B91F8E">
        <w:rPr>
          <w:rStyle w:val="BookTitle"/>
          <w:rFonts w:ascii="Times New Roman" w:eastAsia="Calibri" w:hAnsi="Times New Roman"/>
          <w:b w:val="0"/>
          <w:i w:val="0"/>
        </w:rPr>
        <w:t xml:space="preserve">At the house of the village chief everyone was fully involved in the preparations, as many guests were expected to come from outside the village. Preparations for ritual offerings and nourishment for </w:t>
      </w:r>
      <w:r w:rsidR="00CE70DD" w:rsidRPr="00B91F8E">
        <w:rPr>
          <w:rStyle w:val="BookTitle"/>
          <w:rFonts w:ascii="Times New Roman" w:eastAsia="Calibri" w:hAnsi="Times New Roman"/>
          <w:b w:val="0"/>
          <w:i w:val="0"/>
        </w:rPr>
        <w:t>Spirits</w:t>
      </w:r>
      <w:r w:rsidRPr="00B91F8E">
        <w:rPr>
          <w:rStyle w:val="BookTitle"/>
          <w:rFonts w:ascii="Times New Roman" w:eastAsia="Calibri" w:hAnsi="Times New Roman"/>
          <w:b w:val="0"/>
          <w:i w:val="0"/>
        </w:rPr>
        <w:t xml:space="preserve">, guests and family would take most of the morning for every household. While the kitchen was a beehive, a squealing boar was carried from the pen at the back of the house to the area in front of the kitchen. Tied up and washed, the boar was made ready for the first of a series of </w:t>
      </w:r>
      <w:r w:rsidRPr="00B91F8E">
        <w:rPr>
          <w:rStyle w:val="BookTitle"/>
          <w:rFonts w:ascii="Times New Roman" w:eastAsia="Calibri" w:hAnsi="Times New Roman"/>
          <w:b w:val="0"/>
        </w:rPr>
        <w:t>Gawai</w:t>
      </w:r>
      <w:r w:rsidRPr="00B91F8E">
        <w:rPr>
          <w:rStyle w:val="BookTitle"/>
          <w:rFonts w:ascii="Times New Roman" w:eastAsia="Calibri" w:hAnsi="Times New Roman"/>
          <w:b w:val="0"/>
          <w:i w:val="0"/>
        </w:rPr>
        <w:t xml:space="preserve"> rites before daybreak.</w:t>
      </w:r>
    </w:p>
    <w:p w:rsidR="001A30A1" w:rsidRPr="00B91F8E" w:rsidRDefault="001A30A1" w:rsidP="001A30A1">
      <w:pPr>
        <w:spacing w:line="360" w:lineRule="auto"/>
        <w:ind w:firstLine="720"/>
        <w:jc w:val="both"/>
        <w:rPr>
          <w:rStyle w:val="BookTitle"/>
          <w:rFonts w:ascii="Times New Roman" w:eastAsia="Calibri" w:hAnsi="Times New Roman"/>
          <w:b w:val="0"/>
          <w:i w:val="0"/>
        </w:rPr>
      </w:pPr>
      <w:r w:rsidRPr="00B91F8E">
        <w:rPr>
          <w:rStyle w:val="BookTitle"/>
          <w:rFonts w:ascii="Times New Roman" w:eastAsia="Calibri" w:hAnsi="Times New Roman"/>
          <w:b w:val="0"/>
          <w:i w:val="0"/>
        </w:rPr>
        <w:t xml:space="preserve">The Kantu’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 xml:space="preserve"> arrived on the back of a motorbike before daybreak. After being welcomed at the chief’s house he quickly commenced his ceremonial duties. He knew that many more households in the village were awaiting his arrival, thus time was precious. A cup of rice, some </w:t>
      </w:r>
      <w:r w:rsidR="00CE70DD" w:rsidRPr="00B91F8E">
        <w:rPr>
          <w:rStyle w:val="BookTitle"/>
          <w:rFonts w:ascii="Times New Roman" w:eastAsia="Calibri" w:hAnsi="Times New Roman"/>
          <w:b w:val="0"/>
        </w:rPr>
        <w:t>brem</w:t>
      </w:r>
      <w:r w:rsidRPr="00B91F8E">
        <w:rPr>
          <w:rStyle w:val="BookTitle"/>
          <w:rFonts w:ascii="Times New Roman" w:eastAsia="Calibri" w:hAnsi="Times New Roman"/>
          <w:b w:val="0"/>
          <w:i w:val="0"/>
        </w:rPr>
        <w:t xml:space="preserve"> and a sharp spear had been set aside for his purpose. With a handful of rice grains in his hand, while singing mantras in a ritual language, divine Spirits were called upon by the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w:t>
      </w:r>
      <w:r w:rsidRPr="00B91F8E">
        <w:rPr>
          <w:rStyle w:val="EndnoteReference"/>
          <w:rFonts w:ascii="Times New Roman" w:hAnsi="Times New Roman"/>
        </w:rPr>
        <w:endnoteReference w:id="472"/>
      </w:r>
      <w:r w:rsidRPr="00B91F8E">
        <w:rPr>
          <w:rStyle w:val="BookTitle"/>
          <w:rFonts w:ascii="Times New Roman" w:eastAsia="Calibri" w:hAnsi="Times New Roman"/>
          <w:b w:val="0"/>
          <w:i w:val="0"/>
        </w:rPr>
        <w:t xml:space="preserve"> Simultaneously rice grains were scattered in several directions of the forest. After this initial rite, the </w:t>
      </w:r>
      <w:r w:rsidRPr="00B91F8E">
        <w:rPr>
          <w:rStyle w:val="BookTitle"/>
          <w:rFonts w:ascii="Times New Roman" w:eastAsia="Calibri" w:hAnsi="Times New Roman"/>
          <w:b w:val="0"/>
        </w:rPr>
        <w:t xml:space="preserve">temenggung </w:t>
      </w:r>
      <w:r w:rsidRPr="00B91F8E">
        <w:rPr>
          <w:rStyle w:val="BookTitle"/>
          <w:rFonts w:ascii="Times New Roman" w:eastAsia="Calibri" w:hAnsi="Times New Roman"/>
          <w:b w:val="0"/>
          <w:i w:val="0"/>
        </w:rPr>
        <w:t xml:space="preserve">filled a vessel with </w:t>
      </w:r>
      <w:r w:rsidR="00CE70DD" w:rsidRPr="00B91F8E">
        <w:rPr>
          <w:rStyle w:val="BookTitle"/>
          <w:rFonts w:ascii="Times New Roman" w:eastAsia="Calibri" w:hAnsi="Times New Roman"/>
          <w:b w:val="0"/>
        </w:rPr>
        <w:t>brem</w:t>
      </w:r>
      <w:r w:rsidRPr="00B91F8E">
        <w:rPr>
          <w:rStyle w:val="BookTitle"/>
          <w:rFonts w:ascii="Times New Roman" w:eastAsia="Calibri" w:hAnsi="Times New Roman"/>
          <w:b w:val="0"/>
          <w:i w:val="0"/>
        </w:rPr>
        <w:t xml:space="preserve"> while continuing with his singing. After sprinkling the liquid in several locations around the house the final drops were poured onto the boar that had its legs tied firmly. The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 xml:space="preserve"> circled around the boar, while aiming the spear at the animal. Continuing with his mantra and </w:t>
      </w:r>
      <w:r w:rsidRPr="00B91F8E">
        <w:rPr>
          <w:rStyle w:val="BookTitle"/>
          <w:rFonts w:ascii="Times New Roman" w:eastAsia="Calibri" w:hAnsi="Times New Roman"/>
          <w:b w:val="0"/>
          <w:i w:val="0"/>
        </w:rPr>
        <w:lastRenderedPageBreak/>
        <w:t xml:space="preserve">aided with a short sharp knife he suddenly pierced the spear through the throat of the boar and used the knife to slit the neck for the blood to run swiftly in a waiting vessel. The squealing of the boar halted and the muscle convulsions ended. The mantra stopped and with his gaze resting on the lifeless animal the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 xml:space="preserve"> looked reassured. In respect for the host and wellbeing of the house he then </w:t>
      </w:r>
      <w:r w:rsidRPr="00B91F8E">
        <w:rPr>
          <w:rStyle w:val="BookTitle"/>
          <w:rFonts w:ascii="Times New Roman" w:eastAsia="Calibri" w:hAnsi="Times New Roman"/>
          <w:b w:val="0"/>
        </w:rPr>
        <w:t>me’lepus</w:t>
      </w:r>
      <w:r w:rsidRPr="00B91F8E">
        <w:rPr>
          <w:rStyle w:val="EndnoteReference"/>
          <w:rFonts w:ascii="Times New Roman" w:hAnsi="Times New Roman"/>
          <w:i/>
        </w:rPr>
        <w:endnoteReference w:id="473"/>
      </w:r>
      <w:r w:rsidRPr="00B91F8E">
        <w:rPr>
          <w:rStyle w:val="BookTitle"/>
          <w:rFonts w:ascii="Times New Roman" w:eastAsia="Calibri" w:hAnsi="Times New Roman"/>
          <w:b w:val="0"/>
          <w:i w:val="0"/>
        </w:rPr>
        <w:t xml:space="preserve"> at the coffee offered. In the meantime the sky had turned dark blue which made him leave in a hurry to attend other places around in the village.</w:t>
      </w:r>
    </w:p>
    <w:p w:rsidR="001A30A1" w:rsidRPr="00B91F8E" w:rsidRDefault="001A30A1" w:rsidP="001A30A1">
      <w:pPr>
        <w:spacing w:line="360" w:lineRule="auto"/>
        <w:ind w:firstLine="720"/>
        <w:jc w:val="both"/>
        <w:rPr>
          <w:rStyle w:val="BookTitle"/>
          <w:rFonts w:ascii="Times New Roman" w:eastAsia="Calibri" w:hAnsi="Times New Roman"/>
          <w:b w:val="0"/>
          <w:i w:val="0"/>
        </w:rPr>
      </w:pPr>
      <w:r w:rsidRPr="00B91F8E">
        <w:rPr>
          <w:rStyle w:val="BookTitle"/>
          <w:rFonts w:ascii="Times New Roman" w:eastAsia="Calibri" w:hAnsi="Times New Roman"/>
          <w:b w:val="0"/>
          <w:i w:val="0"/>
        </w:rPr>
        <w:t xml:space="preserve">Outside in the backyard a small campfire had been lit to grill the green bamboo sticks that were filled with glutinous rice and </w:t>
      </w:r>
      <w:r w:rsidR="0039399E" w:rsidRPr="00B91F8E">
        <w:rPr>
          <w:rStyle w:val="BookTitle"/>
          <w:rFonts w:ascii="Times New Roman" w:eastAsia="Calibri" w:hAnsi="Times New Roman"/>
          <w:b w:val="0"/>
          <w:i w:val="0"/>
        </w:rPr>
        <w:t xml:space="preserve">to </w:t>
      </w:r>
      <w:r w:rsidRPr="00B91F8E">
        <w:rPr>
          <w:rStyle w:val="BookTitle"/>
          <w:rFonts w:ascii="Times New Roman" w:eastAsia="Calibri" w:hAnsi="Times New Roman"/>
          <w:b w:val="0"/>
          <w:i w:val="0"/>
        </w:rPr>
        <w:t xml:space="preserve">roast the choice boar meat pieces that would be essential in the </w:t>
      </w:r>
      <w:r w:rsidRPr="00B91F8E">
        <w:rPr>
          <w:rStyle w:val="BookTitle"/>
          <w:rFonts w:ascii="Times New Roman" w:eastAsia="Calibri" w:hAnsi="Times New Roman"/>
          <w:b w:val="0"/>
        </w:rPr>
        <w:t>Gawai</w:t>
      </w:r>
      <w:r w:rsidRPr="00B91F8E">
        <w:rPr>
          <w:rStyle w:val="BookTitle"/>
          <w:rFonts w:ascii="Times New Roman" w:eastAsia="Calibri" w:hAnsi="Times New Roman"/>
          <w:b w:val="0"/>
          <w:i w:val="0"/>
        </w:rPr>
        <w:t xml:space="preserve"> ritual. Arak and coffee was being passed among the members of the family, for a warming early morning sip.  </w:t>
      </w:r>
    </w:p>
    <w:p w:rsidR="001A30A1" w:rsidRPr="00B91F8E" w:rsidRDefault="001A30A1" w:rsidP="001A30A1">
      <w:pPr>
        <w:spacing w:line="360" w:lineRule="auto"/>
        <w:ind w:firstLine="720"/>
        <w:jc w:val="both"/>
        <w:rPr>
          <w:rStyle w:val="BookTitle"/>
          <w:rFonts w:ascii="Times New Roman" w:eastAsia="Calibri" w:hAnsi="Times New Roman"/>
          <w:b w:val="0"/>
          <w:i w:val="0"/>
        </w:rPr>
      </w:pPr>
      <w:r w:rsidRPr="00B91F8E">
        <w:rPr>
          <w:rStyle w:val="BookTitle"/>
          <w:rFonts w:ascii="Times New Roman" w:eastAsia="Calibri" w:hAnsi="Times New Roman"/>
          <w:b w:val="0"/>
          <w:i w:val="0"/>
        </w:rPr>
        <w:t xml:space="preserve">After a while </w:t>
      </w:r>
      <w:r w:rsidRPr="00B91F8E">
        <w:rPr>
          <w:rFonts w:ascii="Times New Roman" w:hAnsi="Times New Roman"/>
          <w:lang w:eastAsia="id-ID" w:bidi="ar-SA"/>
        </w:rPr>
        <w:t xml:space="preserve">the </w:t>
      </w:r>
      <w:r w:rsidRPr="00B91F8E">
        <w:rPr>
          <w:rFonts w:ascii="Times New Roman" w:hAnsi="Times New Roman"/>
          <w:i/>
          <w:lang w:eastAsia="id-ID" w:bidi="ar-SA"/>
        </w:rPr>
        <w:t>temenggung</w:t>
      </w:r>
      <w:r w:rsidRPr="00B91F8E">
        <w:rPr>
          <w:rFonts w:ascii="Times New Roman" w:hAnsi="Times New Roman"/>
          <w:lang w:eastAsia="id-ID" w:bidi="ar-SA"/>
        </w:rPr>
        <w:t xml:space="preserve"> returned again for </w:t>
      </w:r>
      <w:r w:rsidRPr="00B91F8E">
        <w:rPr>
          <w:rStyle w:val="BookTitle"/>
          <w:rFonts w:ascii="Times New Roman" w:eastAsia="Calibri" w:hAnsi="Times New Roman"/>
          <w:b w:val="0"/>
          <w:i w:val="0"/>
        </w:rPr>
        <w:t xml:space="preserve">a vital part of the </w:t>
      </w:r>
      <w:r w:rsidRPr="00B91F8E">
        <w:rPr>
          <w:rStyle w:val="BookTitle"/>
          <w:rFonts w:ascii="Times New Roman" w:eastAsia="Calibri" w:hAnsi="Times New Roman"/>
          <w:b w:val="0"/>
        </w:rPr>
        <w:t>Gawai</w:t>
      </w:r>
      <w:r w:rsidRPr="00B91F8E">
        <w:rPr>
          <w:rStyle w:val="BookTitle"/>
          <w:rFonts w:ascii="Times New Roman" w:eastAsia="Calibri" w:hAnsi="Times New Roman"/>
          <w:b w:val="0"/>
          <w:i w:val="0"/>
        </w:rPr>
        <w:t xml:space="preserve">. For this part of the celebration, the seldom seen Kantu’ heirlooms, antique Chinese plates, had been taken out of storage. Piled up with several different coloured types of rice, roasted meats, choice fruits, sweets and lit cigarettes, they were taken to the main room of the house, where the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 xml:space="preserve"> was seated. Everyone in the family was assisting in delicately loading </w:t>
      </w:r>
      <w:r w:rsidR="0039399E" w:rsidRPr="00B91F8E">
        <w:rPr>
          <w:rStyle w:val="BookTitle"/>
          <w:rFonts w:ascii="Times New Roman" w:eastAsia="Calibri" w:hAnsi="Times New Roman"/>
          <w:b w:val="0"/>
          <w:i w:val="0"/>
        </w:rPr>
        <w:t xml:space="preserve">the </w:t>
      </w:r>
      <w:r w:rsidRPr="00B91F8E">
        <w:rPr>
          <w:rStyle w:val="BookTitle"/>
          <w:rFonts w:ascii="Times New Roman" w:eastAsia="Calibri" w:hAnsi="Times New Roman"/>
          <w:b w:val="0"/>
          <w:i w:val="0"/>
        </w:rPr>
        <w:t xml:space="preserve">specially made bamboo baskets with offerings. The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 xml:space="preserve"> continued singing his mantras while sprinkling a few drops of </w:t>
      </w:r>
      <w:r w:rsidR="00CE70DD" w:rsidRPr="00B91F8E">
        <w:rPr>
          <w:rStyle w:val="BookTitle"/>
          <w:rFonts w:ascii="Times New Roman" w:eastAsia="Calibri" w:hAnsi="Times New Roman"/>
          <w:b w:val="0"/>
        </w:rPr>
        <w:t>brem</w:t>
      </w:r>
      <w:r w:rsidRPr="00B91F8E">
        <w:rPr>
          <w:rStyle w:val="BookTitle"/>
          <w:rFonts w:ascii="Times New Roman" w:eastAsia="Calibri" w:hAnsi="Times New Roman"/>
          <w:b w:val="0"/>
          <w:i w:val="0"/>
        </w:rPr>
        <w:t xml:space="preserve"> on the offerings. He was not only blessing the different types of food, but also the chainsaw, hunting implements, amulets and  deer antler, which were brought out to be blessed on this special occasion. Everyone present in the house, including the researcher, was blessed with an individual dedicated mantra. A splash of </w:t>
      </w:r>
      <w:r w:rsidR="00CE70DD" w:rsidRPr="00B91F8E">
        <w:rPr>
          <w:rStyle w:val="BookTitle"/>
          <w:rFonts w:ascii="Times New Roman" w:eastAsia="Calibri" w:hAnsi="Times New Roman"/>
          <w:b w:val="0"/>
        </w:rPr>
        <w:t>brem</w:t>
      </w:r>
      <w:r w:rsidRPr="00B91F8E">
        <w:rPr>
          <w:rStyle w:val="BookTitle"/>
          <w:rFonts w:ascii="Times New Roman" w:eastAsia="Calibri" w:hAnsi="Times New Roman"/>
          <w:b w:val="0"/>
          <w:i w:val="0"/>
        </w:rPr>
        <w:t xml:space="preserve"> and a few rice grains were affixed by the </w:t>
      </w:r>
      <w:r w:rsidRPr="00B91F8E">
        <w:rPr>
          <w:rStyle w:val="BookTitle"/>
          <w:rFonts w:ascii="Times New Roman" w:eastAsia="Calibri" w:hAnsi="Times New Roman"/>
          <w:b w:val="0"/>
        </w:rPr>
        <w:t>temenggung</w:t>
      </w:r>
      <w:r w:rsidRPr="00B91F8E">
        <w:rPr>
          <w:rStyle w:val="BookTitle"/>
          <w:rFonts w:ascii="Times New Roman" w:eastAsia="Calibri" w:hAnsi="Times New Roman"/>
          <w:b w:val="0"/>
          <w:i w:val="0"/>
        </w:rPr>
        <w:t xml:space="preserve"> on the forehea</w:t>
      </w:r>
      <w:r w:rsidR="0039399E" w:rsidRPr="00B91F8E">
        <w:rPr>
          <w:rStyle w:val="BookTitle"/>
          <w:rFonts w:ascii="Times New Roman" w:eastAsia="Calibri" w:hAnsi="Times New Roman"/>
          <w:b w:val="0"/>
          <w:i w:val="0"/>
        </w:rPr>
        <w:t>d, similar in</w:t>
      </w:r>
      <w:r w:rsidRPr="00B91F8E">
        <w:rPr>
          <w:rStyle w:val="BookTitle"/>
          <w:rFonts w:ascii="Times New Roman" w:eastAsia="Calibri" w:hAnsi="Times New Roman"/>
          <w:b w:val="0"/>
          <w:i w:val="0"/>
        </w:rPr>
        <w:t xml:space="preserve"> Hindu </w:t>
      </w:r>
      <w:r w:rsidR="0039399E" w:rsidRPr="00B91F8E">
        <w:rPr>
          <w:rStyle w:val="BookTitle"/>
          <w:rFonts w:ascii="Times New Roman" w:eastAsia="Calibri" w:hAnsi="Times New Roman"/>
          <w:b w:val="0"/>
          <w:i w:val="0"/>
        </w:rPr>
        <w:t xml:space="preserve">religious </w:t>
      </w:r>
      <w:r w:rsidRPr="00B91F8E">
        <w:rPr>
          <w:rStyle w:val="BookTitle"/>
          <w:rFonts w:ascii="Times New Roman" w:eastAsia="Calibri" w:hAnsi="Times New Roman"/>
          <w:b w:val="0"/>
          <w:i w:val="0"/>
        </w:rPr>
        <w:t>traditions.</w:t>
      </w:r>
      <w:r w:rsidRPr="00B91F8E">
        <w:rPr>
          <w:rStyle w:val="EndnoteReference"/>
          <w:rFonts w:ascii="Times New Roman" w:hAnsi="Times New Roman"/>
        </w:rPr>
        <w:endnoteReference w:id="474"/>
      </w:r>
      <w:r w:rsidRPr="00B91F8E">
        <w:rPr>
          <w:rStyle w:val="BookTitle"/>
          <w:rFonts w:ascii="Times New Roman" w:eastAsia="Calibri" w:hAnsi="Times New Roman"/>
          <w:b w:val="0"/>
          <w:i w:val="0"/>
        </w:rPr>
        <w:t xml:space="preserve"> </w:t>
      </w:r>
    </w:p>
    <w:p w:rsidR="001A30A1" w:rsidRPr="00B91F8E" w:rsidRDefault="001A30A1" w:rsidP="001A30A1">
      <w:pPr>
        <w:spacing w:line="360" w:lineRule="auto"/>
        <w:ind w:firstLine="720"/>
        <w:jc w:val="both"/>
        <w:rPr>
          <w:rStyle w:val="BookTitle"/>
          <w:rFonts w:ascii="Times New Roman" w:eastAsia="Calibri" w:hAnsi="Times New Roman"/>
          <w:b w:val="0"/>
          <w:i w:val="0"/>
        </w:rPr>
      </w:pPr>
      <w:r w:rsidRPr="00B91F8E">
        <w:rPr>
          <w:rStyle w:val="BookTitle"/>
          <w:rFonts w:ascii="Times New Roman" w:eastAsia="Calibri" w:hAnsi="Times New Roman"/>
          <w:b w:val="0"/>
          <w:i w:val="0"/>
        </w:rPr>
        <w:t>When, in an atmosphere of gaiety and laughter, all members had placed their offerings of food and lit cigarettes in the offering baskets, the youngest son of the family</w:t>
      </w:r>
      <w:r w:rsidRPr="00B91F8E">
        <w:rPr>
          <w:rStyle w:val="BookTitle"/>
          <w:rFonts w:ascii="Times New Roman" w:eastAsia="Calibri" w:hAnsi="Times New Roman"/>
          <w:b w:val="0"/>
        </w:rPr>
        <w:t xml:space="preserve"> </w:t>
      </w:r>
      <w:r w:rsidRPr="00B91F8E">
        <w:rPr>
          <w:rStyle w:val="BookTitle"/>
          <w:rFonts w:ascii="Times New Roman" w:eastAsia="Calibri" w:hAnsi="Times New Roman"/>
          <w:b w:val="0"/>
          <w:i w:val="0"/>
        </w:rPr>
        <w:t>was getting ready to distribute the offerings at appropriate locations in the village. The most important place was the family house. As in the Kantu’ longhouse</w:t>
      </w:r>
      <w:r w:rsidR="00BA248E" w:rsidRPr="00B91F8E">
        <w:rPr>
          <w:rStyle w:val="BookTitle"/>
          <w:rFonts w:ascii="Times New Roman" w:eastAsia="Calibri" w:hAnsi="Times New Roman"/>
          <w:b w:val="0"/>
          <w:i w:val="0"/>
        </w:rPr>
        <w:t>,</w:t>
      </w:r>
      <w:r w:rsidRPr="00B91F8E">
        <w:rPr>
          <w:rStyle w:val="BookTitle"/>
          <w:rFonts w:ascii="Times New Roman" w:eastAsia="Calibri" w:hAnsi="Times New Roman"/>
          <w:b w:val="0"/>
          <w:i w:val="0"/>
        </w:rPr>
        <w:t xml:space="preserve"> before it was demolished, he climbed up to the attic</w:t>
      </w:r>
      <w:r w:rsidR="00BA248E" w:rsidRPr="00B91F8E">
        <w:rPr>
          <w:rStyle w:val="BookTitle"/>
          <w:rFonts w:ascii="Times New Roman" w:eastAsia="Calibri" w:hAnsi="Times New Roman"/>
          <w:b w:val="0"/>
          <w:i w:val="0"/>
        </w:rPr>
        <w:t xml:space="preserve"> of the house</w:t>
      </w:r>
      <w:r w:rsidRPr="00B91F8E">
        <w:rPr>
          <w:rStyle w:val="BookTitle"/>
          <w:rFonts w:ascii="Times New Roman" w:eastAsia="Calibri" w:hAnsi="Times New Roman"/>
          <w:b w:val="0"/>
          <w:i w:val="0"/>
        </w:rPr>
        <w:t xml:space="preserve">. Next to last year’s basket he hung this year’s </w:t>
      </w:r>
      <w:r w:rsidRPr="00B91F8E">
        <w:rPr>
          <w:rStyle w:val="BookTitle"/>
          <w:rFonts w:ascii="Times New Roman" w:eastAsia="Calibri" w:hAnsi="Times New Roman"/>
          <w:b w:val="0"/>
        </w:rPr>
        <w:t>Gawai</w:t>
      </w:r>
      <w:r w:rsidRPr="00B91F8E">
        <w:rPr>
          <w:rStyle w:val="BookTitle"/>
          <w:rFonts w:ascii="Times New Roman" w:eastAsia="Calibri" w:hAnsi="Times New Roman"/>
          <w:b w:val="0"/>
          <w:i w:val="0"/>
        </w:rPr>
        <w:t xml:space="preserve"> offerings between the rafters. A second offerings basket would be placed next to the water pump at the back of the house near the creek. A third offering basket would later on be placed at the shifting cultivation field, to ensure the benevolence of Kantu’ Spirits and Batara.</w:t>
      </w:r>
      <w:r w:rsidRPr="00B91F8E">
        <w:rPr>
          <w:rStyle w:val="EndnoteReference"/>
          <w:rFonts w:ascii="Times New Roman" w:hAnsi="Times New Roman"/>
        </w:rPr>
        <w:endnoteReference w:id="475"/>
      </w:r>
      <w:r w:rsidRPr="00B91F8E">
        <w:rPr>
          <w:rStyle w:val="BookTitle"/>
          <w:rFonts w:ascii="Times New Roman" w:eastAsia="Calibri" w:hAnsi="Times New Roman"/>
          <w:b w:val="0"/>
          <w:i w:val="0"/>
        </w:rPr>
        <w:t xml:space="preserve"> Kantu’ rituals are focused on</w:t>
      </w:r>
      <w:r w:rsidR="0039399E" w:rsidRPr="00B91F8E">
        <w:rPr>
          <w:rStyle w:val="BookTitle"/>
          <w:rFonts w:ascii="Times New Roman" w:eastAsia="Calibri" w:hAnsi="Times New Roman"/>
          <w:b w:val="0"/>
          <w:i w:val="0"/>
        </w:rPr>
        <w:t xml:space="preserve"> attracting and pleasing their D</w:t>
      </w:r>
      <w:r w:rsidRPr="00B91F8E">
        <w:rPr>
          <w:rStyle w:val="BookTitle"/>
          <w:rFonts w:ascii="Times New Roman" w:eastAsia="Calibri" w:hAnsi="Times New Roman"/>
          <w:b w:val="0"/>
          <w:i w:val="0"/>
        </w:rPr>
        <w:t xml:space="preserve">eities and Spirits and warding off </w:t>
      </w:r>
      <w:r w:rsidR="00B91F8E" w:rsidRPr="00B91F8E">
        <w:rPr>
          <w:rStyle w:val="BookTitle"/>
          <w:rFonts w:ascii="Times New Roman" w:eastAsia="Calibri" w:hAnsi="Times New Roman"/>
          <w:b w:val="0"/>
          <w:i w:val="0"/>
        </w:rPr>
        <w:t>ill-intentioned</w:t>
      </w:r>
      <w:r w:rsidRPr="00B91F8E">
        <w:rPr>
          <w:rStyle w:val="BookTitle"/>
          <w:rFonts w:ascii="Times New Roman" w:eastAsia="Calibri" w:hAnsi="Times New Roman"/>
          <w:b w:val="0"/>
          <w:i w:val="0"/>
        </w:rPr>
        <w:t xml:space="preserve"> Spirits and bad omens. They provide tribute to the ancestors and the Creator, while ensuring future prosperous harvests and harmony. This in turn creates a balanced </w:t>
      </w:r>
      <w:r w:rsidRPr="00B91F8E">
        <w:rPr>
          <w:rStyle w:val="BookTitle"/>
          <w:rFonts w:ascii="Times New Roman" w:eastAsia="Calibri" w:hAnsi="Times New Roman"/>
          <w:b w:val="0"/>
          <w:i w:val="0"/>
        </w:rPr>
        <w:lastRenderedPageBreak/>
        <w:t>atmosphere between humans, Spirits and the wellbei</w:t>
      </w:r>
      <w:r w:rsidR="0039399E" w:rsidRPr="00B91F8E">
        <w:rPr>
          <w:rStyle w:val="BookTitle"/>
          <w:rFonts w:ascii="Times New Roman" w:eastAsia="Calibri" w:hAnsi="Times New Roman"/>
          <w:b w:val="0"/>
          <w:i w:val="0"/>
        </w:rPr>
        <w:t>ng of the landscape. After the G</w:t>
      </w:r>
      <w:r w:rsidRPr="00B91F8E">
        <w:rPr>
          <w:rStyle w:val="BookTitle"/>
          <w:rFonts w:ascii="Times New Roman" w:eastAsia="Calibri" w:hAnsi="Times New Roman"/>
          <w:b w:val="0"/>
          <w:i w:val="0"/>
        </w:rPr>
        <w:t>ods and Spirits were directly given offerings, it was time for the community to share in the ritual meals.</w:t>
      </w:r>
    </w:p>
    <w:p w:rsidR="001A30A1" w:rsidRPr="00B91F8E" w:rsidRDefault="001A30A1" w:rsidP="001A30A1">
      <w:pPr>
        <w:spacing w:line="360" w:lineRule="auto"/>
        <w:jc w:val="center"/>
        <w:rPr>
          <w:rStyle w:val="BookTitle"/>
          <w:rFonts w:ascii="Times New Roman" w:eastAsia="Calibri" w:hAnsi="Times New Roman"/>
          <w:b w:val="0"/>
          <w:i w:val="0"/>
        </w:rPr>
      </w:pPr>
    </w:p>
    <w:p w:rsidR="001A30A1" w:rsidRPr="00B91F8E" w:rsidRDefault="001A30A1" w:rsidP="001A30A1">
      <w:pPr>
        <w:spacing w:line="360" w:lineRule="auto"/>
        <w:jc w:val="center"/>
        <w:rPr>
          <w:rStyle w:val="BookTitle"/>
          <w:rFonts w:ascii="Times New Roman" w:eastAsia="Calibri" w:hAnsi="Times New Roman"/>
          <w:b w:val="0"/>
          <w:i w:val="0"/>
        </w:rPr>
      </w:pPr>
      <w:r w:rsidRPr="00B91F8E">
        <w:rPr>
          <w:rStyle w:val="BookTitle"/>
          <w:rFonts w:ascii="Times New Roman" w:eastAsia="Calibri" w:hAnsi="Times New Roman"/>
          <w:b w:val="0"/>
          <w:i w:val="0"/>
        </w:rPr>
        <w:t>********</w:t>
      </w:r>
    </w:p>
    <w:p w:rsidR="001A30A1" w:rsidRPr="00B91F8E" w:rsidRDefault="001A30A1" w:rsidP="001A30A1">
      <w:pPr>
        <w:spacing w:line="360" w:lineRule="auto"/>
        <w:jc w:val="both"/>
        <w:rPr>
          <w:rStyle w:val="BookTitle"/>
          <w:rFonts w:ascii="Times New Roman" w:eastAsia="Calibri" w:hAnsi="Times New Roman"/>
          <w:b w:val="0"/>
          <w:i w:val="0"/>
        </w:rPr>
      </w:pPr>
    </w:p>
    <w:p w:rsidR="001A30A1" w:rsidRPr="00B91F8E" w:rsidRDefault="001A30A1" w:rsidP="001A30A1">
      <w:pPr>
        <w:spacing w:line="360" w:lineRule="auto"/>
        <w:jc w:val="both"/>
        <w:rPr>
          <w:rStyle w:val="BookTitle"/>
          <w:rFonts w:ascii="Times New Roman" w:eastAsia="Calibri" w:hAnsi="Times New Roman"/>
          <w:b w:val="0"/>
          <w:i w:val="0"/>
        </w:rPr>
      </w:pPr>
      <w:r w:rsidRPr="00B91F8E">
        <w:rPr>
          <w:rStyle w:val="BookTitle"/>
          <w:rFonts w:ascii="Times New Roman" w:eastAsia="Calibri" w:hAnsi="Times New Roman"/>
          <w:b w:val="0"/>
          <w:i w:val="0"/>
        </w:rPr>
        <w:t>In observing the above rituals, the first thing to n</w:t>
      </w:r>
      <w:r w:rsidR="00BA248E" w:rsidRPr="00B91F8E">
        <w:rPr>
          <w:rStyle w:val="BookTitle"/>
          <w:rFonts w:ascii="Times New Roman" w:eastAsia="Calibri" w:hAnsi="Times New Roman"/>
          <w:b w:val="0"/>
          <w:i w:val="0"/>
        </w:rPr>
        <w:t>ote is that those</w:t>
      </w:r>
      <w:r w:rsidRPr="00B91F8E">
        <w:rPr>
          <w:rStyle w:val="BookTitle"/>
          <w:rFonts w:ascii="Times New Roman" w:eastAsia="Calibri" w:hAnsi="Times New Roman"/>
          <w:b w:val="0"/>
          <w:i w:val="0"/>
        </w:rPr>
        <w:t xml:space="preserve"> are part of a traditional belief system that underpins a Kantu</w:t>
      </w:r>
      <w:r w:rsidR="0039399E" w:rsidRPr="00B91F8E">
        <w:rPr>
          <w:rStyle w:val="BookTitle"/>
          <w:rFonts w:ascii="Times New Roman" w:eastAsia="Calibri" w:hAnsi="Times New Roman"/>
          <w:b w:val="0"/>
          <w:i w:val="0"/>
        </w:rPr>
        <w:t>’</w:t>
      </w:r>
      <w:r w:rsidRPr="00B91F8E">
        <w:rPr>
          <w:rStyle w:val="BookTitle"/>
          <w:rFonts w:ascii="Times New Roman" w:eastAsia="Calibri" w:hAnsi="Times New Roman"/>
          <w:b w:val="0"/>
          <w:i w:val="0"/>
        </w:rPr>
        <w:t xml:space="preserve"> spiritual approach, embraced outside the parameter of the government’s six recognised religions.</w:t>
      </w:r>
      <w:r w:rsidRPr="00B91F8E">
        <w:rPr>
          <w:rStyle w:val="EndnoteReference"/>
          <w:rFonts w:ascii="Times New Roman" w:hAnsi="Times New Roman"/>
        </w:rPr>
        <w:endnoteReference w:id="476"/>
      </w:r>
      <w:r w:rsidRPr="00B91F8E">
        <w:rPr>
          <w:rStyle w:val="BookTitle"/>
          <w:rFonts w:ascii="Times New Roman" w:eastAsia="Calibri" w:hAnsi="Times New Roman"/>
          <w:b w:val="0"/>
          <w:i w:val="0"/>
        </w:rPr>
        <w:t xml:space="preserve"> This restriction does not seem to get much in the way of their worldview, which is strongly inter-woven in daily life.</w:t>
      </w:r>
      <w:r w:rsidRPr="00B91F8E">
        <w:rPr>
          <w:rStyle w:val="EndnoteReference"/>
          <w:rFonts w:ascii="Times New Roman" w:hAnsi="Times New Roman"/>
        </w:rPr>
        <w:endnoteReference w:id="477"/>
      </w:r>
      <w:r w:rsidRPr="00B91F8E">
        <w:rPr>
          <w:rStyle w:val="BookTitle"/>
          <w:rFonts w:ascii="Times New Roman" w:eastAsia="Calibri" w:hAnsi="Times New Roman"/>
          <w:b w:val="0"/>
          <w:i w:val="0"/>
        </w:rPr>
        <w:t xml:space="preserve">  </w:t>
      </w:r>
    </w:p>
    <w:p w:rsidR="001A30A1" w:rsidRPr="00B91F8E" w:rsidRDefault="001A30A1" w:rsidP="001A30A1">
      <w:pPr>
        <w:spacing w:line="360" w:lineRule="auto"/>
        <w:ind w:firstLine="720"/>
        <w:jc w:val="both"/>
        <w:rPr>
          <w:rStyle w:val="BookTitle"/>
          <w:rFonts w:ascii="Times New Roman" w:eastAsia="Calibri" w:hAnsi="Times New Roman"/>
          <w:b w:val="0"/>
          <w:i w:val="0"/>
        </w:rPr>
      </w:pPr>
      <w:r w:rsidRPr="00B91F8E">
        <w:rPr>
          <w:rStyle w:val="BookTitle"/>
          <w:rFonts w:ascii="Times New Roman" w:eastAsia="Calibri" w:hAnsi="Times New Roman"/>
          <w:b w:val="0"/>
          <w:i w:val="0"/>
        </w:rPr>
        <w:t>This dualism is important to describe, as it is what Dove explains “as a means to overcome attempts of a repeated re-imagining of D</w:t>
      </w:r>
      <w:r w:rsidR="00695D6F" w:rsidRPr="00B91F8E">
        <w:rPr>
          <w:rStyle w:val="BookTitle"/>
          <w:rFonts w:ascii="Times New Roman" w:eastAsia="Calibri" w:hAnsi="Times New Roman"/>
          <w:b w:val="0"/>
          <w:i w:val="0"/>
        </w:rPr>
        <w:t>ayak culture by outside actors [often</w:t>
      </w:r>
      <w:r w:rsidRPr="00B91F8E">
        <w:rPr>
          <w:rStyle w:val="BookTitle"/>
          <w:rFonts w:ascii="Times New Roman" w:eastAsia="Calibri" w:hAnsi="Times New Roman"/>
          <w:b w:val="0"/>
          <w:i w:val="0"/>
        </w:rPr>
        <w:t xml:space="preserve"> </w:t>
      </w:r>
      <w:r w:rsidR="00695D6F" w:rsidRPr="00B91F8E">
        <w:rPr>
          <w:rStyle w:val="BookTitle"/>
          <w:rFonts w:ascii="Times New Roman" w:eastAsia="Calibri" w:hAnsi="Times New Roman"/>
          <w:b w:val="0"/>
          <w:i w:val="0"/>
        </w:rPr>
        <w:t>with good intentions]</w:t>
      </w:r>
      <w:r w:rsidRPr="00B91F8E">
        <w:rPr>
          <w:rStyle w:val="BookTitle"/>
          <w:rFonts w:ascii="Times New Roman" w:eastAsia="Calibri" w:hAnsi="Times New Roman"/>
          <w:b w:val="0"/>
          <w:i w:val="0"/>
        </w:rPr>
        <w:t xml:space="preserve"> on the use or possible abuse of natural resources in Borneo</w:t>
      </w:r>
      <w:r w:rsidRPr="00B91F8E">
        <w:rPr>
          <w:rStyle w:val="BookTitle"/>
          <w:rFonts w:ascii="Times New Roman" w:eastAsia="Calibri" w:hAnsi="Times New Roman"/>
          <w:b w:val="0"/>
        </w:rPr>
        <w:t>”</w:t>
      </w:r>
      <w:r w:rsidRPr="00B91F8E">
        <w:rPr>
          <w:rStyle w:val="BookTitle"/>
          <w:rFonts w:ascii="Times New Roman" w:eastAsia="Calibri" w:hAnsi="Times New Roman"/>
          <w:b w:val="0"/>
          <w:i w:val="0"/>
        </w:rPr>
        <w:t xml:space="preserve"> (Dove 2011: 257).</w:t>
      </w:r>
      <w:r w:rsidR="00695D6F" w:rsidRPr="00B91F8E">
        <w:rPr>
          <w:rStyle w:val="EndnoteReference"/>
          <w:rFonts w:ascii="Times New Roman" w:hAnsi="Times New Roman"/>
        </w:rPr>
        <w:endnoteReference w:id="478"/>
      </w:r>
      <w:r w:rsidRPr="00B91F8E">
        <w:rPr>
          <w:rStyle w:val="BookTitle"/>
          <w:rFonts w:ascii="Times New Roman" w:eastAsia="Calibri" w:hAnsi="Times New Roman"/>
          <w:b w:val="0"/>
          <w:i w:val="0"/>
        </w:rPr>
        <w:t xml:space="preserve"> Secondly, it is to be able to go beyond given conceptual frameworks that are influenced by different power platforms such as a Euro- or Indonesian mainstream centric perspective (Lowenhaupt Tsing 1993: 31; Barth 1987: 73).</w:t>
      </w:r>
      <w:r w:rsidR="00695D6F" w:rsidRPr="00B91F8E">
        <w:rPr>
          <w:rStyle w:val="EndnoteReference"/>
          <w:rFonts w:ascii="Times New Roman" w:hAnsi="Times New Roman"/>
        </w:rPr>
        <w:t xml:space="preserve"> </w:t>
      </w:r>
      <w:r w:rsidR="00695D6F" w:rsidRPr="00B91F8E">
        <w:rPr>
          <w:rStyle w:val="EndnoteReference"/>
          <w:rFonts w:ascii="Times New Roman" w:hAnsi="Times New Roman"/>
        </w:rPr>
        <w:endnoteReference w:id="479"/>
      </w:r>
      <w:r w:rsidRPr="00B91F8E">
        <w:rPr>
          <w:rStyle w:val="BookTitle"/>
          <w:rFonts w:ascii="Times New Roman" w:eastAsia="Calibri" w:hAnsi="Times New Roman"/>
          <w:b w:val="0"/>
          <w:i w:val="0"/>
        </w:rPr>
        <w:t xml:space="preserve">  </w:t>
      </w:r>
    </w:p>
    <w:p w:rsidR="001A30A1" w:rsidRPr="00B91F8E" w:rsidRDefault="001A30A1" w:rsidP="001A30A1">
      <w:pPr>
        <w:spacing w:line="360" w:lineRule="auto"/>
        <w:ind w:firstLine="720"/>
        <w:jc w:val="both"/>
        <w:rPr>
          <w:rStyle w:val="BookTitle"/>
          <w:rFonts w:ascii="Times New Roman" w:eastAsia="Calibri" w:hAnsi="Times New Roman"/>
          <w:b w:val="0"/>
          <w:i w:val="0"/>
        </w:rPr>
      </w:pPr>
      <w:r w:rsidRPr="00B91F8E">
        <w:rPr>
          <w:rStyle w:val="BookTitle"/>
          <w:rFonts w:ascii="Times New Roman" w:eastAsia="Calibri" w:hAnsi="Times New Roman"/>
          <w:b w:val="0"/>
          <w:i w:val="0"/>
        </w:rPr>
        <w:t>This chapter will focus on the Kantu’ cultural perspective of the research topic.</w:t>
      </w:r>
      <w:r w:rsidRPr="00B91F8E">
        <w:rPr>
          <w:rStyle w:val="EndnoteReference"/>
          <w:rFonts w:ascii="Times New Roman" w:hAnsi="Times New Roman"/>
        </w:rPr>
        <w:endnoteReference w:id="480"/>
      </w:r>
      <w:r w:rsidRPr="00B91F8E">
        <w:rPr>
          <w:rStyle w:val="BookTitle"/>
          <w:rFonts w:ascii="Times New Roman" w:eastAsia="Calibri" w:hAnsi="Times New Roman"/>
          <w:b w:val="0"/>
          <w:i w:val="0"/>
        </w:rPr>
        <w:t xml:space="preserve">  It will allow a discourse on natural capital usage and specific social capital use as shaped in a rural environment combined with a local approach of a traditional or customary system of governance.</w:t>
      </w:r>
      <w:r w:rsidR="00096BD8" w:rsidRPr="00B91F8E">
        <w:rPr>
          <w:rStyle w:val="EndnoteReference"/>
          <w:rFonts w:ascii="Times New Roman" w:hAnsi="Times New Roman"/>
        </w:rPr>
        <w:t xml:space="preserve"> </w:t>
      </w:r>
      <w:r w:rsidR="00096BD8" w:rsidRPr="00B91F8E">
        <w:rPr>
          <w:rStyle w:val="EndnoteReference"/>
          <w:rFonts w:ascii="Times New Roman" w:hAnsi="Times New Roman"/>
        </w:rPr>
        <w:endnoteReference w:id="481"/>
      </w:r>
      <w:r w:rsidRPr="00B91F8E">
        <w:rPr>
          <w:rStyle w:val="BookTitle"/>
          <w:rFonts w:ascii="Times New Roman" w:eastAsia="Calibri" w:hAnsi="Times New Roman"/>
          <w:b w:val="0"/>
          <w:i w:val="0"/>
        </w:rPr>
        <w:t xml:space="preserve"> It is through maintaining both cosmic and social harmony as inherited from the past that their rural environment has been shaped (Hofferth and Iceland 1998: 575).</w:t>
      </w:r>
      <w:r w:rsidRPr="00B91F8E">
        <w:rPr>
          <w:rStyle w:val="EndnoteReference"/>
          <w:rFonts w:ascii="Times New Roman" w:hAnsi="Times New Roman"/>
        </w:rPr>
        <w:endnoteReference w:id="482"/>
      </w:r>
      <w:r w:rsidRPr="00B91F8E">
        <w:rPr>
          <w:rStyle w:val="BookTitle"/>
          <w:rFonts w:ascii="Times New Roman" w:eastAsia="Calibri" w:hAnsi="Times New Roman"/>
          <w:b w:val="0"/>
          <w:i w:val="0"/>
        </w:rPr>
        <w:t xml:space="preserve"> A disregard of Kantu’ worldview motives, which have had bearing on their behaviour and use of resources, can present a base of erroneous readings when merely viewed from an external perspective.</w:t>
      </w:r>
      <w:r w:rsidRPr="00B91F8E">
        <w:rPr>
          <w:rStyle w:val="EndnoteReference"/>
          <w:rFonts w:ascii="Times New Roman" w:hAnsi="Times New Roman"/>
        </w:rPr>
        <w:endnoteReference w:id="483"/>
      </w:r>
    </w:p>
    <w:p w:rsidR="001A30A1" w:rsidRPr="00B91F8E" w:rsidRDefault="001A30A1" w:rsidP="001A30A1">
      <w:pPr>
        <w:spacing w:line="360" w:lineRule="auto"/>
        <w:jc w:val="both"/>
        <w:rPr>
          <w:rStyle w:val="BookTitle"/>
          <w:rFonts w:ascii="Times New Roman" w:eastAsia="Calibri" w:hAnsi="Times New Roman"/>
          <w:b w:val="0"/>
          <w:i w:val="0"/>
        </w:rPr>
      </w:pPr>
    </w:p>
    <w:p w:rsidR="001A30A1" w:rsidRPr="00B91F8E" w:rsidRDefault="001A30A1" w:rsidP="00303E28">
      <w:pPr>
        <w:pStyle w:val="Heading3"/>
      </w:pPr>
      <w:bookmarkStart w:id="1623" w:name="_Toc363815473"/>
      <w:bookmarkStart w:id="1624" w:name="_Toc363815587"/>
      <w:bookmarkStart w:id="1625" w:name="_Toc388792829"/>
      <w:bookmarkStart w:id="1626" w:name="_Toc388840438"/>
      <w:bookmarkStart w:id="1627" w:name="_Toc389220134"/>
      <w:bookmarkStart w:id="1628" w:name="_Toc389220708"/>
      <w:bookmarkStart w:id="1629" w:name="_Toc389404796"/>
      <w:bookmarkStart w:id="1630" w:name="_Toc389406697"/>
      <w:bookmarkStart w:id="1631" w:name="_Toc389407143"/>
      <w:bookmarkStart w:id="1632" w:name="_Toc422057910"/>
      <w:r w:rsidRPr="00B91F8E">
        <w:t>Interwoven Aspects</w:t>
      </w:r>
      <w:bookmarkEnd w:id="1623"/>
      <w:bookmarkEnd w:id="1624"/>
      <w:bookmarkEnd w:id="1625"/>
      <w:bookmarkEnd w:id="1626"/>
      <w:bookmarkEnd w:id="1627"/>
      <w:bookmarkEnd w:id="1628"/>
      <w:bookmarkEnd w:id="1629"/>
      <w:bookmarkEnd w:id="1630"/>
      <w:bookmarkEnd w:id="1631"/>
      <w:bookmarkEnd w:id="1632"/>
      <w:r w:rsidRPr="00B91F8E">
        <w:t xml:space="preserve"> </w:t>
      </w:r>
    </w:p>
    <w:p w:rsidR="001A30A1" w:rsidRPr="00B91F8E" w:rsidRDefault="001A30A1" w:rsidP="001A30A1">
      <w:pPr>
        <w:spacing w:line="360" w:lineRule="auto"/>
        <w:jc w:val="both"/>
        <w:rPr>
          <w:rStyle w:val="BookTitle"/>
          <w:rFonts w:ascii="Times New Roman" w:eastAsia="Calibri" w:hAnsi="Times New Roman"/>
          <w:b w:val="0"/>
          <w:i w:val="0"/>
        </w:rPr>
      </w:pPr>
      <w:r w:rsidRPr="00B91F8E">
        <w:rPr>
          <w:rStyle w:val="BookTitle"/>
          <w:rFonts w:ascii="Times New Roman" w:eastAsia="Calibri" w:hAnsi="Times New Roman"/>
          <w:b w:val="0"/>
          <w:i w:val="0"/>
        </w:rPr>
        <w:t>The Kantu’ clans that settled in this part of the upper Kapuas Hulu river basin did so as a result of a lingering ritual warfare with the Ibans and excessive demands for tribute payments by riverside Malay princ</w:t>
      </w:r>
      <w:r w:rsidR="00BA248E" w:rsidRPr="00B91F8E">
        <w:rPr>
          <w:rStyle w:val="BookTitle"/>
          <w:rFonts w:ascii="Times New Roman" w:eastAsia="Calibri" w:hAnsi="Times New Roman"/>
          <w:b w:val="0"/>
          <w:i w:val="0"/>
        </w:rPr>
        <w:t>ipalities. Although at the Dayak Grand</w:t>
      </w:r>
      <w:r w:rsidRPr="00B91F8E">
        <w:rPr>
          <w:rStyle w:val="BookTitle"/>
          <w:rFonts w:ascii="Times New Roman" w:eastAsia="Calibri" w:hAnsi="Times New Roman"/>
          <w:b w:val="0"/>
          <w:i w:val="0"/>
        </w:rPr>
        <w:t xml:space="preserve"> Meeting in 1884 efforts to settle major inter-tribal differences had been successful, a short government report highlighted that raiding Iban parties from Sarawak still made life uneasy as late as 1907.</w:t>
      </w:r>
      <w:r w:rsidRPr="00B91F8E">
        <w:rPr>
          <w:rStyle w:val="EndnoteReference"/>
          <w:rFonts w:ascii="Times New Roman" w:hAnsi="Times New Roman"/>
        </w:rPr>
        <w:endnoteReference w:id="484"/>
      </w:r>
    </w:p>
    <w:p w:rsidR="001A30A1" w:rsidRPr="00B91F8E" w:rsidRDefault="001A30A1" w:rsidP="001A30A1">
      <w:pPr>
        <w:spacing w:line="360" w:lineRule="auto"/>
        <w:ind w:firstLine="720"/>
        <w:jc w:val="both"/>
        <w:rPr>
          <w:rStyle w:val="BookTitle"/>
          <w:rFonts w:eastAsia="Calibri"/>
          <w:i w:val="0"/>
        </w:rPr>
      </w:pPr>
    </w:p>
    <w:p w:rsidR="001A30A1" w:rsidRPr="00B91F8E" w:rsidRDefault="001A30A1" w:rsidP="005E10BA">
      <w:pPr>
        <w:spacing w:line="276" w:lineRule="auto"/>
        <w:ind w:left="709" w:right="1088" w:firstLine="11"/>
        <w:jc w:val="both"/>
        <w:rPr>
          <w:rStyle w:val="Emphasis"/>
          <w:rFonts w:cs="Calibri"/>
          <w:i w:val="0"/>
          <w:sz w:val="22"/>
          <w:szCs w:val="22"/>
        </w:rPr>
      </w:pPr>
      <w:r w:rsidRPr="00B91F8E">
        <w:rPr>
          <w:rStyle w:val="Emphasis"/>
          <w:rFonts w:cs="Calibri"/>
          <w:i w:val="0"/>
          <w:sz w:val="22"/>
          <w:szCs w:val="22"/>
        </w:rPr>
        <w:lastRenderedPageBreak/>
        <w:t xml:space="preserve">“Military forces were dispatched to an area where they encountered Ibans in war regalia. Shots at the warring party left an Iban member deadly wounded on the ground, ending the ritual in an unexpected way.” </w:t>
      </w:r>
    </w:p>
    <w:p w:rsidR="001A30A1" w:rsidRPr="00B91F8E" w:rsidRDefault="001A30A1" w:rsidP="001A30A1">
      <w:pPr>
        <w:spacing w:line="360" w:lineRule="auto"/>
        <w:ind w:right="1088"/>
        <w:jc w:val="both"/>
        <w:rPr>
          <w:rStyle w:val="Emphasis"/>
          <w:rFonts w:ascii="Times New Roman" w:hAnsi="Times New Roman"/>
          <w:b w:val="0"/>
          <w:i w:val="0"/>
          <w:sz w:val="20"/>
          <w:szCs w:val="20"/>
        </w:rPr>
      </w:pPr>
      <w:r w:rsidRPr="00B91F8E">
        <w:rPr>
          <w:rStyle w:val="Emphasis"/>
          <w:rFonts w:ascii="Cambria" w:hAnsi="Cambria"/>
          <w:b w:val="0"/>
          <w:sz w:val="22"/>
          <w:szCs w:val="22"/>
        </w:rPr>
        <w:t xml:space="preserve">                     </w:t>
      </w:r>
      <w:r w:rsidRPr="00B91F8E">
        <w:rPr>
          <w:rStyle w:val="Emphasis"/>
          <w:rFonts w:ascii="Times New Roman" w:hAnsi="Times New Roman"/>
          <w:b w:val="0"/>
          <w:i w:val="0"/>
          <w:sz w:val="20"/>
          <w:szCs w:val="20"/>
        </w:rPr>
        <w:t>PVB (1860 – 1938</w:t>
      </w:r>
      <w:r w:rsidR="00246BC7" w:rsidRPr="00B91F8E">
        <w:rPr>
          <w:rStyle w:val="Emphasis"/>
          <w:rFonts w:ascii="Times New Roman" w:hAnsi="Times New Roman"/>
          <w:b w:val="0"/>
          <w:i w:val="0"/>
          <w:sz w:val="20"/>
          <w:szCs w:val="20"/>
        </w:rPr>
        <w:t>)</w:t>
      </w:r>
    </w:p>
    <w:p w:rsidR="001A30A1" w:rsidRPr="00B91F8E" w:rsidRDefault="001A30A1" w:rsidP="001A30A1">
      <w:pPr>
        <w:spacing w:line="360" w:lineRule="auto"/>
        <w:ind w:firstLine="720"/>
        <w:jc w:val="both"/>
        <w:rPr>
          <w:rFonts w:ascii="Times New Roman" w:hAnsi="Times New Roman"/>
        </w:rPr>
      </w:pP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As a result of the uneasy social and territorial r</w:t>
      </w:r>
      <w:r w:rsidR="009B585A" w:rsidRPr="00B91F8E">
        <w:rPr>
          <w:rFonts w:ascii="Times New Roman" w:hAnsi="Times New Roman"/>
        </w:rPr>
        <w:t xml:space="preserve">elationship approximately </w:t>
      </w:r>
      <w:r w:rsidR="00BA248E" w:rsidRPr="00B91F8E">
        <w:rPr>
          <w:rFonts w:ascii="Times New Roman" w:hAnsi="Times New Roman"/>
        </w:rPr>
        <w:t>around 1882, many of individual Kantu’ Dayak</w:t>
      </w:r>
      <w:r w:rsidRPr="00B91F8E">
        <w:rPr>
          <w:rFonts w:ascii="Times New Roman" w:hAnsi="Times New Roman"/>
        </w:rPr>
        <w:t xml:space="preserve"> </w:t>
      </w:r>
      <w:r w:rsidR="00BA248E" w:rsidRPr="00B91F8E">
        <w:rPr>
          <w:rFonts w:ascii="Times New Roman" w:hAnsi="Times New Roman"/>
        </w:rPr>
        <w:t xml:space="preserve">clans </w:t>
      </w:r>
      <w:r w:rsidRPr="00B91F8E">
        <w:rPr>
          <w:rFonts w:ascii="Times New Roman" w:hAnsi="Times New Roman"/>
        </w:rPr>
        <w:t xml:space="preserve">left their </w:t>
      </w:r>
      <w:r w:rsidRPr="00B91F8E">
        <w:rPr>
          <w:rFonts w:ascii="Times New Roman" w:hAnsi="Times New Roman"/>
          <w:i/>
        </w:rPr>
        <w:t>bilik</w:t>
      </w:r>
      <w:r w:rsidRPr="00B91F8E">
        <w:rPr>
          <w:rFonts w:ascii="Times New Roman" w:hAnsi="Times New Roman"/>
        </w:rPr>
        <w:t xml:space="preserve"> </w:t>
      </w:r>
      <w:r w:rsidR="00BA248E" w:rsidRPr="00B91F8E">
        <w:rPr>
          <w:rFonts w:ascii="Times New Roman" w:hAnsi="Times New Roman"/>
        </w:rPr>
        <w:t xml:space="preserve">vacant </w:t>
      </w:r>
      <w:r w:rsidRPr="00B91F8E">
        <w:rPr>
          <w:rFonts w:ascii="Times New Roman" w:hAnsi="Times New Roman"/>
        </w:rPr>
        <w:t xml:space="preserve">in one of the </w:t>
      </w:r>
      <w:r w:rsidR="00BA248E" w:rsidRPr="00B91F8E">
        <w:rPr>
          <w:rFonts w:ascii="Times New Roman" w:hAnsi="Times New Roman"/>
        </w:rPr>
        <w:t xml:space="preserve">many </w:t>
      </w:r>
      <w:r w:rsidRPr="00B91F8E">
        <w:rPr>
          <w:rFonts w:ascii="Times New Roman" w:hAnsi="Times New Roman"/>
        </w:rPr>
        <w:t>Kantu’ longhouses located around the Empanang Valley (Dove 1985a: 11</w:t>
      </w:r>
      <w:r w:rsidR="00BA248E" w:rsidRPr="00B91F8E">
        <w:rPr>
          <w:rFonts w:ascii="Times New Roman" w:hAnsi="Times New Roman"/>
        </w:rPr>
        <w:t>).</w:t>
      </w:r>
      <w:r w:rsidR="009B585A" w:rsidRPr="00B91F8E">
        <w:rPr>
          <w:rStyle w:val="EndnoteReference"/>
          <w:rFonts w:ascii="Times New Roman" w:hAnsi="Times New Roman"/>
        </w:rPr>
        <w:endnoteReference w:id="485"/>
      </w:r>
      <w:r w:rsidR="00BA248E" w:rsidRPr="00B91F8E">
        <w:rPr>
          <w:rFonts w:ascii="Times New Roman" w:hAnsi="Times New Roman"/>
        </w:rPr>
        <w:t xml:space="preserve"> This historical clan drift,</w:t>
      </w:r>
      <w:r w:rsidRPr="00B91F8E">
        <w:rPr>
          <w:rFonts w:ascii="Times New Roman" w:hAnsi="Times New Roman"/>
        </w:rPr>
        <w:t xml:space="preserve"> up and down the Kapuas River</w:t>
      </w:r>
      <w:r w:rsidR="00BA248E" w:rsidRPr="00B91F8E">
        <w:rPr>
          <w:rFonts w:ascii="Times New Roman" w:hAnsi="Times New Roman"/>
        </w:rPr>
        <w:t>,</w:t>
      </w:r>
      <w:r w:rsidRPr="00B91F8E">
        <w:rPr>
          <w:rFonts w:ascii="Times New Roman" w:hAnsi="Times New Roman"/>
        </w:rPr>
        <w:t xml:space="preserve"> was not exceptional.</w:t>
      </w:r>
      <w:r w:rsidRPr="00B91F8E">
        <w:rPr>
          <w:rStyle w:val="EndnoteReference"/>
          <w:rFonts w:ascii="Times New Roman" w:hAnsi="Times New Roman"/>
          <w:color w:val="000000"/>
        </w:rPr>
        <w:endnoteReference w:id="486"/>
      </w:r>
      <w:r w:rsidRPr="00B91F8E">
        <w:rPr>
          <w:rFonts w:ascii="Times New Roman" w:hAnsi="Times New Roman"/>
        </w:rPr>
        <w:t xml:space="preserve"> Other Dayak groups have endured similar historical dislocation in central Borneo (Sellato 2002). Without doubt, those events made an impact on their clans’ social behaviour and trust.</w:t>
      </w:r>
      <w:r w:rsidRPr="00B91F8E">
        <w:rPr>
          <w:rStyle w:val="EndnoteReference"/>
          <w:rFonts w:ascii="Times New Roman" w:hAnsi="Times New Roman"/>
        </w:rPr>
        <w:endnoteReference w:id="487"/>
      </w:r>
      <w:r w:rsidRPr="00B91F8E">
        <w:rPr>
          <w:rFonts w:ascii="Times New Roman" w:hAnsi="Times New Roman"/>
        </w:rPr>
        <w:t xml:space="preserve"> One scholar summed up the Kantu’ situation in the U</w:t>
      </w:r>
      <w:r w:rsidR="00EA06F6" w:rsidRPr="00B91F8E">
        <w:rPr>
          <w:rFonts w:ascii="Times New Roman" w:hAnsi="Times New Roman"/>
        </w:rPr>
        <w:t>pper Kapuas region as follows; A</w:t>
      </w:r>
      <w:r w:rsidRPr="00B91F8E">
        <w:rPr>
          <w:rFonts w:ascii="Times New Roman" w:hAnsi="Times New Roman"/>
        </w:rPr>
        <w:t xml:space="preserve"> community of “dislocated people who have been subject to incisive culture change</w:t>
      </w:r>
      <w:r w:rsidRPr="00B91F8E">
        <w:rPr>
          <w:rFonts w:ascii="Times New Roman" w:hAnsi="Times New Roman"/>
          <w:i/>
        </w:rPr>
        <w:t>”</w:t>
      </w:r>
      <w:r w:rsidRPr="00B91F8E">
        <w:rPr>
          <w:rFonts w:ascii="Times New Roman" w:hAnsi="Times New Roman"/>
        </w:rPr>
        <w:t xml:space="preserve"> (King 1974: 33).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It is important to be aware of the historical legacies that were created by those Dayak territorial struggles.</w:t>
      </w:r>
      <w:r w:rsidRPr="00B91F8E">
        <w:rPr>
          <w:rStyle w:val="EndnoteReference"/>
          <w:rFonts w:ascii="Times New Roman" w:hAnsi="Times New Roman"/>
        </w:rPr>
        <w:endnoteReference w:id="488"/>
      </w:r>
      <w:r w:rsidRPr="00B91F8E">
        <w:rPr>
          <w:rFonts w:ascii="Times New Roman" w:hAnsi="Times New Roman"/>
        </w:rPr>
        <w:t xml:space="preserve"> Added to this legacy are the more recent extremes of the totalitarian New Order regime that made open opposition to the state</w:t>
      </w:r>
      <w:r w:rsidR="004E1A07" w:rsidRPr="00B91F8E">
        <w:rPr>
          <w:rFonts w:ascii="Times New Roman" w:hAnsi="Times New Roman"/>
        </w:rPr>
        <w:t xml:space="preserve"> and national governance </w:t>
      </w:r>
      <w:r w:rsidRPr="00B91F8E">
        <w:rPr>
          <w:rFonts w:ascii="Times New Roman" w:hAnsi="Times New Roman"/>
        </w:rPr>
        <w:t xml:space="preserve">nearly impossible. These factors are part of the background to contemporary Kantu’ perspectives and dilemmas in the survival strategy of their community (Dove 2006b: 192).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In the analysis of Kantu’ perceptions, the symbolic ideals are also being re-valued, not necessary in the context of diminishing</w:t>
      </w:r>
      <w:r w:rsidR="004E1A07" w:rsidRPr="00B91F8E">
        <w:rPr>
          <w:rFonts w:ascii="Times New Roman" w:hAnsi="Times New Roman"/>
        </w:rPr>
        <w:t xml:space="preserve"> natural</w:t>
      </w:r>
      <w:r w:rsidRPr="00B91F8E">
        <w:rPr>
          <w:rFonts w:ascii="Times New Roman" w:hAnsi="Times New Roman"/>
        </w:rPr>
        <w:t xml:space="preserve"> resources.</w:t>
      </w:r>
      <w:r w:rsidRPr="00B91F8E">
        <w:rPr>
          <w:rStyle w:val="EndnoteReference"/>
          <w:rFonts w:ascii="Times New Roman" w:hAnsi="Times New Roman"/>
        </w:rPr>
        <w:t xml:space="preserve"> </w:t>
      </w:r>
      <w:r w:rsidRPr="00B91F8E">
        <w:rPr>
          <w:rStyle w:val="EndnoteReference"/>
          <w:rFonts w:ascii="Times New Roman" w:hAnsi="Times New Roman"/>
        </w:rPr>
        <w:endnoteReference w:id="489"/>
      </w:r>
      <w:r w:rsidRPr="00B91F8E">
        <w:rPr>
          <w:rFonts w:ascii="Times New Roman" w:hAnsi="Times New Roman"/>
        </w:rPr>
        <w:t xml:space="preserve"> Some of the Kantu’ options have been in non-traditional farming practices and include the development of new techniques, such as a yielding several yearly harvests on a </w:t>
      </w:r>
      <w:r w:rsidRPr="00B91F8E">
        <w:rPr>
          <w:rFonts w:ascii="Times New Roman" w:hAnsi="Times New Roman"/>
          <w:i/>
        </w:rPr>
        <w:t>ladang</w:t>
      </w:r>
      <w:r w:rsidRPr="00B91F8E">
        <w:rPr>
          <w:rFonts w:ascii="Times New Roman" w:hAnsi="Times New Roman"/>
        </w:rPr>
        <w:t xml:space="preserve"> or using bought, high-yielding seeds, with a little help of additional fertilisers, before moving to a new shifting field.</w:t>
      </w:r>
      <w:r w:rsidRPr="00B91F8E">
        <w:rPr>
          <w:rStyle w:val="EndnoteReference"/>
          <w:rFonts w:ascii="Times New Roman" w:hAnsi="Times New Roman"/>
        </w:rPr>
        <w:endnoteReference w:id="490"/>
      </w:r>
      <w:r w:rsidRPr="00B91F8E">
        <w:rPr>
          <w:rFonts w:ascii="Times New Roman" w:hAnsi="Times New Roman"/>
        </w:rPr>
        <w:t xml:space="preserve"> This is an </w:t>
      </w:r>
      <w:r w:rsidR="00B91F8E" w:rsidRPr="00B91F8E">
        <w:rPr>
          <w:rFonts w:ascii="Times New Roman" w:hAnsi="Times New Roman"/>
        </w:rPr>
        <w:t>adaptation</w:t>
      </w:r>
      <w:r w:rsidRPr="00B91F8E">
        <w:rPr>
          <w:rFonts w:ascii="Times New Roman" w:hAnsi="Times New Roman"/>
        </w:rPr>
        <w:t xml:space="preserve"> of traditional shifting cultivation and sowing </w:t>
      </w:r>
      <w:r w:rsidR="00B91F8E" w:rsidRPr="00B91F8E">
        <w:rPr>
          <w:rFonts w:ascii="Times New Roman" w:hAnsi="Times New Roman"/>
        </w:rPr>
        <w:t>self-propagated</w:t>
      </w:r>
      <w:r w:rsidRPr="00B91F8E">
        <w:rPr>
          <w:rFonts w:ascii="Times New Roman" w:hAnsi="Times New Roman"/>
        </w:rPr>
        <w:t xml:space="preserve"> seeds that influences biodiversity and sustainability.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rPr>
        <w:t xml:space="preserve"> This chapter will also discuss the creation of a new transmigration enclave on the fringe of the village during the New Order era</w:t>
      </w:r>
      <w:r w:rsidR="004E1A07" w:rsidRPr="00B91F8E">
        <w:rPr>
          <w:rFonts w:ascii="Times New Roman" w:hAnsi="Times New Roman"/>
        </w:rPr>
        <w:t xml:space="preserve"> which has infringed on the traditional </w:t>
      </w:r>
      <w:r w:rsidR="00B91F8E" w:rsidRPr="00B91F8E">
        <w:rPr>
          <w:rFonts w:ascii="Times New Roman" w:hAnsi="Times New Roman"/>
        </w:rPr>
        <w:t>strength</w:t>
      </w:r>
      <w:r w:rsidR="004E1A07" w:rsidRPr="00B91F8E">
        <w:rPr>
          <w:rFonts w:ascii="Times New Roman" w:hAnsi="Times New Roman"/>
        </w:rPr>
        <w:t xml:space="preserve"> of social capital. Many migrants were desperate to scra</w:t>
      </w:r>
      <w:r w:rsidR="006C207E" w:rsidRPr="00B91F8E">
        <w:rPr>
          <w:rFonts w:ascii="Times New Roman" w:hAnsi="Times New Roman"/>
        </w:rPr>
        <w:t>t</w:t>
      </w:r>
      <w:r w:rsidR="004E1A07" w:rsidRPr="00B91F8E">
        <w:rPr>
          <w:rFonts w:ascii="Times New Roman" w:hAnsi="Times New Roman"/>
        </w:rPr>
        <w:t xml:space="preserve">ch a living and were </w:t>
      </w:r>
      <w:r w:rsidR="006C207E" w:rsidRPr="00B91F8E">
        <w:rPr>
          <w:rFonts w:ascii="Times New Roman" w:hAnsi="Times New Roman"/>
        </w:rPr>
        <w:t xml:space="preserve">less inclined to think of the long term damage </w:t>
      </w:r>
      <w:r w:rsidR="004E1A07" w:rsidRPr="00B91F8E">
        <w:rPr>
          <w:rFonts w:ascii="Times New Roman" w:hAnsi="Times New Roman"/>
        </w:rPr>
        <w:t xml:space="preserve">from natural resource </w:t>
      </w:r>
      <w:r w:rsidR="006C207E" w:rsidRPr="00B91F8E">
        <w:rPr>
          <w:rFonts w:ascii="Times New Roman" w:hAnsi="Times New Roman"/>
        </w:rPr>
        <w:t>exploration.</w:t>
      </w:r>
      <w:r w:rsidRPr="00B91F8E">
        <w:rPr>
          <w:rStyle w:val="EndnoteReference"/>
          <w:rFonts w:ascii="Times New Roman" w:hAnsi="Times New Roman"/>
        </w:rPr>
        <w:endnoteReference w:id="491"/>
      </w:r>
      <w:r w:rsidRPr="00B91F8E">
        <w:rPr>
          <w:rFonts w:ascii="Times New Roman" w:hAnsi="Times New Roman"/>
        </w:rPr>
        <w:t xml:space="preserve"> It will look at the characteristics and </w:t>
      </w:r>
      <w:r w:rsidRPr="00B91F8E">
        <w:rPr>
          <w:rFonts w:ascii="Times New Roman" w:hAnsi="Times New Roman"/>
          <w:color w:val="000000"/>
        </w:rPr>
        <w:t>challenges encountered by the community in the era of regional autonomy, as the new village of Kedamin Darat is a direct product of regional autonomy in 2007.</w:t>
      </w:r>
      <w:r w:rsidRPr="00B91F8E">
        <w:rPr>
          <w:rStyle w:val="EndnoteReference"/>
          <w:rFonts w:ascii="Times New Roman" w:hAnsi="Times New Roman"/>
          <w:color w:val="000000"/>
        </w:rPr>
        <w:endnoteReference w:id="492"/>
      </w:r>
      <w:r w:rsidRPr="00B91F8E">
        <w:rPr>
          <w:rFonts w:ascii="Times New Roman" w:hAnsi="Times New Roman"/>
          <w:color w:val="000000"/>
        </w:rPr>
        <w:t xml:space="preserve"> </w:t>
      </w:r>
    </w:p>
    <w:p w:rsidR="001A30A1" w:rsidRPr="00B91F8E" w:rsidRDefault="006C207E" w:rsidP="001A30A1">
      <w:pPr>
        <w:spacing w:line="360" w:lineRule="auto"/>
        <w:ind w:firstLine="720"/>
        <w:jc w:val="both"/>
        <w:rPr>
          <w:rFonts w:ascii="Times New Roman" w:hAnsi="Times New Roman"/>
        </w:rPr>
      </w:pPr>
      <w:r w:rsidRPr="00B91F8E">
        <w:rPr>
          <w:rFonts w:ascii="Times New Roman" w:hAnsi="Times New Roman"/>
        </w:rPr>
        <w:t>To start with</w:t>
      </w:r>
      <w:r w:rsidR="001A30A1" w:rsidRPr="00B91F8E">
        <w:rPr>
          <w:rFonts w:ascii="Times New Roman" w:hAnsi="Times New Roman"/>
        </w:rPr>
        <w:t xml:space="preserve"> in this chapter</w:t>
      </w:r>
      <w:r w:rsidRPr="00B91F8E">
        <w:rPr>
          <w:rFonts w:ascii="Times New Roman" w:hAnsi="Times New Roman"/>
        </w:rPr>
        <w:t>,</w:t>
      </w:r>
      <w:r w:rsidR="001A30A1" w:rsidRPr="00B91F8E">
        <w:rPr>
          <w:rFonts w:ascii="Times New Roman" w:hAnsi="Times New Roman"/>
        </w:rPr>
        <w:t xml:space="preserve"> the community’s interpretations of future village development </w:t>
      </w:r>
      <w:r w:rsidRPr="00B91F8E">
        <w:rPr>
          <w:rFonts w:ascii="Times New Roman" w:hAnsi="Times New Roman"/>
        </w:rPr>
        <w:t xml:space="preserve">and governance </w:t>
      </w:r>
      <w:r w:rsidR="001A30A1" w:rsidRPr="00B91F8E">
        <w:rPr>
          <w:rFonts w:ascii="Times New Roman" w:hAnsi="Times New Roman"/>
        </w:rPr>
        <w:t xml:space="preserve">are </w:t>
      </w:r>
      <w:r w:rsidR="00E56649" w:rsidRPr="00B91F8E">
        <w:rPr>
          <w:rFonts w:ascii="Times New Roman" w:hAnsi="Times New Roman"/>
        </w:rPr>
        <w:t xml:space="preserve">discussed. </w:t>
      </w:r>
      <w:r w:rsidR="001A30A1" w:rsidRPr="00B91F8E">
        <w:rPr>
          <w:rFonts w:ascii="Times New Roman" w:hAnsi="Times New Roman"/>
        </w:rPr>
        <w:t xml:space="preserve">The subdistrict </w:t>
      </w:r>
      <w:r w:rsidRPr="00B91F8E">
        <w:rPr>
          <w:rFonts w:ascii="Times New Roman" w:hAnsi="Times New Roman"/>
        </w:rPr>
        <w:t>head</w:t>
      </w:r>
      <w:r w:rsidR="00F54D16" w:rsidRPr="00B91F8E">
        <w:rPr>
          <w:rFonts w:ascii="Times New Roman" w:hAnsi="Times New Roman"/>
        </w:rPr>
        <w:t xml:space="preserve"> and the village chief </w:t>
      </w:r>
      <w:r w:rsidR="00F54D16" w:rsidRPr="00B91F8E">
        <w:rPr>
          <w:rFonts w:ascii="Times New Roman" w:hAnsi="Times New Roman"/>
        </w:rPr>
        <w:lastRenderedPageBreak/>
        <w:t>supported by a small group within the community have</w:t>
      </w:r>
      <w:r w:rsidR="001A30A1" w:rsidRPr="00B91F8E">
        <w:rPr>
          <w:rFonts w:ascii="Times New Roman" w:hAnsi="Times New Roman"/>
        </w:rPr>
        <w:t xml:space="preserve"> formed one </w:t>
      </w:r>
      <w:r w:rsidR="00EA06F6" w:rsidRPr="00B91F8E">
        <w:rPr>
          <w:rFonts w:ascii="Times New Roman" w:hAnsi="Times New Roman"/>
        </w:rPr>
        <w:t>ideological group</w:t>
      </w:r>
      <w:r w:rsidR="001A30A1" w:rsidRPr="00B91F8E">
        <w:rPr>
          <w:rFonts w:ascii="Times New Roman" w:hAnsi="Times New Roman"/>
        </w:rPr>
        <w:t xml:space="preserve">, while the </w:t>
      </w:r>
      <w:r w:rsidR="001A30A1" w:rsidRPr="00B91F8E">
        <w:rPr>
          <w:rFonts w:ascii="Times New Roman" w:hAnsi="Times New Roman"/>
          <w:i/>
        </w:rPr>
        <w:t>dusun</w:t>
      </w:r>
      <w:r w:rsidR="001A30A1" w:rsidRPr="00B91F8E">
        <w:rPr>
          <w:rFonts w:ascii="Times New Roman" w:hAnsi="Times New Roman"/>
        </w:rPr>
        <w:t xml:space="preserve"> (hamlet) chief has formed another </w:t>
      </w:r>
      <w:r w:rsidR="00EA06F6" w:rsidRPr="00B91F8E">
        <w:rPr>
          <w:rFonts w:ascii="Times New Roman" w:hAnsi="Times New Roman"/>
        </w:rPr>
        <w:t>ideological group</w:t>
      </w:r>
      <w:r w:rsidR="001A30A1" w:rsidRPr="00B91F8E">
        <w:rPr>
          <w:rFonts w:ascii="Times New Roman" w:hAnsi="Times New Roman"/>
        </w:rPr>
        <w:t>.</w:t>
      </w:r>
      <w:r w:rsidR="001A30A1" w:rsidRPr="00B91F8E">
        <w:rPr>
          <w:rStyle w:val="EndnoteReference"/>
          <w:rFonts w:ascii="Times New Roman" w:hAnsi="Times New Roman"/>
        </w:rPr>
        <w:endnoteReference w:id="493"/>
      </w:r>
      <w:r w:rsidR="001A30A1" w:rsidRPr="00B91F8E">
        <w:rPr>
          <w:rFonts w:ascii="Times New Roman" w:hAnsi="Times New Roman"/>
        </w:rPr>
        <w:t xml:space="preserve"> The crucial question which divides these two groups is whether the introduction of an oil </w:t>
      </w:r>
      <w:r w:rsidR="00F54D16" w:rsidRPr="00B91F8E">
        <w:rPr>
          <w:rFonts w:ascii="Times New Roman" w:hAnsi="Times New Roman"/>
        </w:rPr>
        <w:t xml:space="preserve">palm </w:t>
      </w:r>
      <w:r w:rsidR="001A30A1" w:rsidRPr="00B91F8E">
        <w:rPr>
          <w:rFonts w:ascii="Times New Roman" w:hAnsi="Times New Roman"/>
        </w:rPr>
        <w:t xml:space="preserve">plantation that could take </w:t>
      </w:r>
      <w:r w:rsidR="00F10E17" w:rsidRPr="00B91F8E">
        <w:rPr>
          <w:rFonts w:ascii="Times New Roman" w:hAnsi="Times New Roman"/>
        </w:rPr>
        <w:t>about 10</w:t>
      </w:r>
      <w:r w:rsidR="001A30A1" w:rsidRPr="00B91F8E">
        <w:rPr>
          <w:rFonts w:ascii="Times New Roman" w:hAnsi="Times New Roman"/>
        </w:rPr>
        <w:t xml:space="preserve"> percent of the village land will make the community better </w:t>
      </w:r>
      <w:r w:rsidR="00F54D16" w:rsidRPr="00B91F8E">
        <w:rPr>
          <w:rFonts w:ascii="Times New Roman" w:hAnsi="Times New Roman"/>
        </w:rPr>
        <w:t>off</w:t>
      </w:r>
      <w:r w:rsidR="001A30A1" w:rsidRPr="00B91F8E">
        <w:rPr>
          <w:rFonts w:ascii="Times New Roman" w:hAnsi="Times New Roman"/>
        </w:rPr>
        <w:t xml:space="preserve"> </w:t>
      </w:r>
      <w:r w:rsidR="00F54D16" w:rsidRPr="00B91F8E">
        <w:rPr>
          <w:rFonts w:ascii="Times New Roman" w:hAnsi="Times New Roman"/>
        </w:rPr>
        <w:t xml:space="preserve">or </w:t>
      </w:r>
      <w:r w:rsidR="00CF4D93" w:rsidRPr="00B91F8E">
        <w:rPr>
          <w:rFonts w:ascii="Times New Roman" w:hAnsi="Times New Roman"/>
        </w:rPr>
        <w:t xml:space="preserve">if it is </w:t>
      </w:r>
      <w:r w:rsidR="00F54D16" w:rsidRPr="00B91F8E">
        <w:rPr>
          <w:rFonts w:ascii="Times New Roman" w:hAnsi="Times New Roman"/>
        </w:rPr>
        <w:t xml:space="preserve">better </w:t>
      </w:r>
      <w:r w:rsidR="00CF4D93" w:rsidRPr="00B91F8E">
        <w:rPr>
          <w:rFonts w:ascii="Times New Roman" w:hAnsi="Times New Roman"/>
        </w:rPr>
        <w:t xml:space="preserve">to continue </w:t>
      </w:r>
      <w:r w:rsidR="001A30A1" w:rsidRPr="00B91F8E">
        <w:rPr>
          <w:rFonts w:ascii="Times New Roman" w:hAnsi="Times New Roman"/>
        </w:rPr>
        <w:t xml:space="preserve">with independent </w:t>
      </w:r>
      <w:r w:rsidR="00F54D16" w:rsidRPr="00B91F8E">
        <w:rPr>
          <w:rFonts w:ascii="Times New Roman" w:hAnsi="Times New Roman"/>
        </w:rPr>
        <w:t>farm</w:t>
      </w:r>
      <w:r w:rsidR="00CF4D93" w:rsidRPr="00B91F8E">
        <w:rPr>
          <w:rFonts w:ascii="Times New Roman" w:hAnsi="Times New Roman"/>
        </w:rPr>
        <w:t>ing</w:t>
      </w:r>
      <w:r w:rsidR="00F54D16" w:rsidRPr="00B91F8E">
        <w:rPr>
          <w:rFonts w:ascii="Times New Roman" w:hAnsi="Times New Roman"/>
        </w:rPr>
        <w:t xml:space="preserve"> and organic village development</w:t>
      </w:r>
      <w:r w:rsidR="001A30A1" w:rsidRPr="00B91F8E">
        <w:rPr>
          <w:rFonts w:ascii="Times New Roman" w:hAnsi="Times New Roman"/>
        </w:rPr>
        <w:t xml:space="preserve">. </w:t>
      </w:r>
    </w:p>
    <w:p w:rsidR="001A30A1" w:rsidRPr="00B91F8E" w:rsidRDefault="001A30A1" w:rsidP="001A30A1">
      <w:pPr>
        <w:spacing w:line="360" w:lineRule="auto"/>
        <w:jc w:val="both"/>
        <w:rPr>
          <w:rFonts w:ascii="Book Antiqua" w:hAnsi="Book Antiqua"/>
          <w:color w:val="FF0000"/>
        </w:rPr>
      </w:pPr>
    </w:p>
    <w:p w:rsidR="001A30A1" w:rsidRPr="00B91F8E" w:rsidRDefault="001A30A1" w:rsidP="001A30A1">
      <w:pPr>
        <w:pStyle w:val="Heading3"/>
        <w:spacing w:before="0" w:line="360" w:lineRule="auto"/>
        <w:jc w:val="both"/>
        <w:rPr>
          <w:rFonts w:cs="Calibri"/>
          <w:sz w:val="24"/>
          <w:szCs w:val="24"/>
        </w:rPr>
      </w:pPr>
      <w:bookmarkStart w:id="1633" w:name="_Toc314821994"/>
      <w:bookmarkStart w:id="1634" w:name="_Toc314822294"/>
      <w:bookmarkStart w:id="1635" w:name="_Toc314822611"/>
      <w:bookmarkStart w:id="1636" w:name="_Toc320497682"/>
      <w:bookmarkStart w:id="1637" w:name="_Toc323920090"/>
      <w:bookmarkStart w:id="1638" w:name="_Toc326866382"/>
      <w:bookmarkStart w:id="1639" w:name="_Toc327526730"/>
      <w:bookmarkStart w:id="1640" w:name="_Toc328133029"/>
      <w:bookmarkStart w:id="1641" w:name="_Toc333569730"/>
      <w:bookmarkStart w:id="1642" w:name="_Toc333976414"/>
      <w:bookmarkStart w:id="1643" w:name="_Toc363815474"/>
      <w:bookmarkStart w:id="1644" w:name="_Toc363815589"/>
      <w:bookmarkStart w:id="1645" w:name="_Toc388792830"/>
      <w:bookmarkStart w:id="1646" w:name="_Toc388840439"/>
      <w:bookmarkStart w:id="1647" w:name="_Toc389220135"/>
      <w:bookmarkStart w:id="1648" w:name="_Toc389220709"/>
      <w:bookmarkStart w:id="1649" w:name="_Toc389404797"/>
      <w:bookmarkStart w:id="1650" w:name="_Toc389406698"/>
      <w:bookmarkStart w:id="1651" w:name="_Toc389407144"/>
      <w:bookmarkStart w:id="1652" w:name="_Toc389642371"/>
      <w:bookmarkStart w:id="1653" w:name="_Toc389651216"/>
      <w:bookmarkStart w:id="1654" w:name="_Toc389651774"/>
      <w:bookmarkStart w:id="1655" w:name="_Toc389660817"/>
      <w:bookmarkStart w:id="1656" w:name="_Toc389661385"/>
      <w:bookmarkStart w:id="1657" w:name="_Toc390167756"/>
      <w:bookmarkStart w:id="1658" w:name="_Toc422057911"/>
      <w:r w:rsidRPr="00B91F8E">
        <w:rPr>
          <w:rFonts w:cs="Calibri"/>
          <w:sz w:val="24"/>
          <w:szCs w:val="24"/>
        </w:rPr>
        <w:t>The Village of Kedamin Darat</w:t>
      </w:r>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p>
    <w:p w:rsidR="001A30A1" w:rsidRPr="00B91F8E" w:rsidRDefault="001A30A1" w:rsidP="001A30A1">
      <w:pPr>
        <w:spacing w:line="360" w:lineRule="auto"/>
        <w:jc w:val="both"/>
        <w:rPr>
          <w:rFonts w:ascii="Times New Roman" w:hAnsi="Times New Roman"/>
        </w:rPr>
      </w:pPr>
      <w:r w:rsidRPr="00B91F8E">
        <w:rPr>
          <w:rFonts w:ascii="Times New Roman" w:hAnsi="Times New Roman"/>
        </w:rPr>
        <w:t>In a migratory move around a century ago from their location in the Empanang River basin close to the Sarawak border, several Kantu’ clans settled around the area of Putussibau. One of those wandering</w:t>
      </w:r>
      <w:r w:rsidR="00F10E17" w:rsidRPr="00B91F8E">
        <w:rPr>
          <w:rFonts w:ascii="Times New Roman" w:hAnsi="Times New Roman"/>
        </w:rPr>
        <w:t xml:space="preserve"> Kantu’</w:t>
      </w:r>
      <w:r w:rsidRPr="00B91F8E">
        <w:rPr>
          <w:rFonts w:ascii="Times New Roman" w:hAnsi="Times New Roman"/>
        </w:rPr>
        <w:t xml:space="preserve"> groups included the ancestors of Pak Itam,</w:t>
      </w:r>
      <w:r w:rsidRPr="00B91F8E">
        <w:rPr>
          <w:rStyle w:val="EndnoteReference"/>
          <w:rFonts w:ascii="Times New Roman" w:hAnsi="Times New Roman"/>
        </w:rPr>
        <w:endnoteReference w:id="494"/>
      </w:r>
      <w:r w:rsidRPr="00B91F8E">
        <w:rPr>
          <w:rFonts w:ascii="Times New Roman" w:hAnsi="Times New Roman"/>
        </w:rPr>
        <w:t xml:space="preserve"> who halted close to a creek that appeared always to hold running water from nearby peat swamps. Specifically, at this particular elevated spot, it was decided to build their Kantu’ </w:t>
      </w:r>
      <w:r w:rsidRPr="00B91F8E">
        <w:rPr>
          <w:rFonts w:ascii="Times New Roman" w:hAnsi="Times New Roman"/>
          <w:i/>
        </w:rPr>
        <w:t>panyay</w:t>
      </w:r>
      <w:r w:rsidRPr="00B91F8E">
        <w:rPr>
          <w:rFonts w:ascii="Times New Roman" w:hAnsi="Times New Roman"/>
        </w:rPr>
        <w:t xml:space="preserve"> (longhouse) from which the current community of Kedamin Darat </w:t>
      </w:r>
      <w:r w:rsidR="00F10E17" w:rsidRPr="00B91F8E">
        <w:rPr>
          <w:rFonts w:ascii="Times New Roman" w:hAnsi="Times New Roman"/>
        </w:rPr>
        <w:t>has gro</w:t>
      </w:r>
      <w:r w:rsidRPr="00B91F8E">
        <w:rPr>
          <w:rFonts w:ascii="Times New Roman" w:hAnsi="Times New Roman"/>
        </w:rPr>
        <w:t>w</w:t>
      </w:r>
      <w:r w:rsidR="00F10E17" w:rsidRPr="00B91F8E">
        <w:rPr>
          <w:rFonts w:ascii="Times New Roman" w:hAnsi="Times New Roman"/>
        </w:rPr>
        <w:t>n</w:t>
      </w:r>
      <w:r w:rsidRPr="00B91F8E">
        <w:rPr>
          <w:rFonts w:ascii="Times New Roman" w:hAnsi="Times New Roman"/>
        </w:rPr>
        <w:t>. By default the settlement took on the name of the small meandering Kedamin creek, while Darat was added in reference to the elevated river bank that even during the</w:t>
      </w:r>
      <w:r w:rsidR="002D19E5" w:rsidRPr="00B91F8E">
        <w:rPr>
          <w:rFonts w:ascii="Times New Roman" w:hAnsi="Times New Roman"/>
        </w:rPr>
        <w:t xml:space="preserve"> height of rainy season remains</w:t>
      </w:r>
      <w:r w:rsidRPr="00B91F8E">
        <w:rPr>
          <w:rFonts w:ascii="Times New Roman" w:hAnsi="Times New Roman"/>
        </w:rPr>
        <w:t xml:space="preserve"> flood free.  </w:t>
      </w:r>
    </w:p>
    <w:p w:rsidR="001A30A1" w:rsidRPr="00B91F8E" w:rsidRDefault="001A30A1" w:rsidP="001A30A1">
      <w:pPr>
        <w:spacing w:line="360" w:lineRule="auto"/>
        <w:jc w:val="both"/>
        <w:rPr>
          <w:rFonts w:ascii="Times New Roman" w:hAnsi="Times New Roman"/>
        </w:rPr>
      </w:pPr>
    </w:p>
    <w:p w:rsidR="001A30A1" w:rsidRPr="00B91F8E" w:rsidRDefault="001A30A1" w:rsidP="001A30A1">
      <w:pPr>
        <w:pStyle w:val="Heading4"/>
        <w:spacing w:before="0" w:line="360" w:lineRule="auto"/>
        <w:jc w:val="both"/>
        <w:rPr>
          <w:rFonts w:cs="Calibri"/>
          <w:sz w:val="22"/>
          <w:szCs w:val="22"/>
        </w:rPr>
      </w:pPr>
      <w:bookmarkStart w:id="1659" w:name="_Toc314821995"/>
      <w:bookmarkStart w:id="1660" w:name="_Toc314822295"/>
      <w:bookmarkStart w:id="1661" w:name="_Toc314822612"/>
      <w:bookmarkStart w:id="1662" w:name="_Toc320497683"/>
      <w:bookmarkStart w:id="1663" w:name="_Toc323920091"/>
      <w:bookmarkStart w:id="1664" w:name="_Toc326866383"/>
      <w:bookmarkStart w:id="1665" w:name="_Toc327526731"/>
      <w:bookmarkStart w:id="1666" w:name="_Toc328133030"/>
      <w:bookmarkStart w:id="1667" w:name="_Toc333569731"/>
      <w:bookmarkStart w:id="1668" w:name="_Toc333976415"/>
      <w:bookmarkStart w:id="1669" w:name="_Toc363815590"/>
      <w:r w:rsidRPr="00B91F8E">
        <w:rPr>
          <w:rFonts w:cs="Calibri"/>
          <w:sz w:val="22"/>
          <w:szCs w:val="22"/>
        </w:rPr>
        <w:t>Location</w:t>
      </w:r>
      <w:bookmarkEnd w:id="1659"/>
      <w:bookmarkEnd w:id="1660"/>
      <w:bookmarkEnd w:id="1661"/>
      <w:bookmarkEnd w:id="1662"/>
      <w:bookmarkEnd w:id="1663"/>
      <w:bookmarkEnd w:id="1664"/>
      <w:bookmarkEnd w:id="1665"/>
      <w:bookmarkEnd w:id="1666"/>
      <w:bookmarkEnd w:id="1667"/>
      <w:bookmarkEnd w:id="1668"/>
      <w:bookmarkEnd w:id="1669"/>
    </w:p>
    <w:p w:rsidR="001A30A1" w:rsidRPr="00B91F8E" w:rsidRDefault="001A30A1" w:rsidP="001A30A1">
      <w:pPr>
        <w:autoSpaceDE w:val="0"/>
        <w:autoSpaceDN w:val="0"/>
        <w:adjustRightInd w:val="0"/>
        <w:spacing w:line="360" w:lineRule="auto"/>
        <w:jc w:val="both"/>
        <w:rPr>
          <w:rFonts w:ascii="Times New Roman" w:hAnsi="Times New Roman"/>
          <w:color w:val="C00000"/>
        </w:rPr>
      </w:pPr>
      <w:r w:rsidRPr="00B91F8E">
        <w:rPr>
          <w:rFonts w:ascii="Times New Roman" w:hAnsi="Times New Roman"/>
        </w:rPr>
        <w:t>With implied consent of the neighbouring Taman Dayak</w:t>
      </w:r>
      <w:r w:rsidRPr="00B91F8E">
        <w:rPr>
          <w:rStyle w:val="EndnoteReference"/>
          <w:rFonts w:ascii="Times New Roman" w:hAnsi="Times New Roman"/>
        </w:rPr>
        <w:endnoteReference w:id="495"/>
      </w:r>
      <w:r w:rsidRPr="00B91F8E">
        <w:rPr>
          <w:rFonts w:ascii="Times New Roman" w:hAnsi="Times New Roman"/>
        </w:rPr>
        <w:t xml:space="preserve"> the Kantu’ group settled peacefully on the high grounds of the small tributary that flows into the Kapuas River south of the strategic trading post of Putussibau.</w:t>
      </w:r>
      <w:r w:rsidRPr="00B91F8E">
        <w:rPr>
          <w:rStyle w:val="EndnoteReference"/>
          <w:rFonts w:ascii="Times New Roman" w:hAnsi="Times New Roman"/>
        </w:rPr>
        <w:endnoteReference w:id="496"/>
      </w:r>
      <w:r w:rsidRPr="00B91F8E">
        <w:rPr>
          <w:rFonts w:ascii="Times New Roman" w:hAnsi="Times New Roman"/>
        </w:rPr>
        <w:t xml:space="preserve"> Besides being able to open suitable shifting cultivation fields, they endeavoured i</w:t>
      </w:r>
      <w:r w:rsidR="00F54D16" w:rsidRPr="00B91F8E">
        <w:rPr>
          <w:rFonts w:ascii="Times New Roman" w:hAnsi="Times New Roman"/>
        </w:rPr>
        <w:t xml:space="preserve">n trade with neighbouring Dayak groups </w:t>
      </w:r>
      <w:r w:rsidRPr="00B91F8E">
        <w:rPr>
          <w:rFonts w:ascii="Times New Roman" w:hAnsi="Times New Roman"/>
        </w:rPr>
        <w:t>and external traders.</w:t>
      </w:r>
      <w:r w:rsidRPr="00B91F8E">
        <w:rPr>
          <w:rStyle w:val="EndnoteReference"/>
          <w:rFonts w:ascii="Times New Roman" w:hAnsi="Times New Roman"/>
        </w:rPr>
        <w:endnoteReference w:id="497"/>
      </w:r>
      <w:r w:rsidRPr="00B91F8E">
        <w:rPr>
          <w:rFonts w:ascii="Times New Roman" w:hAnsi="Times New Roman"/>
        </w:rPr>
        <w:t xml:space="preserve"> Natural resources found in the forest included resins, latexes, bezoar stones,</w:t>
      </w:r>
      <w:r w:rsidR="002D19E5" w:rsidRPr="00B91F8E">
        <w:rPr>
          <w:rStyle w:val="EndnoteReference"/>
          <w:rFonts w:ascii="Times New Roman" w:hAnsi="Times New Roman"/>
        </w:rPr>
        <w:endnoteReference w:id="498"/>
      </w:r>
      <w:r w:rsidRPr="00B91F8E">
        <w:rPr>
          <w:rFonts w:ascii="Times New Roman" w:hAnsi="Times New Roman"/>
        </w:rPr>
        <w:t xml:space="preserve"> rattan, panned gold and mater</w:t>
      </w:r>
      <w:r w:rsidR="00F54D16" w:rsidRPr="00B91F8E">
        <w:rPr>
          <w:rFonts w:ascii="Times New Roman" w:hAnsi="Times New Roman"/>
        </w:rPr>
        <w:t xml:space="preserve">ial for weaving for which </w:t>
      </w:r>
      <w:r w:rsidR="00411477" w:rsidRPr="00B91F8E">
        <w:rPr>
          <w:rFonts w:ascii="Times New Roman" w:hAnsi="Times New Roman"/>
        </w:rPr>
        <w:t xml:space="preserve">the </w:t>
      </w:r>
      <w:r w:rsidR="00F54D16" w:rsidRPr="00B91F8E">
        <w:rPr>
          <w:rFonts w:ascii="Times New Roman" w:hAnsi="Times New Roman"/>
        </w:rPr>
        <w:t xml:space="preserve">Kantu’ </w:t>
      </w:r>
      <w:r w:rsidRPr="00B91F8E">
        <w:rPr>
          <w:rFonts w:ascii="Times New Roman" w:hAnsi="Times New Roman"/>
        </w:rPr>
        <w:t xml:space="preserve">women folk were renowned. Their goods were traded for salt, tobacco, iron goods and </w:t>
      </w:r>
      <w:r w:rsidR="00C018AE" w:rsidRPr="00B91F8E">
        <w:rPr>
          <w:rFonts w:ascii="Times New Roman" w:hAnsi="Times New Roman"/>
        </w:rPr>
        <w:t>ceramics</w:t>
      </w:r>
      <w:r w:rsidRPr="00B91F8E">
        <w:rPr>
          <w:rFonts w:ascii="Times New Roman" w:hAnsi="Times New Roman"/>
        </w:rPr>
        <w:t xml:space="preserve">. As trade was still limited in those early days, the traders would stay on the Kapuas riverbanks until their trade goods used for exchange were sold out or sufficient purchased forest products were loaded on their </w:t>
      </w:r>
      <w:r w:rsidRPr="00B91F8E">
        <w:rPr>
          <w:rFonts w:ascii="Times New Roman" w:hAnsi="Times New Roman"/>
          <w:i/>
        </w:rPr>
        <w:t>bandung</w:t>
      </w:r>
      <w:r w:rsidRPr="00B91F8E">
        <w:rPr>
          <w:rStyle w:val="EndnoteReference"/>
          <w:rFonts w:ascii="Times New Roman" w:hAnsi="Times New Roman"/>
          <w:i/>
        </w:rPr>
        <w:endnoteReference w:id="499"/>
      </w:r>
      <w:r w:rsidRPr="00B91F8E">
        <w:rPr>
          <w:rFonts w:ascii="Times New Roman" w:hAnsi="Times New Roman"/>
        </w:rPr>
        <w:t xml:space="preserve"> before returning to their trading base downstream </w:t>
      </w:r>
      <w:r w:rsidRPr="00B91F8E">
        <w:rPr>
          <w:rFonts w:ascii="Times New Roman" w:hAnsi="Times New Roman"/>
          <w:noProof/>
        </w:rPr>
        <w:t>(Nieuwenhuis 1902: 22)</w:t>
      </w:r>
      <w:r w:rsidRPr="00B91F8E">
        <w:rPr>
          <w:rFonts w:ascii="Times New Roman" w:hAnsi="Times New Roman"/>
        </w:rPr>
        <w:t>.</w:t>
      </w:r>
    </w:p>
    <w:p w:rsidR="001A30A1" w:rsidRPr="00B91F8E" w:rsidRDefault="00C018AE" w:rsidP="001A30A1">
      <w:pPr>
        <w:spacing w:line="360" w:lineRule="auto"/>
        <w:ind w:firstLine="720"/>
        <w:jc w:val="both"/>
        <w:rPr>
          <w:rFonts w:ascii="Times New Roman" w:hAnsi="Times New Roman"/>
        </w:rPr>
      </w:pPr>
      <w:r w:rsidRPr="00B91F8E">
        <w:rPr>
          <w:rFonts w:ascii="Times New Roman" w:hAnsi="Times New Roman"/>
        </w:rPr>
        <w:t>Traditionally most</w:t>
      </w:r>
      <w:r w:rsidR="001A30A1" w:rsidRPr="00B91F8E">
        <w:rPr>
          <w:rFonts w:ascii="Times New Roman" w:hAnsi="Times New Roman"/>
        </w:rPr>
        <w:t xml:space="preserve"> Dayak clans including </w:t>
      </w:r>
      <w:r w:rsidRPr="00B91F8E">
        <w:rPr>
          <w:rFonts w:ascii="Times New Roman" w:hAnsi="Times New Roman"/>
        </w:rPr>
        <w:t xml:space="preserve">the </w:t>
      </w:r>
      <w:r w:rsidR="001A30A1" w:rsidRPr="00B91F8E">
        <w:rPr>
          <w:rFonts w:ascii="Times New Roman" w:hAnsi="Times New Roman"/>
        </w:rPr>
        <w:t xml:space="preserve">Kantu’ used to live in a </w:t>
      </w:r>
      <w:r w:rsidR="001A30A1" w:rsidRPr="00B91F8E">
        <w:rPr>
          <w:rFonts w:ascii="Times New Roman" w:hAnsi="Times New Roman"/>
          <w:i/>
        </w:rPr>
        <w:t>panyay.</w:t>
      </w:r>
      <w:r w:rsidR="0014229B" w:rsidRPr="00B91F8E">
        <w:rPr>
          <w:rStyle w:val="EndnoteReference"/>
          <w:rFonts w:ascii="Times New Roman" w:hAnsi="Times New Roman"/>
        </w:rPr>
        <w:endnoteReference w:id="500"/>
      </w:r>
      <w:r w:rsidR="0014229B" w:rsidRPr="00B91F8E">
        <w:rPr>
          <w:rFonts w:ascii="Times New Roman" w:hAnsi="Times New Roman"/>
        </w:rPr>
        <w:t xml:space="preserve"> </w:t>
      </w:r>
      <w:r w:rsidR="001A30A1" w:rsidRPr="00B91F8E">
        <w:rPr>
          <w:rFonts w:ascii="Times New Roman" w:hAnsi="Times New Roman"/>
          <w:i/>
        </w:rPr>
        <w:t xml:space="preserve"> </w:t>
      </w:r>
      <w:r w:rsidR="001A30A1" w:rsidRPr="00B91F8E">
        <w:rPr>
          <w:rFonts w:ascii="Times New Roman" w:hAnsi="Times New Roman"/>
        </w:rPr>
        <w:t>Only several decades ago at the end of the 1970s the era of longhouse living in this village came to abrupt end</w:t>
      </w:r>
      <w:r w:rsidR="0014229B" w:rsidRPr="00B91F8E">
        <w:rPr>
          <w:rFonts w:ascii="Times New Roman" w:hAnsi="Times New Roman"/>
        </w:rPr>
        <w:t xml:space="preserve"> (Bernstein 1997: 22).</w:t>
      </w:r>
      <w:r w:rsidR="0014229B" w:rsidRPr="00B91F8E">
        <w:rPr>
          <w:rStyle w:val="EndnoteReference"/>
          <w:rFonts w:ascii="Times New Roman" w:hAnsi="Times New Roman"/>
        </w:rPr>
        <w:endnoteReference w:id="501"/>
      </w:r>
      <w:r w:rsidR="002D19E5" w:rsidRPr="00B91F8E">
        <w:rPr>
          <w:rFonts w:ascii="Times New Roman" w:hAnsi="Times New Roman"/>
        </w:rPr>
        <w:t xml:space="preserve"> Incentives were</w:t>
      </w:r>
      <w:r w:rsidR="001A30A1" w:rsidRPr="00B91F8E">
        <w:rPr>
          <w:rFonts w:ascii="Times New Roman" w:hAnsi="Times New Roman"/>
        </w:rPr>
        <w:t xml:space="preserve"> offered by a specially appointed government task force and roofing iron was distributed to build individual</w:t>
      </w:r>
      <w:r w:rsidR="00F54D16" w:rsidRPr="00B91F8E">
        <w:rPr>
          <w:rFonts w:ascii="Times New Roman" w:hAnsi="Times New Roman"/>
        </w:rPr>
        <w:t xml:space="preserve"> family housing</w:t>
      </w:r>
      <w:r w:rsidR="001A30A1" w:rsidRPr="00B91F8E">
        <w:rPr>
          <w:rFonts w:ascii="Times New Roman" w:hAnsi="Times New Roman"/>
        </w:rPr>
        <w:t>.</w:t>
      </w:r>
      <w:r w:rsidR="0014229B" w:rsidRPr="00B91F8E">
        <w:rPr>
          <w:rStyle w:val="EndnoteReference"/>
          <w:rFonts w:ascii="Times New Roman" w:hAnsi="Times New Roman"/>
        </w:rPr>
        <w:endnoteReference w:id="502"/>
      </w:r>
      <w:r w:rsidR="001A30A1" w:rsidRPr="00B91F8E">
        <w:rPr>
          <w:rFonts w:ascii="Times New Roman" w:hAnsi="Times New Roman"/>
        </w:rPr>
        <w:t xml:space="preserve"> It was an enticing offer and difficult to resist for many members in the Kantu’ longhouse.</w:t>
      </w:r>
      <w:r w:rsidR="001A30A1" w:rsidRPr="00B91F8E">
        <w:rPr>
          <w:rStyle w:val="EndnoteReference"/>
          <w:rFonts w:ascii="Times New Roman" w:hAnsi="Times New Roman"/>
        </w:rPr>
        <w:endnoteReference w:id="503"/>
      </w:r>
      <w:r w:rsidR="0014229B"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lastRenderedPageBreak/>
        <w:t>In the frame of mind of that particular era, it was perceived that continued longhouse living could lead to socially and morally irresponsible lifestyles and damage the social belief of future generations.</w:t>
      </w:r>
      <w:r w:rsidRPr="00B91F8E">
        <w:rPr>
          <w:rStyle w:val="EndnoteReference"/>
          <w:rFonts w:ascii="Times New Roman" w:hAnsi="Times New Roman"/>
        </w:rPr>
        <w:endnoteReference w:id="504"/>
      </w:r>
      <w:r w:rsidRPr="00B91F8E">
        <w:rPr>
          <w:rFonts w:ascii="Times New Roman" w:hAnsi="Times New Roman"/>
        </w:rPr>
        <w:t xml:space="preserve"> Other common tactics used by the staff of the </w:t>
      </w:r>
      <w:r w:rsidR="00F54D16" w:rsidRPr="00B91F8E">
        <w:rPr>
          <w:rFonts w:ascii="Times New Roman" w:hAnsi="Times New Roman"/>
        </w:rPr>
        <w:t xml:space="preserve">district chief </w:t>
      </w:r>
      <w:r w:rsidRPr="00B91F8E">
        <w:rPr>
          <w:rFonts w:ascii="Times New Roman" w:hAnsi="Times New Roman"/>
        </w:rPr>
        <w:t>to pressure people to leave the longhouse tradition behind was to embarrass inhabitants about their health and sanitation amenities and insufficient light facilities in the individual compartments (Soebadio 1985: 10). Most arguments would take their cue from existing laws and a focus could be detected to uphold a national approach of modernisation and unity with a disregard of personal and local cultural considerations (Acciaioli 2001: 3).</w:t>
      </w:r>
      <w:r w:rsidR="0014229B" w:rsidRPr="00B91F8E">
        <w:rPr>
          <w:rStyle w:val="EndnoteReference"/>
          <w:rFonts w:ascii="Times New Roman" w:hAnsi="Times New Roman"/>
        </w:rPr>
        <w:endnoteReference w:id="505"/>
      </w:r>
      <w:r w:rsidRPr="00B91F8E">
        <w:rPr>
          <w:rFonts w:ascii="Times New Roman" w:hAnsi="Times New Roman"/>
        </w:rPr>
        <w:t xml:space="preserve"> The massive change of social living from community longhouse to individual </w:t>
      </w:r>
      <w:r w:rsidR="00F54D16" w:rsidRPr="00B91F8E">
        <w:rPr>
          <w:rFonts w:ascii="Times New Roman" w:hAnsi="Times New Roman"/>
        </w:rPr>
        <w:t>housing</w:t>
      </w:r>
      <w:r w:rsidRPr="00B91F8E">
        <w:rPr>
          <w:rFonts w:ascii="Times New Roman" w:hAnsi="Times New Roman"/>
        </w:rPr>
        <w:t xml:space="preserve"> was justified in the 1945 constitution.</w:t>
      </w:r>
      <w:r w:rsidR="00AF282B" w:rsidRPr="00B91F8E">
        <w:rPr>
          <w:rStyle w:val="EndnoteReference"/>
          <w:rFonts w:ascii="Times New Roman" w:hAnsi="Times New Roman"/>
        </w:rPr>
        <w:endnoteReference w:id="506"/>
      </w:r>
      <w:r w:rsidRPr="00B91F8E">
        <w:rPr>
          <w:rFonts w:ascii="Times New Roman" w:hAnsi="Times New Roman"/>
        </w:rPr>
        <w:t xml:space="preserve"> In that particular conceptualisation of a nation, the substratum of culture shared by all people was to become</w:t>
      </w:r>
      <w:r w:rsidRPr="00B91F8E">
        <w:rPr>
          <w:rFonts w:ascii="Times New Roman" w:hAnsi="Times New Roman"/>
          <w:i/>
        </w:rPr>
        <w:t xml:space="preserve"> </w:t>
      </w:r>
      <w:r w:rsidRPr="00B91F8E">
        <w:rPr>
          <w:rFonts w:ascii="Times New Roman" w:hAnsi="Times New Roman"/>
        </w:rPr>
        <w:t xml:space="preserve">a single socio-cultural unit (Acciaioli 2001: 3). The removal of the common </w:t>
      </w:r>
      <w:r w:rsidR="00F54D16" w:rsidRPr="00B91F8E">
        <w:rPr>
          <w:rFonts w:ascii="Times New Roman" w:hAnsi="Times New Roman"/>
        </w:rPr>
        <w:t>long</w:t>
      </w:r>
      <w:r w:rsidRPr="00B91F8E">
        <w:rPr>
          <w:rFonts w:ascii="Times New Roman" w:hAnsi="Times New Roman"/>
        </w:rPr>
        <w:t xml:space="preserve">house with the separate </w:t>
      </w:r>
      <w:r w:rsidRPr="00B91F8E">
        <w:rPr>
          <w:rFonts w:ascii="Times New Roman" w:hAnsi="Times New Roman"/>
          <w:i/>
        </w:rPr>
        <w:t>bilik</w:t>
      </w:r>
      <w:r w:rsidRPr="00B91F8E">
        <w:rPr>
          <w:rFonts w:ascii="Times New Roman" w:hAnsi="Times New Roman"/>
        </w:rPr>
        <w:t xml:space="preserve"> from the community has affected social relations in terms of bonding, bridging and linking social capital.</w:t>
      </w:r>
      <w:r w:rsidRPr="00B91F8E">
        <w:rPr>
          <w:rStyle w:val="EndnoteReference"/>
          <w:rFonts w:ascii="Times New Roman" w:hAnsi="Times New Roman"/>
        </w:rPr>
        <w:endnoteReference w:id="507"/>
      </w:r>
      <w:r w:rsidRPr="00B91F8E">
        <w:rPr>
          <w:rFonts w:ascii="Times New Roman" w:hAnsi="Times New Roman"/>
        </w:rPr>
        <w:t xml:space="preserve"> </w:t>
      </w:r>
    </w:p>
    <w:p w:rsidR="00F54D16" w:rsidRPr="00B91F8E" w:rsidRDefault="00F54D16" w:rsidP="001A30A1">
      <w:pPr>
        <w:spacing w:line="360" w:lineRule="auto"/>
        <w:ind w:firstLine="720"/>
        <w:jc w:val="both"/>
        <w:rPr>
          <w:rFonts w:ascii="Times New Roman" w:hAnsi="Times New Roman"/>
        </w:rPr>
      </w:pP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The village council has been preoccupied with the administration and governance of the population, and the issue of physical boundaries of the village has not yet been addressed.</w:t>
      </w:r>
      <w:r w:rsidRPr="00B91F8E">
        <w:rPr>
          <w:rStyle w:val="EndnoteReference"/>
          <w:rFonts w:ascii="Times New Roman" w:hAnsi="Times New Roman"/>
        </w:rPr>
        <w:endnoteReference w:id="508"/>
      </w:r>
      <w:r w:rsidRPr="00B91F8E">
        <w:rPr>
          <w:rFonts w:ascii="Times New Roman" w:hAnsi="Times New Roman"/>
        </w:rPr>
        <w:t xml:space="preserve"> The village relationship between Kedamin Darat and Malapi has not always </w:t>
      </w:r>
      <w:r w:rsidR="00AF282B" w:rsidRPr="00B91F8E">
        <w:rPr>
          <w:rFonts w:ascii="Times New Roman" w:hAnsi="Times New Roman"/>
        </w:rPr>
        <w:t>been</w:t>
      </w:r>
      <w:r w:rsidRPr="00B91F8E">
        <w:rPr>
          <w:rFonts w:ascii="Times New Roman" w:hAnsi="Times New Roman"/>
        </w:rPr>
        <w:t xml:space="preserve"> smooth. It has been claimed by the Taman village chief that Kedamin Darat Kantu’ rubber groves have encroachment onto Taman village land.</w:t>
      </w:r>
      <w:r w:rsidRPr="00B91F8E">
        <w:rPr>
          <w:rStyle w:val="EndnoteReference"/>
          <w:rFonts w:ascii="Times New Roman" w:hAnsi="Times New Roman"/>
        </w:rPr>
        <w:endnoteReference w:id="509"/>
      </w:r>
      <w:r w:rsidRPr="00B91F8E">
        <w:rPr>
          <w:rFonts w:ascii="Times New Roman" w:hAnsi="Times New Roman"/>
        </w:rPr>
        <w:t xml:space="preserve"> This</w:t>
      </w:r>
      <w:r w:rsidR="00E225F3" w:rsidRPr="00B91F8E">
        <w:rPr>
          <w:rFonts w:ascii="Times New Roman" w:hAnsi="Times New Roman"/>
        </w:rPr>
        <w:t xml:space="preserve"> particular</w:t>
      </w:r>
      <w:r w:rsidRPr="00B91F8E">
        <w:rPr>
          <w:rFonts w:ascii="Times New Roman" w:hAnsi="Times New Roman"/>
        </w:rPr>
        <w:t xml:space="preserve"> problem has been smouldering in the background for some time, without any clear attempt </w:t>
      </w:r>
      <w:r w:rsidR="00E225F3" w:rsidRPr="00B91F8E">
        <w:rPr>
          <w:rFonts w:ascii="Times New Roman" w:hAnsi="Times New Roman"/>
        </w:rPr>
        <w:t xml:space="preserve">to resolve </w:t>
      </w:r>
      <w:r w:rsidRPr="00B91F8E">
        <w:rPr>
          <w:rFonts w:ascii="Times New Roman" w:hAnsi="Times New Roman"/>
        </w:rPr>
        <w:t xml:space="preserve">the matter. Both village chiefs appeared uneasy when talking about this </w:t>
      </w:r>
      <w:r w:rsidR="00E225F3" w:rsidRPr="00B91F8E">
        <w:rPr>
          <w:rFonts w:ascii="Times New Roman" w:hAnsi="Times New Roman"/>
        </w:rPr>
        <w:t>predicament</w:t>
      </w:r>
      <w:r w:rsidRPr="00B91F8E">
        <w:rPr>
          <w:rFonts w:ascii="Times New Roman" w:hAnsi="Times New Roman"/>
        </w:rPr>
        <w:t>. The Kedamin Darat village chief claims the rubber groves are not planted on Taman land</w:t>
      </w:r>
      <w:r w:rsidR="00F6562A" w:rsidRPr="00B91F8E">
        <w:rPr>
          <w:rFonts w:ascii="Times New Roman" w:hAnsi="Times New Roman"/>
        </w:rPr>
        <w:t>,</w:t>
      </w:r>
      <w:r w:rsidRPr="00B91F8E">
        <w:rPr>
          <w:rFonts w:ascii="Times New Roman" w:hAnsi="Times New Roman"/>
        </w:rPr>
        <w:t xml:space="preserve"> while the Malapi village chief said that he had not yet investigated the reported infringement.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Another problem mentioned by the village chief was boundary infringements by unauthorised loggers in Kedamin Darat.</w:t>
      </w:r>
      <w:r w:rsidRPr="00B91F8E">
        <w:rPr>
          <w:rStyle w:val="EndnoteReference"/>
          <w:rFonts w:ascii="Times New Roman" w:hAnsi="Times New Roman"/>
        </w:rPr>
        <w:endnoteReference w:id="510"/>
      </w:r>
      <w:r w:rsidRPr="00B91F8E">
        <w:rPr>
          <w:rFonts w:ascii="Times New Roman" w:hAnsi="Times New Roman"/>
        </w:rPr>
        <w:t xml:space="preserve"> The problem remains unresolved, and will remain not only a burden for current village elders, but also for younger generations, who will have to rely on conflicting oral histories to determine </w:t>
      </w:r>
      <w:r w:rsidR="002D19E5" w:rsidRPr="00B91F8E">
        <w:rPr>
          <w:rFonts w:ascii="Times New Roman" w:hAnsi="Times New Roman"/>
        </w:rPr>
        <w:t xml:space="preserve">the exact </w:t>
      </w:r>
      <w:r w:rsidRPr="00B91F8E">
        <w:rPr>
          <w:rFonts w:ascii="Times New Roman" w:hAnsi="Times New Roman"/>
        </w:rPr>
        <w:t>boundaries. Boundaries that follow prominent natural features of the landscape such as creeks, boulders, ancient trees or other clear natural landmarks are not an issue.</w:t>
      </w:r>
      <w:r w:rsidRPr="00B91F8E">
        <w:rPr>
          <w:rStyle w:val="EndnoteReference"/>
          <w:rFonts w:ascii="Times New Roman" w:hAnsi="Times New Roman"/>
        </w:rPr>
        <w:endnoteReference w:id="511"/>
      </w:r>
      <w:r w:rsidRPr="00B91F8E">
        <w:rPr>
          <w:rFonts w:ascii="Times New Roman" w:hAnsi="Times New Roman"/>
        </w:rPr>
        <w:t xml:space="preserve"> </w:t>
      </w:r>
      <w:r w:rsidR="002D19E5" w:rsidRPr="00B91F8E">
        <w:rPr>
          <w:rFonts w:ascii="Times New Roman" w:hAnsi="Times New Roman"/>
        </w:rPr>
        <w:t>However</w:t>
      </w:r>
      <w:r w:rsidRPr="00B91F8E">
        <w:rPr>
          <w:rFonts w:ascii="Times New Roman" w:hAnsi="Times New Roman"/>
        </w:rPr>
        <w:t xml:space="preserve">, as land values increases due to </w:t>
      </w:r>
      <w:r w:rsidR="00F6562A" w:rsidRPr="00B91F8E">
        <w:rPr>
          <w:rFonts w:ascii="Times New Roman" w:hAnsi="Times New Roman"/>
        </w:rPr>
        <w:t xml:space="preserve">increased </w:t>
      </w:r>
      <w:r w:rsidRPr="00B91F8E">
        <w:rPr>
          <w:rFonts w:ascii="Times New Roman" w:hAnsi="Times New Roman"/>
        </w:rPr>
        <w:t>conversion to rubber groves, oil palm or other cash crops, the urgency exists to resolve matters before disputes can arise. Neither individual memories nor oral history can resolve village boundary disputes in Kapuas Hulu district without mutual goodwill.</w:t>
      </w:r>
      <w:r w:rsidRPr="00B91F8E">
        <w:rPr>
          <w:rStyle w:val="EndnoteReference"/>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It is only during this </w:t>
      </w:r>
      <w:r w:rsidR="00E225F3" w:rsidRPr="00B91F8E">
        <w:rPr>
          <w:rFonts w:ascii="Times New Roman" w:hAnsi="Times New Roman"/>
        </w:rPr>
        <w:t xml:space="preserve">last couple of decades </w:t>
      </w:r>
      <w:r w:rsidRPr="00B91F8E">
        <w:rPr>
          <w:rFonts w:ascii="Times New Roman" w:hAnsi="Times New Roman"/>
        </w:rPr>
        <w:t xml:space="preserve">that extended road travel has been made possible to complement transportation via the waterways in the district. It has influenced </w:t>
      </w:r>
      <w:r w:rsidRPr="00B91F8E">
        <w:rPr>
          <w:rFonts w:ascii="Times New Roman" w:hAnsi="Times New Roman"/>
        </w:rPr>
        <w:lastRenderedPageBreak/>
        <w:t>regular contact with clan members and other communities in West Kalimantan, while it has made easy one day return journeys to the district town possible. Although still with potholes, the new bitumen traffic artery known as the Jalan Lintas Selatan (JLS) has laid out a road to the south as far as Pontianak and travels past Kedamin Darat to the district town of Putussibau in the north.</w:t>
      </w:r>
      <w:r w:rsidRPr="00B91F8E">
        <w:rPr>
          <w:rStyle w:val="EndnoteReference"/>
          <w:rFonts w:ascii="Times New Roman" w:hAnsi="Times New Roman"/>
        </w:rPr>
        <w:endnoteReference w:id="512"/>
      </w:r>
      <w:r w:rsidRPr="00B91F8E">
        <w:rPr>
          <w:rFonts w:ascii="Times New Roman" w:hAnsi="Times New Roman"/>
        </w:rPr>
        <w:t xml:space="preserve"> </w:t>
      </w:r>
    </w:p>
    <w:p w:rsidR="001A30A1" w:rsidRPr="00B91F8E" w:rsidRDefault="00E225F3" w:rsidP="001A30A1">
      <w:pPr>
        <w:spacing w:line="360" w:lineRule="auto"/>
        <w:ind w:firstLine="720"/>
        <w:jc w:val="both"/>
        <w:rPr>
          <w:rFonts w:ascii="Times New Roman" w:hAnsi="Times New Roman"/>
        </w:rPr>
      </w:pPr>
      <w:r w:rsidRPr="00B91F8E">
        <w:rPr>
          <w:rFonts w:ascii="Times New Roman" w:hAnsi="Times New Roman"/>
        </w:rPr>
        <w:t>Kedamin Darat</w:t>
      </w:r>
      <w:r w:rsidR="001A30A1" w:rsidRPr="00B91F8E">
        <w:rPr>
          <w:rFonts w:ascii="Times New Roman" w:hAnsi="Times New Roman"/>
        </w:rPr>
        <w:t xml:space="preserve"> village consists of three distinct housing clusters. The primary cluster is located around the old longhouse where the new village office is built. The second is clustered on the JLS around the petrol station where several wooden shops have sprung up next to the Protestant church. The third cluster is located behind the back of the first elementary school in the village and stretches all the way to the football field.    </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The low elevation of the village in this particular part of the Kapuas River watershed consists of alluvial mineral soils while many parts of the village domain hold peat </w:t>
      </w:r>
      <w:r w:rsidR="00E225F3" w:rsidRPr="00B91F8E">
        <w:rPr>
          <w:rFonts w:ascii="Times New Roman" w:hAnsi="Times New Roman"/>
        </w:rPr>
        <w:t>land which provides</w:t>
      </w:r>
      <w:r w:rsidRPr="00B91F8E">
        <w:rPr>
          <w:rFonts w:ascii="Times New Roman" w:hAnsi="Times New Roman"/>
        </w:rPr>
        <w:t xml:space="preserve"> limited success to cultivate rice (Bouman and Driessen 1985: 82).</w:t>
      </w:r>
      <w:r w:rsidRPr="00B91F8E">
        <w:rPr>
          <w:rStyle w:val="EndnoteReference"/>
          <w:rFonts w:ascii="Times New Roman" w:hAnsi="Times New Roman"/>
        </w:rPr>
        <w:endnoteReference w:id="513"/>
      </w:r>
      <w:r w:rsidRPr="00B91F8E">
        <w:rPr>
          <w:rFonts w:ascii="Times New Roman" w:hAnsi="Times New Roman"/>
        </w:rPr>
        <w:t xml:space="preserve"> During the monsoon season, greatly increased </w:t>
      </w:r>
      <w:r w:rsidR="00E225F3" w:rsidRPr="00B91F8E">
        <w:rPr>
          <w:rFonts w:ascii="Times New Roman" w:hAnsi="Times New Roman"/>
        </w:rPr>
        <w:t xml:space="preserve">water </w:t>
      </w:r>
      <w:r w:rsidRPr="00B91F8E">
        <w:rPr>
          <w:rFonts w:ascii="Times New Roman" w:hAnsi="Times New Roman"/>
        </w:rPr>
        <w:t>flows from the mountains raises the level of Kapuas River and inundates parts of Kedamin Darat.</w:t>
      </w:r>
      <w:r w:rsidRPr="00B91F8E">
        <w:rPr>
          <w:rStyle w:val="EndnoteReference"/>
          <w:rFonts w:ascii="Times New Roman" w:hAnsi="Times New Roman"/>
        </w:rPr>
        <w:endnoteReference w:id="514"/>
      </w:r>
      <w:r w:rsidRPr="00B91F8E">
        <w:rPr>
          <w:rFonts w:ascii="Times New Roman" w:hAnsi="Times New Roman"/>
        </w:rPr>
        <w:t xml:space="preserve"> Rice cultivation is a challenge for all farmers, but for some who inherited cultivation rights to the low elevated </w:t>
      </w:r>
      <w:r w:rsidR="00E225F3" w:rsidRPr="00B91F8E">
        <w:rPr>
          <w:rFonts w:ascii="Times New Roman" w:hAnsi="Times New Roman"/>
        </w:rPr>
        <w:t xml:space="preserve">swidden </w:t>
      </w:r>
      <w:r w:rsidRPr="00B91F8E">
        <w:rPr>
          <w:rFonts w:ascii="Times New Roman" w:hAnsi="Times New Roman"/>
        </w:rPr>
        <w:t>fields</w:t>
      </w:r>
      <w:r w:rsidR="00E225F3" w:rsidRPr="00B91F8E">
        <w:rPr>
          <w:rFonts w:ascii="Times New Roman" w:hAnsi="Times New Roman"/>
        </w:rPr>
        <w:t>,</w:t>
      </w:r>
      <w:r w:rsidRPr="00B91F8E">
        <w:rPr>
          <w:rFonts w:ascii="Times New Roman" w:hAnsi="Times New Roman"/>
        </w:rPr>
        <w:t xml:space="preserve"> growing </w:t>
      </w:r>
      <w:r w:rsidR="00E225F3" w:rsidRPr="00B91F8E">
        <w:rPr>
          <w:rFonts w:ascii="Times New Roman" w:hAnsi="Times New Roman"/>
        </w:rPr>
        <w:t xml:space="preserve">rice </w:t>
      </w:r>
      <w:r w:rsidRPr="00B91F8E">
        <w:rPr>
          <w:rFonts w:ascii="Times New Roman" w:hAnsi="Times New Roman"/>
        </w:rPr>
        <w:t>becomes precarious as crop yield is highly dependent on only limited flooding in the village</w:t>
      </w:r>
      <w:r w:rsidR="00E225F3" w:rsidRPr="00B91F8E">
        <w:rPr>
          <w:rFonts w:ascii="Times New Roman" w:hAnsi="Times New Roman"/>
        </w:rPr>
        <w:t xml:space="preserve"> domain</w:t>
      </w:r>
      <w:r w:rsidRPr="00B91F8E">
        <w:rPr>
          <w:rFonts w:ascii="Times New Roman" w:hAnsi="Times New Roman"/>
        </w:rPr>
        <w:t>.</w:t>
      </w:r>
      <w:r w:rsidRPr="00B91F8E">
        <w:rPr>
          <w:rStyle w:val="EndnoteReference"/>
          <w:rFonts w:ascii="Times New Roman" w:hAnsi="Times New Roman"/>
        </w:rPr>
        <w:endnoteReference w:id="515"/>
      </w:r>
      <w:r w:rsidRPr="00B91F8E">
        <w:rPr>
          <w:rFonts w:ascii="Times New Roman" w:hAnsi="Times New Roman"/>
        </w:rPr>
        <w:t xml:space="preserve"> The restrictive conditions of the low elevation of the village have caused several farmers to turn their fields from shifting rice cultivation into rubber groves as they are able to withstand longer flooding periods. The domain restrictions have turned the Kantu’s into marginal rice growers which to some extent has been compensated by </w:t>
      </w:r>
      <w:r w:rsidR="00E225F3" w:rsidRPr="00B91F8E">
        <w:rPr>
          <w:rFonts w:ascii="Times New Roman" w:hAnsi="Times New Roman"/>
        </w:rPr>
        <w:t xml:space="preserve">Kantu’ Dayak </w:t>
      </w:r>
      <w:r w:rsidRPr="00B91F8E">
        <w:rPr>
          <w:rFonts w:ascii="Times New Roman" w:hAnsi="Times New Roman"/>
        </w:rPr>
        <w:t xml:space="preserve">seeking employment in rubber tapping, developing craft or trade skills, as well as employment as chainsaw operators in the shady logging industry. This is supplemented with gold panning in addition to their traditional agricultural activities.    </w:t>
      </w:r>
    </w:p>
    <w:p w:rsidR="001A30A1" w:rsidRPr="00B91F8E" w:rsidRDefault="001A30A1" w:rsidP="001A30A1">
      <w:pPr>
        <w:spacing w:line="360" w:lineRule="auto"/>
        <w:jc w:val="both"/>
        <w:rPr>
          <w:rFonts w:ascii="Book Antiqua" w:hAnsi="Book Antiqua"/>
        </w:rPr>
      </w:pPr>
    </w:p>
    <w:p w:rsidR="001A30A1" w:rsidRPr="00B91F8E" w:rsidRDefault="001A30A1" w:rsidP="001A30A1">
      <w:pPr>
        <w:pStyle w:val="Heading4"/>
        <w:spacing w:before="0" w:line="360" w:lineRule="auto"/>
        <w:rPr>
          <w:rFonts w:cs="Calibri"/>
          <w:sz w:val="22"/>
          <w:szCs w:val="22"/>
        </w:rPr>
      </w:pPr>
      <w:bookmarkStart w:id="1670" w:name="_Toc314821996"/>
      <w:bookmarkStart w:id="1671" w:name="_Toc314822296"/>
      <w:bookmarkStart w:id="1672" w:name="_Toc314822613"/>
      <w:bookmarkStart w:id="1673" w:name="_Toc320497684"/>
      <w:bookmarkStart w:id="1674" w:name="_Toc323920092"/>
      <w:bookmarkStart w:id="1675" w:name="_Toc326866384"/>
      <w:bookmarkStart w:id="1676" w:name="_Toc327526732"/>
      <w:bookmarkStart w:id="1677" w:name="_Toc328133031"/>
      <w:bookmarkStart w:id="1678" w:name="_Toc333569733"/>
      <w:bookmarkStart w:id="1679" w:name="_Toc333976417"/>
      <w:bookmarkStart w:id="1680" w:name="_Toc363815592"/>
      <w:r w:rsidRPr="00B91F8E">
        <w:rPr>
          <w:rFonts w:cs="Calibri"/>
          <w:sz w:val="22"/>
          <w:szCs w:val="22"/>
        </w:rPr>
        <w:t xml:space="preserve">Community </w:t>
      </w:r>
      <w:bookmarkEnd w:id="1670"/>
      <w:bookmarkEnd w:id="1671"/>
      <w:bookmarkEnd w:id="1672"/>
      <w:bookmarkEnd w:id="1673"/>
      <w:bookmarkEnd w:id="1674"/>
      <w:bookmarkEnd w:id="1675"/>
      <w:bookmarkEnd w:id="1676"/>
      <w:bookmarkEnd w:id="1677"/>
      <w:bookmarkEnd w:id="1678"/>
      <w:bookmarkEnd w:id="1679"/>
      <w:r w:rsidRPr="00B91F8E">
        <w:rPr>
          <w:rFonts w:cs="Calibri"/>
          <w:sz w:val="22"/>
          <w:szCs w:val="22"/>
        </w:rPr>
        <w:t>Composition</w:t>
      </w:r>
      <w:bookmarkEnd w:id="1680"/>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From the historical beginnings of a small squatters group, to the creation of a longhouse community, and subsequent development of individual housing, the community has expanded over the years. In 2010 the village had a total of 972 inhabitants that was made up of 515 males and 457 females </w:t>
      </w:r>
      <w:r w:rsidRPr="00B91F8E">
        <w:rPr>
          <w:rFonts w:ascii="Times New Roman" w:hAnsi="Times New Roman"/>
          <w:noProof/>
        </w:rPr>
        <w:t>(Ajin and Team 2010)</w:t>
      </w:r>
      <w:r w:rsidRPr="00B91F8E">
        <w:rPr>
          <w:rFonts w:ascii="Times New Roman" w:hAnsi="Times New Roman"/>
        </w:rPr>
        <w:t>.</w:t>
      </w:r>
      <w:r w:rsidRPr="00B91F8E">
        <w:rPr>
          <w:rStyle w:val="EndnoteReference"/>
          <w:rFonts w:ascii="Times New Roman" w:hAnsi="Times New Roman"/>
        </w:rPr>
        <w:endnoteReference w:id="516"/>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Focusing on the ethnic makeup of the community members the following can be noted. Of t</w:t>
      </w:r>
      <w:r w:rsidR="00A01352" w:rsidRPr="00B91F8E">
        <w:rPr>
          <w:rFonts w:ascii="Times New Roman" w:hAnsi="Times New Roman"/>
        </w:rPr>
        <w:t>he total population, some 90</w:t>
      </w:r>
      <w:r w:rsidRPr="00B91F8E">
        <w:rPr>
          <w:rFonts w:ascii="Times New Roman" w:hAnsi="Times New Roman"/>
        </w:rPr>
        <w:t xml:space="preserve"> percent are of Dayak descent indicating that several migratory groups have settled in the village.</w:t>
      </w:r>
      <w:r w:rsidRPr="00B91F8E">
        <w:rPr>
          <w:rStyle w:val="EndnoteReference"/>
          <w:rFonts w:ascii="Times New Roman" w:hAnsi="Times New Roman"/>
        </w:rPr>
        <w:endnoteReference w:id="517"/>
      </w:r>
      <w:r w:rsidRPr="00B91F8E">
        <w:rPr>
          <w:rFonts w:ascii="Times New Roman" w:hAnsi="Times New Roman"/>
        </w:rPr>
        <w:t xml:space="preserve"> Most of this was self-initiated migration while </w:t>
      </w:r>
      <w:r w:rsidRPr="00B91F8E">
        <w:rPr>
          <w:rFonts w:ascii="Times New Roman" w:hAnsi="Times New Roman"/>
        </w:rPr>
        <w:lastRenderedPageBreak/>
        <w:t xml:space="preserve">a small proportion was government supported migration. Internal Dayak migration has also taken place to Kedamin Darat. Approximately 80 percent of all the Dayak in the village have an authentic Kantu’ Dayak heritage, while the remaining 20 percent have a mixed Dayak heritage.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increasing mobility has </w:t>
      </w:r>
      <w:r w:rsidR="001152F3" w:rsidRPr="00B91F8E">
        <w:rPr>
          <w:rFonts w:ascii="Times New Roman" w:hAnsi="Times New Roman"/>
        </w:rPr>
        <w:t>enlarged</w:t>
      </w:r>
      <w:r w:rsidRPr="00B91F8E">
        <w:rPr>
          <w:rFonts w:ascii="Times New Roman" w:hAnsi="Times New Roman"/>
        </w:rPr>
        <w:t xml:space="preserve"> the choice of eligible marriage partners.</w:t>
      </w:r>
      <w:r w:rsidRPr="00B91F8E">
        <w:rPr>
          <w:rStyle w:val="EndnoteReference"/>
          <w:rFonts w:ascii="Times New Roman" w:hAnsi="Times New Roman"/>
        </w:rPr>
        <w:endnoteReference w:id="518"/>
      </w:r>
      <w:r w:rsidRPr="00B91F8E">
        <w:rPr>
          <w:rFonts w:ascii="Times New Roman" w:hAnsi="Times New Roman"/>
        </w:rPr>
        <w:t xml:space="preserve"> This is in contrast with past cultural perception when exclusive continued local affiliation clan/subgroup was important.</w:t>
      </w:r>
      <w:r w:rsidRPr="00B91F8E">
        <w:rPr>
          <w:rStyle w:val="EndnoteReference"/>
          <w:rFonts w:ascii="Times New Roman" w:hAnsi="Times New Roman"/>
        </w:rPr>
        <w:endnoteReference w:id="519"/>
      </w:r>
      <w:r w:rsidRPr="00B91F8E">
        <w:rPr>
          <w:rFonts w:ascii="Times New Roman" w:hAnsi="Times New Roman"/>
        </w:rPr>
        <w:t xml:space="preserve"> These urged marriages were not only indicated with a view of holding the wealth in the family but also to extend political alliances </w:t>
      </w:r>
      <w:r w:rsidRPr="00B91F8E">
        <w:rPr>
          <w:rFonts w:ascii="Times New Roman" w:hAnsi="Times New Roman"/>
          <w:noProof/>
        </w:rPr>
        <w:t>(Jessup and Vayda 1988: 8)</w:t>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second largest ethnic group in Kedamin Darat is comprised of approximately six percent of the village population who are mainly located along the JLS where they have set up shops and workshops. They are the Chinese diaspora from several sub ethnic groups, but overwhelmingly Hakka and include </w:t>
      </w:r>
      <w:r w:rsidRPr="00B91F8E">
        <w:rPr>
          <w:rFonts w:ascii="Times New Roman" w:hAnsi="Times New Roman"/>
          <w:i/>
        </w:rPr>
        <w:t>Pantokng</w:t>
      </w:r>
      <w:r w:rsidRPr="00B91F8E">
        <w:rPr>
          <w:rFonts w:ascii="Times New Roman" w:hAnsi="Times New Roman"/>
        </w:rPr>
        <w:t xml:space="preserve"> (Wing 2008).</w:t>
      </w:r>
      <w:r w:rsidR="00886B55" w:rsidRPr="00B91F8E">
        <w:rPr>
          <w:rStyle w:val="EndnoteReference"/>
          <w:rFonts w:ascii="Times New Roman" w:hAnsi="Times New Roman"/>
        </w:rPr>
        <w:endnoteReference w:id="520"/>
      </w:r>
      <w:r w:rsidRPr="00B91F8E">
        <w:rPr>
          <w:rFonts w:ascii="Times New Roman" w:hAnsi="Times New Roman"/>
        </w:rPr>
        <w:t xml:space="preserve"> Their ancestors came spontaneously in a large wave </w:t>
      </w:r>
      <w:r w:rsidR="00886B55" w:rsidRPr="00B91F8E">
        <w:rPr>
          <w:rFonts w:ascii="Times New Roman" w:hAnsi="Times New Roman"/>
        </w:rPr>
        <w:t xml:space="preserve">or </w:t>
      </w:r>
      <w:r w:rsidRPr="00B91F8E">
        <w:rPr>
          <w:rFonts w:ascii="Times New Roman" w:hAnsi="Times New Roman"/>
        </w:rPr>
        <w:t>on the request of the Malay principalities in the southern part, such as Sambas, f</w:t>
      </w:r>
      <w:r w:rsidR="00886B55" w:rsidRPr="00B91F8E">
        <w:rPr>
          <w:rFonts w:ascii="Times New Roman" w:hAnsi="Times New Roman"/>
        </w:rPr>
        <w:t>or labour</w:t>
      </w:r>
      <w:r w:rsidRPr="00B91F8E">
        <w:rPr>
          <w:rFonts w:ascii="Times New Roman" w:hAnsi="Times New Roman"/>
        </w:rPr>
        <w:t xml:space="preserve"> in the gold mines, from which some </w:t>
      </w:r>
      <w:r w:rsidR="00886B55" w:rsidRPr="00B91F8E">
        <w:rPr>
          <w:rFonts w:ascii="Times New Roman" w:hAnsi="Times New Roman"/>
        </w:rPr>
        <w:t xml:space="preserve">moved </w:t>
      </w:r>
      <w:r w:rsidRPr="00B91F8E">
        <w:rPr>
          <w:rFonts w:ascii="Times New Roman" w:hAnsi="Times New Roman"/>
        </w:rPr>
        <w:t>to Sintang and further upstream in Sejiram, which was described as a Chinese mixed community in the early 1900s (Aritonang and Steenbrink 2008: 509).</w:t>
      </w:r>
      <w:r w:rsidR="00886B55" w:rsidRPr="00B91F8E">
        <w:rPr>
          <w:rStyle w:val="EndnoteReference"/>
          <w:rFonts w:ascii="Times New Roman" w:hAnsi="Times New Roman"/>
        </w:rPr>
        <w:endnoteReference w:id="521"/>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A surprise discovery was made in a search of documentation on the village statistics on the recently legally permitted by presidential pronouncement in 2000 of Kong Hu Cu in Kedamin Darat.</w:t>
      </w:r>
      <w:r w:rsidRPr="00B91F8E">
        <w:rPr>
          <w:rStyle w:val="EndnoteReference"/>
          <w:rFonts w:ascii="Times New Roman" w:hAnsi="Times New Roman"/>
        </w:rPr>
        <w:endnoteReference w:id="522"/>
      </w:r>
      <w:r w:rsidRPr="00B91F8E">
        <w:rPr>
          <w:rFonts w:ascii="Times New Roman" w:hAnsi="Times New Roman"/>
        </w:rPr>
        <w:t xml:space="preserve"> It indicates that some Dayaks and </w:t>
      </w:r>
      <w:r w:rsidRPr="00B91F8E">
        <w:rPr>
          <w:rFonts w:ascii="Times New Roman" w:hAnsi="Times New Roman"/>
          <w:i/>
        </w:rPr>
        <w:t>Pantokng</w:t>
      </w:r>
      <w:r w:rsidRPr="00B91F8E">
        <w:rPr>
          <w:rFonts w:ascii="Times New Roman" w:hAnsi="Times New Roman"/>
        </w:rPr>
        <w:t xml:space="preserve"> have been absorbed in this faith possibly through intermarriage or business</w:t>
      </w:r>
      <w:r w:rsidR="00886B55" w:rsidRPr="00B91F8E">
        <w:rPr>
          <w:rFonts w:ascii="Times New Roman" w:hAnsi="Times New Roman"/>
        </w:rPr>
        <w:t xml:space="preserve"> alliances</w:t>
      </w:r>
      <w:r w:rsidRPr="00B91F8E">
        <w:rPr>
          <w:rFonts w:ascii="Times New Roman" w:hAnsi="Times New Roman"/>
        </w:rPr>
        <w:t>. The ethnic backgrounds of the remaining four percent of the population in Kedamin Darat include Malay, Javanese, Minahasa and Flores.</w:t>
      </w:r>
      <w:r w:rsidRPr="00B91F8E">
        <w:rPr>
          <w:rStyle w:val="EndnoteReference"/>
          <w:rFonts w:ascii="Times New Roman" w:hAnsi="Times New Roman"/>
        </w:rPr>
        <w:endnoteReference w:id="523"/>
      </w:r>
      <w:r w:rsidRPr="00B91F8E">
        <w:rPr>
          <w:rFonts w:ascii="Times New Roman" w:hAnsi="Times New Roman"/>
        </w:rPr>
        <w:t xml:space="preserve">  </w:t>
      </w:r>
    </w:p>
    <w:p w:rsidR="001A30A1" w:rsidRPr="00B91F8E" w:rsidRDefault="001A30A1" w:rsidP="001A30A1">
      <w:pPr>
        <w:spacing w:line="360" w:lineRule="auto"/>
        <w:ind w:firstLine="720"/>
        <w:jc w:val="both"/>
        <w:rPr>
          <w:rFonts w:ascii="Book Antiqua" w:hAnsi="Book Antiqua"/>
        </w:rPr>
      </w:pPr>
    </w:p>
    <w:p w:rsidR="001A30A1" w:rsidRPr="00B91F8E" w:rsidRDefault="001A30A1" w:rsidP="001A30A1">
      <w:pPr>
        <w:pStyle w:val="Heading4"/>
        <w:spacing w:line="360" w:lineRule="auto"/>
        <w:jc w:val="both"/>
        <w:rPr>
          <w:sz w:val="22"/>
          <w:szCs w:val="22"/>
        </w:rPr>
      </w:pPr>
      <w:r w:rsidRPr="00B91F8E">
        <w:rPr>
          <w:sz w:val="22"/>
          <w:szCs w:val="22"/>
        </w:rPr>
        <w:t>Population Mobility</w:t>
      </w:r>
    </w:p>
    <w:p w:rsidR="001A30A1" w:rsidRPr="00B91F8E" w:rsidRDefault="001A30A1" w:rsidP="001A30A1">
      <w:pPr>
        <w:spacing w:line="360" w:lineRule="auto"/>
        <w:jc w:val="both"/>
        <w:rPr>
          <w:rFonts w:ascii="Times New Roman" w:hAnsi="Times New Roman"/>
          <w:color w:val="000000"/>
        </w:rPr>
      </w:pPr>
      <w:r w:rsidRPr="00B91F8E">
        <w:rPr>
          <w:rFonts w:ascii="Times New Roman" w:hAnsi="Times New Roman"/>
        </w:rPr>
        <w:t>From a language perspective the Kantu’ are</w:t>
      </w:r>
      <w:r w:rsidR="00886B55" w:rsidRPr="00B91F8E">
        <w:rPr>
          <w:rFonts w:ascii="Times New Roman" w:hAnsi="Times New Roman"/>
        </w:rPr>
        <w:t>, according</w:t>
      </w:r>
      <w:r w:rsidRPr="00B91F8E">
        <w:rPr>
          <w:rFonts w:ascii="Times New Roman" w:hAnsi="Times New Roman"/>
        </w:rPr>
        <w:t xml:space="preserve"> to the Hudson survey on West Borneo languages, part of the Malayic language group that are specific to the Ibanic subgroup </w:t>
      </w:r>
      <w:r w:rsidRPr="00B91F8E">
        <w:rPr>
          <w:rFonts w:ascii="Times New Roman" w:hAnsi="Times New Roman"/>
          <w:noProof/>
        </w:rPr>
        <w:t>(Adelaar 1993:</w:t>
      </w:r>
      <w:r w:rsidR="00F2369C" w:rsidRPr="00B91F8E">
        <w:rPr>
          <w:rFonts w:ascii="Times New Roman" w:hAnsi="Times New Roman"/>
          <w:noProof/>
        </w:rPr>
        <w:t xml:space="preserve"> </w:t>
      </w:r>
      <w:r w:rsidRPr="00B91F8E">
        <w:rPr>
          <w:rFonts w:ascii="Times New Roman" w:hAnsi="Times New Roman"/>
          <w:noProof/>
        </w:rPr>
        <w:t>568)</w:t>
      </w:r>
      <w:r w:rsidRPr="00B91F8E">
        <w:rPr>
          <w:rFonts w:ascii="Times New Roman" w:hAnsi="Times New Roman"/>
        </w:rPr>
        <w:t>.</w:t>
      </w:r>
      <w:r w:rsidRPr="00B91F8E">
        <w:rPr>
          <w:rStyle w:val="EndnoteReference"/>
          <w:rFonts w:ascii="Times New Roman" w:hAnsi="Times New Roman"/>
        </w:rPr>
        <w:endnoteReference w:id="524"/>
      </w:r>
      <w:r w:rsidRPr="00B91F8E">
        <w:rPr>
          <w:rFonts w:ascii="Times New Roman" w:hAnsi="Times New Roman"/>
        </w:rPr>
        <w:t xml:space="preserve"> The Kantu’ language has surprisingly not been imp</w:t>
      </w:r>
      <w:r w:rsidR="003E11EE" w:rsidRPr="00B91F8E">
        <w:rPr>
          <w:rFonts w:ascii="Times New Roman" w:hAnsi="Times New Roman"/>
        </w:rPr>
        <w:t>eded by spread of the</w:t>
      </w:r>
      <w:r w:rsidRPr="00B91F8E">
        <w:rPr>
          <w:rFonts w:ascii="Times New Roman" w:hAnsi="Times New Roman"/>
        </w:rPr>
        <w:t xml:space="preserve"> Kantu’ Dayak in West Kalimantan and a part of Sarawak</w:t>
      </w:r>
      <w:r w:rsidR="003E11EE" w:rsidRPr="00B91F8E">
        <w:rPr>
          <w:rFonts w:ascii="Times New Roman" w:hAnsi="Times New Roman"/>
        </w:rPr>
        <w:t>,</w:t>
      </w:r>
      <w:r w:rsidRPr="00B91F8E">
        <w:rPr>
          <w:rFonts w:ascii="Times New Roman" w:hAnsi="Times New Roman"/>
        </w:rPr>
        <w:t xml:space="preserve"> although at least fifteen different dialects of the language have being recognised</w:t>
      </w:r>
      <w:r w:rsidR="003E11EE" w:rsidRPr="00B91F8E">
        <w:rPr>
          <w:rFonts w:ascii="Times New Roman" w:hAnsi="Times New Roman"/>
        </w:rPr>
        <w:t xml:space="preserve"> </w:t>
      </w:r>
      <w:r w:rsidRPr="00B91F8E">
        <w:rPr>
          <w:rFonts w:ascii="Times New Roman" w:hAnsi="Times New Roman"/>
        </w:rPr>
        <w:t xml:space="preserve">(Thomas </w:t>
      </w:r>
      <w:r w:rsidR="00FE2F97" w:rsidRPr="00B91F8E">
        <w:rPr>
          <w:rFonts w:ascii="Times New Roman" w:hAnsi="Times New Roman"/>
        </w:rPr>
        <w:t>et al.</w:t>
      </w:r>
      <w:r w:rsidRPr="00B91F8E">
        <w:rPr>
          <w:rFonts w:ascii="Times New Roman" w:hAnsi="Times New Roman"/>
        </w:rPr>
        <w:t xml:space="preserve"> 1992: 9).</w:t>
      </w:r>
      <w:r w:rsidRPr="00B91F8E">
        <w:rPr>
          <w:rStyle w:val="EndnoteReference"/>
          <w:rFonts w:ascii="Times New Roman" w:hAnsi="Times New Roman"/>
        </w:rPr>
        <w:endnoteReference w:id="525"/>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 Kantu’ Dayak have a relative high rate of mobility and a large number of inhabitants have travelled to Sarawak for work, to gain experience or </w:t>
      </w:r>
      <w:r w:rsidR="003E11EE" w:rsidRPr="00B91F8E">
        <w:rPr>
          <w:rFonts w:ascii="Times New Roman" w:hAnsi="Times New Roman"/>
          <w:color w:val="000000"/>
        </w:rPr>
        <w:t xml:space="preserve">adventure </w:t>
      </w:r>
      <w:r w:rsidRPr="00B91F8E">
        <w:rPr>
          <w:rFonts w:ascii="Times New Roman" w:hAnsi="Times New Roman"/>
          <w:color w:val="000000"/>
        </w:rPr>
        <w:t xml:space="preserve">to </w:t>
      </w:r>
      <w:r w:rsidR="003E11EE" w:rsidRPr="00B91F8E">
        <w:rPr>
          <w:rFonts w:ascii="Times New Roman" w:hAnsi="Times New Roman"/>
          <w:color w:val="000000"/>
        </w:rPr>
        <w:t xml:space="preserve">experience </w:t>
      </w:r>
      <w:r w:rsidRPr="00B91F8E">
        <w:rPr>
          <w:rFonts w:ascii="Times New Roman" w:hAnsi="Times New Roman"/>
          <w:color w:val="000000"/>
        </w:rPr>
        <w:t>more of Borneo.</w:t>
      </w:r>
      <w:r w:rsidRPr="00B91F8E">
        <w:rPr>
          <w:rStyle w:val="EndnoteReference"/>
          <w:rFonts w:ascii="Times New Roman" w:hAnsi="Times New Roman"/>
          <w:color w:val="000000"/>
        </w:rPr>
        <w:endnoteReference w:id="526"/>
      </w:r>
      <w:r w:rsidRPr="00B91F8E">
        <w:rPr>
          <w:rFonts w:ascii="Times New Roman" w:hAnsi="Times New Roman"/>
          <w:color w:val="000000"/>
        </w:rPr>
        <w:t xml:space="preserve"> Several have made repeat journeys while </w:t>
      </w:r>
      <w:r w:rsidR="003E11EE" w:rsidRPr="00B91F8E">
        <w:rPr>
          <w:rFonts w:ascii="Times New Roman" w:hAnsi="Times New Roman"/>
          <w:color w:val="000000"/>
        </w:rPr>
        <w:t xml:space="preserve">even some </w:t>
      </w:r>
      <w:r w:rsidRPr="00B91F8E">
        <w:rPr>
          <w:rFonts w:ascii="Times New Roman" w:hAnsi="Times New Roman"/>
          <w:color w:val="000000"/>
        </w:rPr>
        <w:t xml:space="preserve">Kantu’s </w:t>
      </w:r>
      <w:r w:rsidR="003E11EE" w:rsidRPr="00B91F8E">
        <w:rPr>
          <w:rFonts w:ascii="Times New Roman" w:hAnsi="Times New Roman"/>
          <w:color w:val="000000"/>
        </w:rPr>
        <w:t xml:space="preserve">have </w:t>
      </w:r>
      <w:r w:rsidR="003E11EE" w:rsidRPr="00B91F8E">
        <w:rPr>
          <w:rFonts w:ascii="Times New Roman" w:hAnsi="Times New Roman"/>
          <w:color w:val="000000"/>
        </w:rPr>
        <w:lastRenderedPageBreak/>
        <w:t xml:space="preserve">remained and </w:t>
      </w:r>
      <w:r w:rsidRPr="00B91F8E">
        <w:rPr>
          <w:rFonts w:ascii="Times New Roman" w:hAnsi="Times New Roman"/>
          <w:color w:val="000000"/>
        </w:rPr>
        <w:t xml:space="preserve">settled </w:t>
      </w:r>
      <w:r w:rsidR="003E11EE" w:rsidRPr="00B91F8E">
        <w:rPr>
          <w:rFonts w:ascii="Times New Roman" w:hAnsi="Times New Roman"/>
          <w:color w:val="000000"/>
        </w:rPr>
        <w:t>in Sarawak</w:t>
      </w:r>
      <w:r w:rsidRPr="00B91F8E">
        <w:rPr>
          <w:rFonts w:ascii="Times New Roman" w:hAnsi="Times New Roman"/>
          <w:color w:val="000000"/>
        </w:rPr>
        <w:t>. Due to the many language similarity and cultural ties across the border, it is relat</w:t>
      </w:r>
      <w:r w:rsidR="003E11EE" w:rsidRPr="00B91F8E">
        <w:rPr>
          <w:rFonts w:ascii="Times New Roman" w:hAnsi="Times New Roman"/>
          <w:color w:val="000000"/>
        </w:rPr>
        <w:t>ively straightforward for Kantu’</w:t>
      </w:r>
      <w:r w:rsidRPr="00B91F8E">
        <w:rPr>
          <w:rFonts w:ascii="Times New Roman" w:hAnsi="Times New Roman"/>
          <w:color w:val="000000"/>
        </w:rPr>
        <w:t xml:space="preserve"> members to emulate the Ibans when in Sarawak.</w:t>
      </w:r>
      <w:r w:rsidRPr="00B91F8E">
        <w:rPr>
          <w:rStyle w:val="EndnoteReference"/>
          <w:rFonts w:ascii="Times New Roman" w:hAnsi="Times New Roman"/>
          <w:color w:val="000000"/>
        </w:rPr>
        <w:endnoteReference w:id="527"/>
      </w:r>
      <w:r w:rsidRPr="00B91F8E">
        <w:rPr>
          <w:rFonts w:ascii="Times New Roman" w:hAnsi="Times New Roman"/>
          <w:color w:val="000000"/>
        </w:rPr>
        <w:t xml:space="preserve"> </w:t>
      </w:r>
    </w:p>
    <w:p w:rsidR="001A30A1" w:rsidRPr="00B91F8E" w:rsidRDefault="001A30A1" w:rsidP="001A30A1">
      <w:pPr>
        <w:spacing w:line="360" w:lineRule="auto"/>
        <w:jc w:val="both"/>
        <w:rPr>
          <w:rFonts w:ascii="Book Antiqua" w:hAnsi="Book Antiqua"/>
        </w:rPr>
      </w:pPr>
    </w:p>
    <w:p w:rsidR="001A30A1" w:rsidRPr="00B91F8E" w:rsidRDefault="001A30A1" w:rsidP="001A30A1">
      <w:pPr>
        <w:pStyle w:val="Heading4"/>
        <w:spacing w:before="0" w:line="360" w:lineRule="auto"/>
        <w:jc w:val="both"/>
        <w:rPr>
          <w:rFonts w:cs="Calibri"/>
          <w:sz w:val="22"/>
          <w:szCs w:val="22"/>
        </w:rPr>
      </w:pPr>
      <w:bookmarkStart w:id="1681" w:name="_Toc363815594"/>
      <w:bookmarkStart w:id="1682" w:name="_Toc333569734"/>
      <w:bookmarkStart w:id="1683" w:name="_Toc333976418"/>
      <w:r w:rsidRPr="00B91F8E">
        <w:rPr>
          <w:rFonts w:cs="Calibri"/>
          <w:sz w:val="22"/>
          <w:szCs w:val="22"/>
        </w:rPr>
        <w:t>Local Knowledge and Contemporary Skills</w:t>
      </w:r>
      <w:bookmarkEnd w:id="1681"/>
      <w:r w:rsidRPr="00B91F8E">
        <w:rPr>
          <w:rFonts w:cs="Calibri"/>
          <w:sz w:val="22"/>
          <w:szCs w:val="22"/>
        </w:rPr>
        <w:t xml:space="preserve"> </w:t>
      </w:r>
      <w:bookmarkEnd w:id="1682"/>
      <w:bookmarkEnd w:id="1683"/>
    </w:p>
    <w:p w:rsidR="001A30A1" w:rsidRPr="00B91F8E" w:rsidRDefault="001A30A1" w:rsidP="001A30A1">
      <w:pPr>
        <w:spacing w:line="360" w:lineRule="auto"/>
        <w:jc w:val="both"/>
        <w:rPr>
          <w:rFonts w:ascii="Times New Roman" w:hAnsi="Times New Roman"/>
        </w:rPr>
      </w:pPr>
      <w:r w:rsidRPr="00B91F8E">
        <w:rPr>
          <w:rFonts w:ascii="Times New Roman" w:hAnsi="Times New Roman"/>
        </w:rPr>
        <w:t>In historical records it was noted that the Kant</w:t>
      </w:r>
      <w:r w:rsidR="00932EF0" w:rsidRPr="00B91F8E">
        <w:rPr>
          <w:rFonts w:ascii="Times New Roman" w:hAnsi="Times New Roman"/>
        </w:rPr>
        <w:t>u’ have valuable master craft</w:t>
      </w:r>
      <w:r w:rsidRPr="00B91F8E">
        <w:rPr>
          <w:rFonts w:ascii="Times New Roman" w:hAnsi="Times New Roman"/>
        </w:rPr>
        <w:t xml:space="preserve"> skills and complimentary organisational skills to match. The Kantu’ longhouses built in the past could be forty meters or </w:t>
      </w:r>
      <w:r w:rsidR="00932EF0" w:rsidRPr="00B91F8E">
        <w:rPr>
          <w:rFonts w:ascii="Times New Roman" w:hAnsi="Times New Roman"/>
        </w:rPr>
        <w:t>more</w:t>
      </w:r>
      <w:r w:rsidRPr="00B91F8E">
        <w:rPr>
          <w:rFonts w:ascii="Times New Roman" w:hAnsi="Times New Roman"/>
        </w:rPr>
        <w:t>.</w:t>
      </w:r>
      <w:r w:rsidRPr="00B91F8E">
        <w:rPr>
          <w:rStyle w:val="EndnoteReference"/>
          <w:rFonts w:ascii="Times New Roman" w:hAnsi="Times New Roman"/>
        </w:rPr>
        <w:endnoteReference w:id="528"/>
      </w:r>
      <w:r w:rsidRPr="00B91F8E">
        <w:rPr>
          <w:rFonts w:ascii="Times New Roman" w:hAnsi="Times New Roman"/>
        </w:rPr>
        <w:t xml:space="preserve"> It would require advanced planning, coordination of the sourcing of materials and community delegation skills to be able to construct. Although originally liana vine would have been used to tie longhouse bearers together, steel tools would be needed to fashion timber for which Kantu’ blacksmith skills were well known.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In the 1970s they would use scrap iron such as automobile springs for elaborate metal works (Dove 1989: 668). Currently the few blacksmiths of Kedamin Darat have found a better quality scrap metal in worn chainsaw blades to shape into a </w:t>
      </w:r>
      <w:r w:rsidRPr="00B91F8E">
        <w:rPr>
          <w:rFonts w:ascii="Times New Roman" w:hAnsi="Times New Roman"/>
          <w:i/>
        </w:rPr>
        <w:t>duko</w:t>
      </w:r>
      <w:r w:rsidRPr="00B91F8E">
        <w:rPr>
          <w:rFonts w:ascii="Times New Roman" w:hAnsi="Times New Roman"/>
        </w:rPr>
        <w:t xml:space="preserve"> or a </w:t>
      </w:r>
      <w:r w:rsidRPr="00B91F8E">
        <w:rPr>
          <w:rFonts w:ascii="Times New Roman" w:hAnsi="Times New Roman"/>
          <w:i/>
        </w:rPr>
        <w:t>beliong.</w:t>
      </w:r>
      <w:r w:rsidRPr="00B91F8E">
        <w:rPr>
          <w:rStyle w:val="EndnoteReference"/>
          <w:rFonts w:ascii="Times New Roman" w:hAnsi="Times New Roman"/>
          <w:i/>
        </w:rPr>
        <w:endnoteReference w:id="529"/>
      </w:r>
      <w:r w:rsidRPr="00B91F8E">
        <w:rPr>
          <w:rFonts w:ascii="Times New Roman" w:hAnsi="Times New Roman"/>
          <w:i/>
        </w:rPr>
        <w:t xml:space="preserve"> </w:t>
      </w:r>
      <w:r w:rsidRPr="00B91F8E">
        <w:rPr>
          <w:rFonts w:ascii="Times New Roman" w:hAnsi="Times New Roman"/>
        </w:rPr>
        <w:t xml:space="preserve">In addition, some Kedamin Darat residents specialise in house building, woodcarving, canoe building and timber milling skills besides their core farming skills. Electricity, introduced about a decade ago, has provided a whole new range of tools that has increased their capabilities such as in woodcarving. Although several Kantu’s have continued with basket weaving, many of the renowned traditional crafts are now rarely practised and are possibly </w:t>
      </w:r>
      <w:r w:rsidR="00932EF0" w:rsidRPr="00B91F8E">
        <w:rPr>
          <w:rFonts w:ascii="Times New Roman" w:hAnsi="Times New Roman"/>
        </w:rPr>
        <w:t xml:space="preserve">on the verge of </w:t>
      </w:r>
      <w:r w:rsidRPr="00B91F8E">
        <w:rPr>
          <w:rFonts w:ascii="Times New Roman" w:hAnsi="Times New Roman"/>
        </w:rPr>
        <w:t>being lost.</w:t>
      </w:r>
      <w:r w:rsidRPr="00B91F8E">
        <w:rPr>
          <w:rStyle w:val="EndnoteReference"/>
          <w:rFonts w:ascii="Times New Roman" w:hAnsi="Times New Roman"/>
        </w:rPr>
        <w:endnoteReference w:id="530"/>
      </w:r>
      <w:r w:rsidRPr="00B91F8E">
        <w:rPr>
          <w:rFonts w:ascii="Times New Roman" w:hAnsi="Times New Roman"/>
        </w:rPr>
        <w:t xml:space="preserve"> An example of a near lost craft is the women’s weaving skills that contributed </w:t>
      </w:r>
      <w:r w:rsidR="00932EF0" w:rsidRPr="00B91F8E">
        <w:rPr>
          <w:rFonts w:ascii="Times New Roman" w:hAnsi="Times New Roman"/>
        </w:rPr>
        <w:t xml:space="preserve">previously </w:t>
      </w:r>
      <w:r w:rsidRPr="00B91F8E">
        <w:rPr>
          <w:rFonts w:ascii="Times New Roman" w:hAnsi="Times New Roman"/>
        </w:rPr>
        <w:t>to the survival of the clans</w:t>
      </w:r>
      <w:r w:rsidR="00932EF0" w:rsidRPr="00B91F8E">
        <w:rPr>
          <w:rFonts w:ascii="Times New Roman" w:hAnsi="Times New Roman"/>
        </w:rPr>
        <w:t xml:space="preserve"> in their migratory move</w:t>
      </w:r>
      <w:r w:rsidRPr="00B91F8E">
        <w:rPr>
          <w:rFonts w:ascii="Times New Roman" w:hAnsi="Times New Roman"/>
        </w:rPr>
        <w:t>.</w:t>
      </w:r>
      <w:r w:rsidRPr="00B91F8E">
        <w:rPr>
          <w:rStyle w:val="EndnoteReference"/>
          <w:rFonts w:ascii="Times New Roman" w:hAnsi="Times New Roman"/>
        </w:rPr>
        <w:endnoteReference w:id="531"/>
      </w:r>
      <w:r w:rsidRPr="00B91F8E">
        <w:rPr>
          <w:rFonts w:ascii="Times New Roman" w:hAnsi="Times New Roman"/>
        </w:rPr>
        <w:t xml:space="preserve"> In most of the single household dwellings some old baskets are encountered that consist of beautiful delicate bamboo weaving. They were chiefly used to store rice while smaller woven baskets are still used in the planting season. Some of the basket weaving in the village is ordered for the tourist trade to meet the demand for handicrafts in Jakarta. Small baskets are still made and carried by women to the field. They store small amounts of seeds in the baskets and one by one dropped in the holes made by the dibble stick during the </w:t>
      </w:r>
      <w:r w:rsidRPr="00B91F8E">
        <w:rPr>
          <w:rFonts w:ascii="Times New Roman" w:hAnsi="Times New Roman"/>
          <w:i/>
        </w:rPr>
        <w:t xml:space="preserve">nugal </w:t>
      </w:r>
      <w:r w:rsidRPr="00B91F8E">
        <w:rPr>
          <w:rFonts w:ascii="Times New Roman" w:hAnsi="Times New Roman"/>
        </w:rPr>
        <w:t>as is seen in the previous chapter.</w:t>
      </w:r>
      <w:r w:rsidRPr="00B91F8E">
        <w:rPr>
          <w:rStyle w:val="EndnoteReference"/>
          <w:rFonts w:ascii="Times New Roman" w:hAnsi="Times New Roman"/>
          <w:i/>
        </w:rPr>
        <w:endnoteReference w:id="532"/>
      </w:r>
      <w:r w:rsidRPr="00B91F8E">
        <w:rPr>
          <w:rFonts w:ascii="Times New Roman" w:hAnsi="Times New Roman"/>
        </w:rPr>
        <w:t xml:space="preserve"> In contemporary rice harvesting practises the rice is stored in polypropylene bags.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Besides handicrafts and farming, some members in the community have become public servants in one of the many government offices in the district town or are teaching at local schools. Activities in the urban areas of Putussibau have attracted several people of Kedamin Darat to be employed in a variety of trade positions. Their carpentry skills are encouraged firstly due to the limited opportunities for rice cultivation in the Kantu’ village </w:t>
      </w:r>
      <w:r w:rsidRPr="00B91F8E">
        <w:rPr>
          <w:rFonts w:ascii="Times New Roman" w:hAnsi="Times New Roman"/>
        </w:rPr>
        <w:lastRenderedPageBreak/>
        <w:t>domain.</w:t>
      </w:r>
      <w:r w:rsidRPr="00B91F8E">
        <w:rPr>
          <w:rStyle w:val="EndnoteReference"/>
          <w:rFonts w:ascii="Times New Roman" w:hAnsi="Times New Roman"/>
        </w:rPr>
        <w:endnoteReference w:id="533"/>
      </w:r>
      <w:r w:rsidRPr="00B91F8E">
        <w:rPr>
          <w:rFonts w:ascii="Times New Roman" w:hAnsi="Times New Roman"/>
        </w:rPr>
        <w:t xml:space="preserve"> Secondly, as later arrivals to the area the suitability of the remaining farmland is limited apart from land along the river where the Taman’s are located, and which is therefore unavailable.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Along the main traffic artery leading to Putussibau several residents have set up shops to service not only the needs of local trade but also demand by outsiders.</w:t>
      </w:r>
      <w:r w:rsidRPr="00B91F8E">
        <w:rPr>
          <w:rStyle w:val="EndnoteReference"/>
          <w:rFonts w:ascii="Times New Roman" w:hAnsi="Times New Roman"/>
        </w:rPr>
        <w:endnoteReference w:id="534"/>
      </w:r>
      <w:r w:rsidRPr="00B91F8E">
        <w:rPr>
          <w:rFonts w:ascii="Times New Roman" w:hAnsi="Times New Roman"/>
        </w:rPr>
        <w:t xml:space="preserve"> These include small mechanics workshops as well as food and drinks stalls. Bigger entrepreneurs have established a chicken farm, strategically located away from houses, while further out nightlife entertainment places have appeared.</w:t>
      </w:r>
      <w:r w:rsidRPr="00B91F8E">
        <w:rPr>
          <w:rStyle w:val="EndnoteReference"/>
          <w:rFonts w:ascii="Times New Roman" w:hAnsi="Times New Roman"/>
        </w:rPr>
        <w:endnoteReference w:id="535"/>
      </w:r>
      <w:r w:rsidRPr="00B91F8E">
        <w:rPr>
          <w:rFonts w:ascii="Times New Roman" w:hAnsi="Times New Roman"/>
        </w:rPr>
        <w:t xml:space="preserve"> Other entrepreneurs have </w:t>
      </w:r>
      <w:r w:rsidR="002D2AC3" w:rsidRPr="00B91F8E">
        <w:rPr>
          <w:rFonts w:ascii="Times New Roman" w:hAnsi="Times New Roman"/>
        </w:rPr>
        <w:t xml:space="preserve">sprung up such </w:t>
      </w:r>
      <w:r w:rsidRPr="00B91F8E">
        <w:rPr>
          <w:rFonts w:ascii="Times New Roman" w:hAnsi="Times New Roman"/>
        </w:rPr>
        <w:t>as building contractors in the housing industry and expanding government contracts for roads.</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Some individual Kantu’ Dayak are gold prospecting in nearby rivers while at least one person in the village was engaged in swallow nest harvesting in the caves in the vicinity of the Müller Mountain Range about </w:t>
      </w:r>
      <w:r w:rsidR="002D2AC3" w:rsidRPr="00B91F8E">
        <w:rPr>
          <w:rFonts w:ascii="Times New Roman" w:hAnsi="Times New Roman"/>
        </w:rPr>
        <w:t xml:space="preserve">a 100 </w:t>
      </w:r>
      <w:r w:rsidRPr="00B91F8E">
        <w:rPr>
          <w:rFonts w:ascii="Times New Roman" w:hAnsi="Times New Roman"/>
        </w:rPr>
        <w:t xml:space="preserve">kilometres away. Others have found employment in places far away from Kedamin Darat in logging camps or established plantations and return regularly to their family.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Both women and men go out fishing. Late in the afternoon, just before the sun sets, some wander off with their fishing rod to their favourite stream for an hour or two.</w:t>
      </w:r>
      <w:r w:rsidRPr="00B91F8E">
        <w:rPr>
          <w:rStyle w:val="EndnoteReference"/>
          <w:rFonts w:ascii="Times New Roman" w:hAnsi="Times New Roman"/>
        </w:rPr>
        <w:endnoteReference w:id="536"/>
      </w:r>
      <w:r w:rsidRPr="00B91F8E">
        <w:rPr>
          <w:rFonts w:ascii="Times New Roman" w:hAnsi="Times New Roman"/>
        </w:rPr>
        <w:t xml:space="preserve"> Depending on the day and their skills they often return home with a catch of a few small fish.</w:t>
      </w:r>
      <w:r w:rsidRPr="00B91F8E">
        <w:rPr>
          <w:rStyle w:val="EndnoteReference"/>
          <w:rFonts w:ascii="Times New Roman" w:hAnsi="Times New Roman"/>
        </w:rPr>
        <w:endnoteReference w:id="537"/>
      </w:r>
      <w:r w:rsidRPr="00B91F8E">
        <w:rPr>
          <w:rFonts w:ascii="Times New Roman" w:hAnsi="Times New Roman"/>
        </w:rPr>
        <w:t xml:space="preserve"> Besides being a favourite past time it allows a variation in their diet and a surprise for the people at home in the evening.</w:t>
      </w:r>
      <w:r w:rsidRPr="00B91F8E">
        <w:rPr>
          <w:rStyle w:val="EndnoteReference"/>
          <w:rFonts w:ascii="Times New Roman" w:hAnsi="Times New Roman"/>
        </w:rPr>
        <w:endnoteReference w:id="538"/>
      </w:r>
      <w:r w:rsidRPr="00B91F8E">
        <w:rPr>
          <w:rFonts w:ascii="Times New Roman" w:hAnsi="Times New Roman"/>
        </w:rPr>
        <w:t xml:space="preserve"> Besides the Kedamin creek there are several other small streams and lakes outside the village where village inhabitants prefer to go. As quite a few Kantu’ villages are in the area, inter-clan connection between village inhabitants of Kantu’ background is the norm and it is quite acceptable to fish in a lake or river where a close relative is living. It is an undeniably important factor in advancing social bonding but also in bridging social capital in a wider network.</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Apart from fishing, animal protein is also obtained by hunting. A number of shotguns are kept in the village, although it was rare to see hunters offer their catch for sales to others.</w:t>
      </w:r>
      <w:r w:rsidRPr="00B91F8E">
        <w:rPr>
          <w:rStyle w:val="EndnoteReference"/>
          <w:rFonts w:ascii="Times New Roman" w:hAnsi="Times New Roman"/>
        </w:rPr>
        <w:endnoteReference w:id="539"/>
      </w:r>
      <w:r w:rsidRPr="00B91F8E">
        <w:rPr>
          <w:rFonts w:ascii="Times New Roman" w:hAnsi="Times New Roman"/>
        </w:rPr>
        <w:t xml:space="preserve"> Some Javanese and Malay traders sell chicken pieces, fish and vegetables from the back of their motorbike in passing trade. Most Kantu’ households keep boars or a few chicken at the rear of the</w:t>
      </w:r>
      <w:r w:rsidR="002D2AC3" w:rsidRPr="00B91F8E">
        <w:rPr>
          <w:rFonts w:ascii="Times New Roman" w:hAnsi="Times New Roman"/>
        </w:rPr>
        <w:t xml:space="preserve"> house although no Kantu’ Dayak seem to </w:t>
      </w:r>
      <w:r w:rsidRPr="00B91F8E">
        <w:rPr>
          <w:rFonts w:ascii="Times New Roman" w:hAnsi="Times New Roman"/>
        </w:rPr>
        <w:t xml:space="preserve">keep cattle. The boars are of cultural significance as they are especially desired in ritual </w:t>
      </w:r>
      <w:r w:rsidR="00F2369C" w:rsidRPr="00B91F8E">
        <w:rPr>
          <w:rFonts w:ascii="Times New Roman" w:hAnsi="Times New Roman"/>
        </w:rPr>
        <w:t xml:space="preserve">offerings </w:t>
      </w:r>
      <w:r w:rsidRPr="00B91F8E">
        <w:rPr>
          <w:rFonts w:ascii="Times New Roman" w:hAnsi="Times New Roman"/>
        </w:rPr>
        <w:t xml:space="preserve">at </w:t>
      </w:r>
      <w:r w:rsidRPr="00B91F8E">
        <w:rPr>
          <w:rFonts w:ascii="Times New Roman" w:hAnsi="Times New Roman"/>
          <w:i/>
        </w:rPr>
        <w:t>Gawai</w:t>
      </w:r>
      <w:r w:rsidRPr="00B91F8E">
        <w:rPr>
          <w:rFonts w:ascii="Times New Roman" w:hAnsi="Times New Roman"/>
        </w:rPr>
        <w:t xml:space="preserve"> and other times of requesting blessing. The boars are raised on a diet of rice waste from </w:t>
      </w:r>
      <w:r w:rsidR="002D2AC3" w:rsidRPr="00B91F8E">
        <w:rPr>
          <w:rFonts w:ascii="Times New Roman" w:hAnsi="Times New Roman"/>
        </w:rPr>
        <w:t xml:space="preserve">the </w:t>
      </w:r>
      <w:r w:rsidRPr="00B91F8E">
        <w:rPr>
          <w:rFonts w:ascii="Times New Roman" w:hAnsi="Times New Roman"/>
        </w:rPr>
        <w:t>rice milling</w:t>
      </w:r>
      <w:r w:rsidR="002D2AC3" w:rsidRPr="00B91F8E">
        <w:rPr>
          <w:rFonts w:ascii="Times New Roman" w:hAnsi="Times New Roman"/>
        </w:rPr>
        <w:t xml:space="preserve"> process</w:t>
      </w:r>
      <w:r w:rsidRPr="00B91F8E">
        <w:rPr>
          <w:rFonts w:ascii="Times New Roman" w:hAnsi="Times New Roman"/>
        </w:rPr>
        <w:t xml:space="preserve"> and the waste of fermented soy products that is purchased outside the village.</w:t>
      </w:r>
      <w:r w:rsidRPr="00B91F8E">
        <w:rPr>
          <w:rStyle w:val="EndnoteReference"/>
          <w:rFonts w:ascii="Times New Roman" w:hAnsi="Times New Roman"/>
        </w:rPr>
        <w:endnoteReference w:id="540"/>
      </w:r>
      <w:r w:rsidRPr="00B91F8E">
        <w:rPr>
          <w:rFonts w:ascii="Times New Roman" w:hAnsi="Times New Roman"/>
        </w:rPr>
        <w:t xml:space="preserve"> </w:t>
      </w:r>
    </w:p>
    <w:p w:rsidR="00687266" w:rsidRPr="00B91F8E" w:rsidRDefault="00687266" w:rsidP="001A30A1">
      <w:pPr>
        <w:spacing w:line="360" w:lineRule="auto"/>
        <w:ind w:firstLine="720"/>
        <w:jc w:val="both"/>
        <w:rPr>
          <w:rFonts w:ascii="Times New Roman" w:hAnsi="Times New Roman"/>
        </w:rPr>
      </w:pPr>
    </w:p>
    <w:p w:rsidR="00687266" w:rsidRPr="00B91F8E" w:rsidRDefault="00687266" w:rsidP="001A30A1">
      <w:pPr>
        <w:spacing w:line="360" w:lineRule="auto"/>
        <w:ind w:firstLine="720"/>
        <w:jc w:val="both"/>
        <w:rPr>
          <w:rFonts w:ascii="Times New Roman" w:hAnsi="Times New Roman"/>
        </w:rPr>
      </w:pPr>
    </w:p>
    <w:p w:rsidR="001A30A1" w:rsidRPr="00B91F8E" w:rsidRDefault="001A30A1" w:rsidP="001A30A1">
      <w:pPr>
        <w:pStyle w:val="Heading5"/>
        <w:spacing w:line="360" w:lineRule="auto"/>
        <w:jc w:val="both"/>
        <w:rPr>
          <w:i w:val="0"/>
          <w:sz w:val="22"/>
          <w:szCs w:val="22"/>
        </w:rPr>
      </w:pPr>
      <w:r w:rsidRPr="00B91F8E">
        <w:rPr>
          <w:i w:val="0"/>
          <w:sz w:val="22"/>
          <w:szCs w:val="22"/>
        </w:rPr>
        <w:lastRenderedPageBreak/>
        <w:t xml:space="preserve">Formal Education  </w:t>
      </w:r>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The beginning of formal education in </w:t>
      </w:r>
      <w:r w:rsidR="002D2AC3" w:rsidRPr="00B91F8E">
        <w:rPr>
          <w:rFonts w:ascii="Times New Roman" w:hAnsi="Times New Roman"/>
        </w:rPr>
        <w:t xml:space="preserve">these </w:t>
      </w:r>
      <w:r w:rsidRPr="00B91F8E">
        <w:rPr>
          <w:rFonts w:ascii="Times New Roman" w:hAnsi="Times New Roman"/>
        </w:rPr>
        <w:t xml:space="preserve">remote places significantly improved in the province, when many primary teachers from East Nusa Tenggara (Nusa Tenggara Timur-NTT) were attracted to West Kalimantan in a recruitment drive in the seventies and eighties. Those recruitments brought many new teachers from the island of Flores as earlier indicated. Some of those teachers took up employment positions in Kapuas Hulu, including Kedamin Darat. In the village two teachers who originally came during this recruitment period are still employed as teachers. They married locally and have blended into the village society. The village has expanded its facilities beyond the first elementary school. A second elementary school was built in the 1980’s while only recently a new junior high school was built on the Jalan Lintas Selatan.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With better education in place, a shift can be detected away from traditional farming for the younger Kantu’ Dayak generation. One example of this is Pak Itam’s</w:t>
      </w:r>
      <w:r w:rsidR="00B91F8E">
        <w:rPr>
          <w:rFonts w:ascii="Times New Roman" w:hAnsi="Times New Roman" w:hint="eastAsia"/>
          <w:lang w:eastAsia="ja-JP"/>
        </w:rPr>
        <w:t xml:space="preserve"> </w:t>
      </w:r>
      <w:r w:rsidRPr="00B91F8E">
        <w:rPr>
          <w:rFonts w:ascii="Times New Roman" w:hAnsi="Times New Roman"/>
        </w:rPr>
        <w:t>youngest son who finished his senior high school and wanted to become a public servant.</w:t>
      </w:r>
      <w:r w:rsidR="00F2369C" w:rsidRPr="00B91F8E">
        <w:rPr>
          <w:rStyle w:val="EndnoteReference"/>
          <w:rFonts w:ascii="Times New Roman" w:hAnsi="Times New Roman"/>
        </w:rPr>
        <w:t xml:space="preserve"> </w:t>
      </w:r>
      <w:r w:rsidR="00F2369C" w:rsidRPr="00B91F8E">
        <w:rPr>
          <w:rStyle w:val="EndnoteReference"/>
          <w:rFonts w:ascii="Times New Roman" w:hAnsi="Times New Roman"/>
        </w:rPr>
        <w:endnoteReference w:id="541"/>
      </w:r>
      <w:r w:rsidR="00F2369C" w:rsidRPr="00B91F8E">
        <w:rPr>
          <w:rFonts w:ascii="Times New Roman" w:hAnsi="Times New Roman"/>
        </w:rPr>
        <w:t xml:space="preserve"> </w:t>
      </w:r>
      <w:r w:rsidRPr="00B91F8E">
        <w:rPr>
          <w:rFonts w:ascii="Times New Roman" w:hAnsi="Times New Roman"/>
        </w:rPr>
        <w:t xml:space="preserve"> Unfortunately his application did not secure him a position, but this didn’t change his mind not to follow in the farming footsteps of his father. He decided to become involved in local logging to meet the demand for timber in Putussibau. After a few months it became clear that this was not to his liking either, therefore he joined a group of gold prospectors in the next village. Many of the Kantu’ youth</w:t>
      </w:r>
      <w:r w:rsidR="002D2AC3" w:rsidRPr="00B91F8E">
        <w:rPr>
          <w:rFonts w:ascii="Times New Roman" w:hAnsi="Times New Roman"/>
        </w:rPr>
        <w:t>, similar to  other young Dayak</w:t>
      </w:r>
      <w:r w:rsidRPr="00B91F8E">
        <w:rPr>
          <w:rFonts w:ascii="Times New Roman" w:hAnsi="Times New Roman"/>
        </w:rPr>
        <w:t xml:space="preserve">, see rice and rubber cultivation as employment to fall back on, while many attempt to be involved in non-traditional skills that are developed </w:t>
      </w:r>
      <w:r w:rsidR="002D2AC3" w:rsidRPr="00B91F8E">
        <w:rPr>
          <w:rFonts w:ascii="Times New Roman" w:hAnsi="Times New Roman"/>
        </w:rPr>
        <w:t xml:space="preserve">in and </w:t>
      </w:r>
      <w:r w:rsidRPr="00B91F8E">
        <w:rPr>
          <w:rFonts w:ascii="Times New Roman" w:hAnsi="Times New Roman"/>
        </w:rPr>
        <w:t>outside the village.</w:t>
      </w:r>
      <w:r w:rsidRPr="00B91F8E">
        <w:rPr>
          <w:rStyle w:val="EndnoteReference"/>
          <w:rFonts w:ascii="Times New Roman" w:hAnsi="Times New Roman"/>
        </w:rPr>
        <w:endnoteReference w:id="542"/>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Increased formal education beyond junior and senior high school has created greater social mobility.</w:t>
      </w:r>
      <w:r w:rsidRPr="00B91F8E">
        <w:rPr>
          <w:rStyle w:val="EndnoteReference"/>
          <w:rFonts w:ascii="Times New Roman" w:hAnsi="Times New Roman"/>
        </w:rPr>
        <w:endnoteReference w:id="543"/>
      </w:r>
      <w:r w:rsidRPr="00B91F8E">
        <w:rPr>
          <w:rFonts w:ascii="Times New Roman" w:hAnsi="Times New Roman"/>
        </w:rPr>
        <w:t xml:space="preserve"> For the bright school leavers whose parents are financially able various options are available, while for the ones who still want to have a break from the village surroundings, circular migration  is the path often taken.</w:t>
      </w:r>
      <w:r w:rsidRPr="00B91F8E">
        <w:rPr>
          <w:rStyle w:val="EndnoteReference"/>
          <w:rFonts w:ascii="Times New Roman" w:hAnsi="Times New Roman"/>
        </w:rPr>
        <w:endnoteReference w:id="544"/>
      </w:r>
      <w:r w:rsidRPr="00B91F8E">
        <w:rPr>
          <w:rFonts w:ascii="Times New Roman" w:hAnsi="Times New Roman"/>
        </w:rPr>
        <w:t xml:space="preserve"> The advanced physical mobility and mobile phones have also increased social mobility to neighbouring Sarawak.</w:t>
      </w:r>
      <w:r w:rsidRPr="00B91F8E">
        <w:rPr>
          <w:rStyle w:val="EndnoteReference"/>
          <w:rFonts w:ascii="Times New Roman" w:hAnsi="Times New Roman"/>
        </w:rPr>
        <w:endnoteReference w:id="545"/>
      </w:r>
      <w:r w:rsidRPr="00B91F8E">
        <w:rPr>
          <w:rFonts w:ascii="Times New Roman" w:hAnsi="Times New Roman"/>
        </w:rPr>
        <w:t xml:space="preserve"> Kantu’ clan members have extended family in Jakarta and Pontianak to assist in networking and seeking employment. Some of the high government positions in Kapuas Hulu and West Kalimantan were taken by several prominent Kantu’ identities, while  small businesses have been established by Kantu’ Dayaks.</w:t>
      </w:r>
      <w:r w:rsidRPr="00B91F8E">
        <w:rPr>
          <w:rStyle w:val="EndnoteReference"/>
          <w:rFonts w:ascii="Times New Roman" w:hAnsi="Times New Roman"/>
        </w:rPr>
        <w:endnoteReference w:id="546"/>
      </w:r>
      <w:r w:rsidRPr="00B91F8E">
        <w:rPr>
          <w:rFonts w:ascii="Times New Roman" w:hAnsi="Times New Roman"/>
        </w:rPr>
        <w:t xml:space="preserve"> This particular mobility is a minority of Kedamin Darat, but steadily growing welfare levels have allowed some Kantu’ to prosper in the village.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lastRenderedPageBreak/>
        <w:t>On the level of education in the village the following can be noted. Of the population, 40 percent had completed elementary school level, and possibly due to its rural location, about fifteen per cent of the population has not completed elementary school successfully. Of the Kedamin Darat village population, 25 per cent has completed secondary school education and fifteen per cent has completed their high school certificate. Only five per cent of the population has enjoyed tertiary education.</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From the village economic data received, it can be derived that the main occupation is in farming or related to exploration of natural resources.</w:t>
      </w:r>
      <w:r w:rsidRPr="00B91F8E">
        <w:rPr>
          <w:rStyle w:val="EndnoteReference"/>
          <w:rFonts w:ascii="Times New Roman" w:hAnsi="Times New Roman"/>
        </w:rPr>
        <w:endnoteReference w:id="547"/>
      </w:r>
      <w:r w:rsidRPr="00B91F8E">
        <w:rPr>
          <w:rFonts w:ascii="Times New Roman" w:hAnsi="Times New Roman"/>
        </w:rPr>
        <w:t xml:space="preserve"> Of the population, 60 percent are classified as solely agriculturalists, while 35 percent are classified as a mixture of wage earners, involved in trade, extraction industry or employed as public servants.</w:t>
      </w:r>
      <w:r w:rsidRPr="00B91F8E">
        <w:rPr>
          <w:rStyle w:val="EndnoteReference"/>
          <w:rFonts w:ascii="Times New Roman" w:hAnsi="Times New Roman"/>
        </w:rPr>
        <w:endnoteReference w:id="548"/>
      </w:r>
      <w:r w:rsidRPr="00B91F8E">
        <w:rPr>
          <w:rFonts w:ascii="Times New Roman" w:hAnsi="Times New Roman"/>
        </w:rPr>
        <w:t xml:space="preserve"> From the data received it is not clear if these are part-time, full time or volunteer positions, but it is certain they have a sideline in rice cultivation unless they are not Kantu’ Dayak.</w:t>
      </w:r>
      <w:r w:rsidRPr="00B91F8E">
        <w:rPr>
          <w:rStyle w:val="EndnoteReference"/>
          <w:rFonts w:ascii="Times New Roman" w:hAnsi="Times New Roman"/>
        </w:rPr>
        <w:endnoteReference w:id="549"/>
      </w:r>
      <w:r w:rsidRPr="00B91F8E">
        <w:rPr>
          <w:rFonts w:ascii="Times New Roman" w:hAnsi="Times New Roman"/>
        </w:rPr>
        <w:t xml:space="preserve"> Great pride is being attached to be classified as an entrepr</w:t>
      </w:r>
      <w:r w:rsidR="00E12B37" w:rsidRPr="00B91F8E">
        <w:rPr>
          <w:rFonts w:ascii="Times New Roman" w:hAnsi="Times New Roman"/>
        </w:rPr>
        <w:t>eneur, employee or even better, being a</w:t>
      </w:r>
      <w:r w:rsidRPr="00B91F8E">
        <w:rPr>
          <w:rFonts w:ascii="Times New Roman" w:hAnsi="Times New Roman"/>
        </w:rPr>
        <w:t xml:space="preserve"> public servant.</w:t>
      </w:r>
      <w:r w:rsidRPr="00B91F8E">
        <w:rPr>
          <w:rStyle w:val="EndnoteReference"/>
          <w:rFonts w:ascii="Times New Roman" w:hAnsi="Times New Roman"/>
        </w:rPr>
        <w:endnoteReference w:id="550"/>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In the government prepared village data by the village secretary, the unemployed or incapacitated villagers are noted to be five percent of the total population o</w:t>
      </w:r>
      <w:r w:rsidR="00E12B37" w:rsidRPr="00B91F8E">
        <w:rPr>
          <w:rFonts w:ascii="Times New Roman" w:hAnsi="Times New Roman"/>
        </w:rPr>
        <w:t>f Kedamin Darat.</w:t>
      </w:r>
      <w:r w:rsidRPr="00B91F8E">
        <w:rPr>
          <w:rFonts w:ascii="Times New Roman" w:hAnsi="Times New Roman"/>
        </w:rPr>
        <w:t xml:space="preserve"> They are entitled to </w:t>
      </w:r>
      <w:r w:rsidRPr="00B91F8E">
        <w:rPr>
          <w:rFonts w:ascii="Times New Roman" w:hAnsi="Times New Roman"/>
          <w:i/>
        </w:rPr>
        <w:t>Beras Raskin</w:t>
      </w:r>
      <w:r w:rsidRPr="00B91F8E">
        <w:rPr>
          <w:rFonts w:ascii="Times New Roman" w:hAnsi="Times New Roman"/>
        </w:rPr>
        <w:t xml:space="preserve"> (government supplementary rice rations</w:t>
      </w:r>
      <w:r w:rsidR="00F2369C" w:rsidRPr="00B91F8E">
        <w:rPr>
          <w:rFonts w:ascii="Times New Roman" w:hAnsi="Times New Roman"/>
        </w:rPr>
        <w:t>)</w:t>
      </w:r>
      <w:r w:rsidR="00F2369C" w:rsidRPr="00B91F8E">
        <w:rPr>
          <w:rStyle w:val="EndnoteReference"/>
          <w:rFonts w:ascii="Times New Roman" w:hAnsi="Times New Roman"/>
        </w:rPr>
        <w:endnoteReference w:id="551"/>
      </w:r>
      <w:r w:rsidR="00F2369C" w:rsidRPr="00B91F8E">
        <w:rPr>
          <w:rFonts w:ascii="Times New Roman" w:hAnsi="Times New Roman"/>
        </w:rPr>
        <w:t xml:space="preserve"> and </w:t>
      </w:r>
      <w:r w:rsidRPr="00B91F8E">
        <w:rPr>
          <w:rFonts w:ascii="Times New Roman" w:hAnsi="Times New Roman"/>
        </w:rPr>
        <w:t>health cards which provide some standard medicine and other benefits such as free porridge for the elderly who receive a monthly health check-up.</w:t>
      </w:r>
      <w:r w:rsidR="00727B84" w:rsidRPr="00B91F8E">
        <w:rPr>
          <w:rStyle w:val="EndnoteReference"/>
          <w:rFonts w:ascii="Times New Roman" w:hAnsi="Times New Roman"/>
        </w:rPr>
        <w:endnoteReference w:id="552"/>
      </w:r>
      <w:r w:rsidRPr="00B91F8E">
        <w:rPr>
          <w:rFonts w:ascii="Times New Roman" w:hAnsi="Times New Roman"/>
        </w:rPr>
        <w:t xml:space="preserve"> The funding for these and the supply of goods is subject to supplies received and funding being provided at village level.</w:t>
      </w:r>
    </w:p>
    <w:p w:rsidR="00824CD4" w:rsidRPr="00B91F8E" w:rsidRDefault="00824CD4" w:rsidP="001A30A1">
      <w:pPr>
        <w:spacing w:line="360" w:lineRule="auto"/>
        <w:ind w:firstLine="720"/>
        <w:jc w:val="both"/>
        <w:rPr>
          <w:rFonts w:ascii="Times New Roman" w:hAnsi="Times New Roman"/>
        </w:rPr>
      </w:pPr>
    </w:p>
    <w:p w:rsidR="00824CD4" w:rsidRPr="00B91F8E" w:rsidRDefault="00824CD4" w:rsidP="00824CD4">
      <w:pPr>
        <w:pStyle w:val="Heading3"/>
        <w:spacing w:before="0" w:line="360" w:lineRule="auto"/>
        <w:jc w:val="both"/>
        <w:rPr>
          <w:rFonts w:cs="Calibri"/>
          <w:sz w:val="24"/>
          <w:szCs w:val="24"/>
        </w:rPr>
      </w:pPr>
      <w:bookmarkStart w:id="1684" w:name="_Toc314821997"/>
      <w:bookmarkStart w:id="1685" w:name="_Toc314822297"/>
      <w:bookmarkStart w:id="1686" w:name="_Toc314822614"/>
      <w:bookmarkStart w:id="1687" w:name="_Toc320497685"/>
      <w:bookmarkStart w:id="1688" w:name="_Toc323920093"/>
      <w:bookmarkStart w:id="1689" w:name="_Toc326866385"/>
      <w:bookmarkStart w:id="1690" w:name="_Toc327526733"/>
      <w:bookmarkStart w:id="1691" w:name="_Toc328133032"/>
      <w:bookmarkStart w:id="1692" w:name="_Toc333569736"/>
      <w:bookmarkStart w:id="1693" w:name="_Toc333976420"/>
      <w:bookmarkStart w:id="1694" w:name="_Toc363815476"/>
      <w:bookmarkStart w:id="1695" w:name="_Toc363815598"/>
      <w:bookmarkStart w:id="1696" w:name="_Toc388792832"/>
      <w:bookmarkStart w:id="1697" w:name="_Toc388840441"/>
      <w:bookmarkStart w:id="1698" w:name="_Toc389220137"/>
      <w:bookmarkStart w:id="1699" w:name="_Toc389220711"/>
      <w:bookmarkStart w:id="1700" w:name="_Toc389404799"/>
      <w:bookmarkStart w:id="1701" w:name="_Toc389406700"/>
      <w:bookmarkStart w:id="1702" w:name="_Toc389407146"/>
      <w:bookmarkStart w:id="1703" w:name="_Toc389642373"/>
      <w:bookmarkStart w:id="1704" w:name="_Toc389651218"/>
      <w:bookmarkStart w:id="1705" w:name="_Toc389651776"/>
      <w:bookmarkStart w:id="1706" w:name="_Toc389660819"/>
      <w:bookmarkStart w:id="1707" w:name="_Toc389661387"/>
      <w:bookmarkStart w:id="1708" w:name="_Toc390167758"/>
      <w:bookmarkStart w:id="1709" w:name="_Toc422057912"/>
      <w:r w:rsidRPr="00B91F8E">
        <w:rPr>
          <w:rFonts w:cs="Calibri"/>
          <w:sz w:val="24"/>
          <w:szCs w:val="24"/>
        </w:rPr>
        <w:t>Cultural Setting</w:t>
      </w:r>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r w:rsidR="006C207E" w:rsidRPr="00B91F8E">
        <w:rPr>
          <w:rFonts w:cs="Calibri"/>
          <w:sz w:val="24"/>
          <w:szCs w:val="24"/>
        </w:rPr>
        <w:t xml:space="preserve"> and Social Capital</w:t>
      </w:r>
      <w:bookmarkEnd w:id="1709"/>
    </w:p>
    <w:p w:rsidR="00824CD4" w:rsidRPr="00B91F8E" w:rsidRDefault="00824CD4" w:rsidP="00824CD4">
      <w:pPr>
        <w:spacing w:line="360" w:lineRule="auto"/>
        <w:jc w:val="both"/>
        <w:rPr>
          <w:rFonts w:ascii="Times New Roman" w:hAnsi="Times New Roman"/>
        </w:rPr>
      </w:pPr>
      <w:r w:rsidRPr="00B91F8E">
        <w:rPr>
          <w:rFonts w:ascii="Times New Roman" w:hAnsi="Times New Roman"/>
        </w:rPr>
        <w:t>The community established by the original Kantu’ clan grew in an organic way, as well as being able to attract other Dayak and other groups to settle. The main road to Putussibau which crosses Kedamin Darat only a few hundred meters from where the original Kantu’ longhouse was built, attracted several entrepreneurs to set up shop. Of those from Chinese decent mingled easily with locals and it didn’t take long before they married Dayak partners. During the New Order period, the government stimulated sponsored migration programs from which also a few reached Kedamin Darat.</w:t>
      </w:r>
      <w:r w:rsidRPr="00B91F8E">
        <w:rPr>
          <w:rStyle w:val="EndnoteReference"/>
          <w:rFonts w:ascii="Times New Roman" w:hAnsi="Times New Roman"/>
        </w:rPr>
        <w:endnoteReference w:id="553"/>
      </w:r>
      <w:r w:rsidRPr="00B91F8E">
        <w:rPr>
          <w:rFonts w:ascii="Times New Roman" w:hAnsi="Times New Roman"/>
        </w:rPr>
        <w:t xml:space="preserve"> Several recent settlers obtained land that had been handed out in a domestic small government settlement scheme that was established in 1983 or by subsequent purchase from settlers who left. More recently citizens from Putussibau without family ties or attached to transmigration programs have settled in the community. Parcels of land in the village have changed hands as Kantu’ families needed cash </w:t>
      </w:r>
      <w:r w:rsidRPr="00B91F8E">
        <w:rPr>
          <w:rFonts w:ascii="Times New Roman" w:hAnsi="Times New Roman"/>
        </w:rPr>
        <w:lastRenderedPageBreak/>
        <w:t>in order to be able to pay for a wedding, feast or perhaps a motorbike.</w:t>
      </w:r>
      <w:r w:rsidRPr="00B91F8E">
        <w:rPr>
          <w:rStyle w:val="EndnoteReference"/>
          <w:rFonts w:ascii="Times New Roman" w:hAnsi="Times New Roman"/>
        </w:rPr>
        <w:endnoteReference w:id="554"/>
      </w:r>
      <w:r w:rsidRPr="00B91F8E">
        <w:rPr>
          <w:rFonts w:ascii="Times New Roman" w:hAnsi="Times New Roman"/>
        </w:rPr>
        <w:t xml:space="preserve"> Recently a family sold their prime land in the village as they needed to pay for hospital and medical bills.</w:t>
      </w:r>
      <w:r w:rsidRPr="00B91F8E">
        <w:rPr>
          <w:rStyle w:val="EndnoteReference"/>
          <w:rFonts w:ascii="Times New Roman" w:hAnsi="Times New Roman"/>
        </w:rPr>
        <w:t xml:space="preserve"> </w:t>
      </w:r>
      <w:r w:rsidRPr="00B91F8E">
        <w:rPr>
          <w:rStyle w:val="EndnoteReference"/>
          <w:rFonts w:ascii="Times New Roman" w:hAnsi="Times New Roman"/>
        </w:rPr>
        <w:endnoteReference w:id="555"/>
      </w:r>
      <w:r w:rsidRPr="00B91F8E">
        <w:rPr>
          <w:rFonts w:ascii="Times New Roman" w:hAnsi="Times New Roman"/>
        </w:rPr>
        <w:t xml:space="preserve"> As proof of the transaction no land certificate was provided, but a letter stating the measurement, location and previous and current owner was exchanged with an official </w:t>
      </w:r>
      <w:r w:rsidRPr="00B91F8E">
        <w:rPr>
          <w:rFonts w:ascii="Times New Roman" w:hAnsi="Times New Roman"/>
          <w:i/>
        </w:rPr>
        <w:t>materei</w:t>
      </w:r>
      <w:r w:rsidRPr="00B91F8E">
        <w:rPr>
          <w:rFonts w:ascii="Times New Roman" w:hAnsi="Times New Roman"/>
        </w:rPr>
        <w:t xml:space="preserve"> (stamp) and witnessed by the village chief. This transfer documentation is a usual the </w:t>
      </w:r>
      <w:r w:rsidRPr="00B91F8E">
        <w:rPr>
          <w:rFonts w:ascii="Times New Roman" w:hAnsi="Times New Roman"/>
          <w:i/>
        </w:rPr>
        <w:t>de-facto</w:t>
      </w:r>
      <w:r w:rsidRPr="00B91F8E">
        <w:rPr>
          <w:rFonts w:ascii="Times New Roman" w:hAnsi="Times New Roman"/>
        </w:rPr>
        <w:t xml:space="preserve"> certificate of land ownership in rural Kapuas Hulu. </w:t>
      </w:r>
    </w:p>
    <w:p w:rsidR="00824CD4" w:rsidRPr="00B91F8E" w:rsidRDefault="00824CD4" w:rsidP="00824CD4">
      <w:pPr>
        <w:spacing w:line="360" w:lineRule="auto"/>
        <w:jc w:val="both"/>
        <w:rPr>
          <w:rFonts w:ascii="Times New Roman" w:hAnsi="Times New Roman"/>
        </w:rPr>
      </w:pPr>
    </w:p>
    <w:p w:rsidR="00824CD4" w:rsidRPr="00B91F8E" w:rsidRDefault="00824CD4" w:rsidP="00824CD4">
      <w:pPr>
        <w:spacing w:line="360" w:lineRule="auto"/>
        <w:jc w:val="both"/>
        <w:rPr>
          <w:rFonts w:ascii="Times New Roman" w:hAnsi="Times New Roman"/>
        </w:rPr>
      </w:pPr>
      <w:r w:rsidRPr="00B91F8E">
        <w:rPr>
          <w:rFonts w:ascii="Times New Roman" w:hAnsi="Times New Roman"/>
        </w:rPr>
        <w:t>Of all the possibilities of settling, being connected through marriage still remains the most common way. According to Kantu Dayak tradition, marriages can be community endogamous or exogamous, which indicates that couples are relatively free to choose a spouse within the Kantu’ community or outside the community although endogamous relations are looked upon favourably as it will strengthen the Kantu’ community. A close relationship within the clan is highly valued, especially when family relations from both sides can be established. These ties also mean that a very close genetic relationship exists in some Kantu’ families.</w:t>
      </w:r>
      <w:r w:rsidRPr="00B91F8E">
        <w:rPr>
          <w:rStyle w:val="EndnoteReference"/>
          <w:rFonts w:ascii="Times New Roman" w:hAnsi="Times New Roman"/>
        </w:rPr>
        <w:endnoteReference w:id="556"/>
      </w:r>
      <w:r w:rsidRPr="00B91F8E">
        <w:rPr>
          <w:rFonts w:ascii="Times New Roman" w:hAnsi="Times New Roman"/>
        </w:rPr>
        <w:t xml:space="preserve">  Some of this can be explained as a desire to prevent dissipation of the wealth or political power of the clan.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In discussions on post marital residency of partnership without investigating deeper ethnocentric values of choice, it appeared that </w:t>
      </w:r>
      <w:r w:rsidRPr="00B91F8E">
        <w:rPr>
          <w:rFonts w:ascii="Times New Roman" w:hAnsi="Times New Roman"/>
          <w:bCs/>
        </w:rPr>
        <w:t xml:space="preserve">matrilocality </w:t>
      </w:r>
      <w:r w:rsidRPr="00B91F8E">
        <w:rPr>
          <w:rFonts w:ascii="Times New Roman" w:hAnsi="Times New Roman"/>
        </w:rPr>
        <w:t>or patrilocality is dependent on the future economic prospects of the location.</w:t>
      </w:r>
      <w:r w:rsidRPr="00B91F8E">
        <w:rPr>
          <w:rStyle w:val="EndnoteReference"/>
          <w:rFonts w:ascii="Times New Roman" w:hAnsi="Times New Roman"/>
        </w:rPr>
        <w:endnoteReference w:id="557"/>
      </w:r>
      <w:r w:rsidRPr="00B91F8E">
        <w:rPr>
          <w:rFonts w:ascii="Times New Roman" w:hAnsi="Times New Roman"/>
        </w:rPr>
        <w:t xml:space="preserve"> Variables that are important for the couple include the location of family affinity, housing and available shifting cultivation fields.</w:t>
      </w:r>
      <w:r w:rsidRPr="00B91F8E">
        <w:rPr>
          <w:rStyle w:val="EndnoteReference"/>
          <w:rFonts w:ascii="Times New Roman" w:hAnsi="Times New Roman"/>
        </w:rPr>
        <w:endnoteReference w:id="558"/>
      </w:r>
      <w:r w:rsidRPr="00B91F8E">
        <w:rPr>
          <w:rFonts w:ascii="Times New Roman" w:hAnsi="Times New Roman"/>
        </w:rPr>
        <w:t xml:space="preserve"> Secondly, what future local livelihood possibilities entail, to meet family needs and how the location would be beneficial for their offspring. Every individual situation is different and decisions are made according to personal circumstances.</w:t>
      </w:r>
      <w:r w:rsidRPr="00B91F8E">
        <w:rPr>
          <w:rStyle w:val="EndnoteReference"/>
          <w:rFonts w:ascii="Times New Roman" w:hAnsi="Times New Roman"/>
        </w:rPr>
        <w:endnoteReference w:id="559"/>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Some of the Kantu’ of Kedamin Darat have been eager to marry into neighbouring Dayak clans such as the Taman Dayak and have been able to bond with a Taman longhouse along the Kapuas River.</w:t>
      </w:r>
      <w:r w:rsidRPr="00B91F8E">
        <w:rPr>
          <w:rStyle w:val="EndnoteReference"/>
          <w:rFonts w:ascii="Times New Roman" w:hAnsi="Times New Roman"/>
        </w:rPr>
        <w:endnoteReference w:id="560"/>
      </w:r>
      <w:r w:rsidRPr="00B91F8E">
        <w:rPr>
          <w:rFonts w:ascii="Times New Roman" w:hAnsi="Times New Roman"/>
        </w:rPr>
        <w:t xml:space="preserve">  The close relationship of Kantu’ with the Taman community provides social interaction and opportunity to join in a </w:t>
      </w:r>
      <w:r w:rsidRPr="00B91F8E">
        <w:rPr>
          <w:rFonts w:ascii="Times New Roman" w:hAnsi="Times New Roman"/>
          <w:i/>
        </w:rPr>
        <w:t>tampir</w:t>
      </w:r>
      <w:r w:rsidRPr="00B91F8E">
        <w:rPr>
          <w:rFonts w:ascii="Times New Roman" w:hAnsi="Times New Roman"/>
        </w:rPr>
        <w:t>.</w:t>
      </w:r>
      <w:r w:rsidRPr="00B91F8E">
        <w:rPr>
          <w:rStyle w:val="EndnoteReference"/>
          <w:rFonts w:ascii="Times New Roman" w:hAnsi="Times New Roman"/>
        </w:rPr>
        <w:endnoteReference w:id="561"/>
      </w:r>
      <w:r w:rsidRPr="00B91F8E">
        <w:rPr>
          <w:rFonts w:ascii="Times New Roman" w:hAnsi="Times New Roman"/>
          <w:i/>
        </w:rPr>
        <w:t xml:space="preserve"> </w:t>
      </w:r>
      <w:r w:rsidRPr="00B91F8E">
        <w:rPr>
          <w:rFonts w:ascii="Times New Roman" w:hAnsi="Times New Roman"/>
        </w:rPr>
        <w:t>In these close knit relationships it is clear that no ethnic inter Dayak rivalry is significant these days. In conversations it appe</w:t>
      </w:r>
      <w:r w:rsidR="004A1664" w:rsidRPr="00B91F8E">
        <w:rPr>
          <w:rFonts w:ascii="Times New Roman" w:hAnsi="Times New Roman"/>
        </w:rPr>
        <w:t>ars that the unity of the generic</w:t>
      </w:r>
      <w:r w:rsidRPr="00B91F8E">
        <w:rPr>
          <w:rFonts w:ascii="Times New Roman" w:hAnsi="Times New Roman"/>
        </w:rPr>
        <w:t xml:space="preserve"> Dayak</w:t>
      </w:r>
      <w:r w:rsidR="004A1664" w:rsidRPr="00B91F8E">
        <w:rPr>
          <w:rFonts w:ascii="Times New Roman" w:hAnsi="Times New Roman"/>
        </w:rPr>
        <w:t xml:space="preserve"> </w:t>
      </w:r>
      <w:r w:rsidRPr="00B91F8E">
        <w:rPr>
          <w:rFonts w:ascii="Times New Roman" w:hAnsi="Times New Roman"/>
        </w:rPr>
        <w:t>community</w:t>
      </w:r>
      <w:r w:rsidR="004A1664" w:rsidRPr="00B91F8E">
        <w:rPr>
          <w:rFonts w:ascii="Times New Roman" w:hAnsi="Times New Roman"/>
        </w:rPr>
        <w:t xml:space="preserve"> label</w:t>
      </w:r>
      <w:r w:rsidRPr="00B91F8E">
        <w:rPr>
          <w:rFonts w:ascii="Times New Roman" w:hAnsi="Times New Roman"/>
        </w:rPr>
        <w:t xml:space="preserve"> overrides clan differences in current days as a common Dayak cultural interest is seen important.</w:t>
      </w:r>
      <w:r w:rsidRPr="00B91F8E">
        <w:rPr>
          <w:rStyle w:val="EndnoteReference"/>
          <w:rFonts w:ascii="Times New Roman" w:hAnsi="Times New Roman"/>
        </w:rPr>
        <w:endnoteReference w:id="562"/>
      </w:r>
      <w:r w:rsidRPr="00B91F8E">
        <w:rPr>
          <w:rFonts w:ascii="Times New Roman" w:hAnsi="Times New Roman"/>
        </w:rPr>
        <w:t xml:space="preserve"> Regional autonomy has without a doubt increased the value of Dayak identity, from which many Dayaks used to shy away, only until recently.</w:t>
      </w:r>
      <w:r w:rsidRPr="00B91F8E">
        <w:rPr>
          <w:rStyle w:val="EndnoteReference"/>
          <w:rFonts w:ascii="Times New Roman" w:hAnsi="Times New Roman"/>
        </w:rPr>
        <w:endnoteReference w:id="563"/>
      </w:r>
      <w:r w:rsidRPr="00B91F8E">
        <w:rPr>
          <w:rFonts w:ascii="Times New Roman" w:hAnsi="Times New Roman"/>
        </w:rPr>
        <w:t xml:space="preserve">  </w:t>
      </w:r>
      <w:r w:rsidR="0056794F" w:rsidRPr="00B91F8E">
        <w:rPr>
          <w:rFonts w:ascii="Times New Roman" w:hAnsi="Times New Roman"/>
        </w:rPr>
        <w:t xml:space="preserve">In  these days of the post Suharto era and regional autonomy it is suggested to be less important to be affiliated with Malay or </w:t>
      </w:r>
      <w:r w:rsidR="00B91F8E" w:rsidRPr="00B91F8E">
        <w:rPr>
          <w:rFonts w:ascii="Times New Roman" w:hAnsi="Times New Roman"/>
        </w:rPr>
        <w:t>Javanese</w:t>
      </w:r>
      <w:r w:rsidR="0056794F" w:rsidRPr="00B91F8E">
        <w:rPr>
          <w:rFonts w:ascii="Times New Roman" w:hAnsi="Times New Roman"/>
        </w:rPr>
        <w:t xml:space="preserve"> </w:t>
      </w:r>
      <w:r w:rsidR="0056794F" w:rsidRPr="00B91F8E">
        <w:rPr>
          <w:rFonts w:ascii="Times New Roman" w:hAnsi="Times New Roman"/>
        </w:rPr>
        <w:lastRenderedPageBreak/>
        <w:t xml:space="preserve">identities to obtain a position in the public service, </w:t>
      </w:r>
      <w:r w:rsidR="00B91F8E" w:rsidRPr="00B91F8E">
        <w:rPr>
          <w:rFonts w:ascii="Times New Roman" w:hAnsi="Times New Roman"/>
        </w:rPr>
        <w:t>although</w:t>
      </w:r>
      <w:r w:rsidR="0056794F" w:rsidRPr="00B91F8E">
        <w:rPr>
          <w:rFonts w:ascii="Times New Roman" w:hAnsi="Times New Roman"/>
        </w:rPr>
        <w:t xml:space="preserve"> t</w:t>
      </w:r>
      <w:r w:rsidR="00A407E2" w:rsidRPr="00B91F8E">
        <w:rPr>
          <w:rFonts w:ascii="Times New Roman" w:hAnsi="Times New Roman"/>
        </w:rPr>
        <w:t xml:space="preserve">he feeling of being relieved of </w:t>
      </w:r>
      <w:r w:rsidR="0056794F" w:rsidRPr="00B91F8E">
        <w:rPr>
          <w:rFonts w:ascii="Times New Roman" w:hAnsi="Times New Roman"/>
        </w:rPr>
        <w:t xml:space="preserve">not being </w:t>
      </w:r>
      <w:r w:rsidR="00B91F8E" w:rsidRPr="00B91F8E">
        <w:rPr>
          <w:rFonts w:ascii="Times New Roman" w:hAnsi="Times New Roman"/>
        </w:rPr>
        <w:t>beleaguered</w:t>
      </w:r>
      <w:r w:rsidR="0056794F" w:rsidRPr="00B91F8E">
        <w:rPr>
          <w:rFonts w:ascii="Times New Roman" w:hAnsi="Times New Roman"/>
        </w:rPr>
        <w:t xml:space="preserve"> anymore is still </w:t>
      </w:r>
      <w:r w:rsidR="00A407E2" w:rsidRPr="00B91F8E">
        <w:rPr>
          <w:rFonts w:ascii="Times New Roman" w:hAnsi="Times New Roman"/>
        </w:rPr>
        <w:t>lingering as is expressed in private communications.</w:t>
      </w:r>
      <w:r w:rsidR="0056794F" w:rsidRPr="00B91F8E">
        <w:rPr>
          <w:rFonts w:ascii="Times New Roman" w:hAnsi="Times New Roman"/>
        </w:rPr>
        <w:t xml:space="preserve">    </w:t>
      </w:r>
    </w:p>
    <w:p w:rsidR="00232715" w:rsidRPr="00B91F8E" w:rsidRDefault="00232715" w:rsidP="00824CD4">
      <w:pPr>
        <w:spacing w:line="360" w:lineRule="auto"/>
        <w:ind w:firstLine="720"/>
        <w:jc w:val="both"/>
        <w:rPr>
          <w:rFonts w:ascii="Times New Roman" w:hAnsi="Times New Roman"/>
        </w:rPr>
      </w:pPr>
    </w:p>
    <w:p w:rsidR="00824CD4" w:rsidRPr="00B91F8E" w:rsidRDefault="00824CD4" w:rsidP="00824CD4">
      <w:pPr>
        <w:pStyle w:val="Heading4"/>
        <w:spacing w:before="0" w:line="360" w:lineRule="auto"/>
        <w:jc w:val="both"/>
        <w:rPr>
          <w:rFonts w:cs="Calibri"/>
          <w:sz w:val="22"/>
          <w:szCs w:val="22"/>
        </w:rPr>
      </w:pPr>
      <w:bookmarkStart w:id="1710" w:name="_Toc314821999"/>
      <w:bookmarkStart w:id="1711" w:name="_Toc314822299"/>
      <w:bookmarkStart w:id="1712" w:name="_Toc314822616"/>
      <w:bookmarkStart w:id="1713" w:name="_Toc320497687"/>
      <w:bookmarkStart w:id="1714" w:name="_Toc323920095"/>
      <w:bookmarkStart w:id="1715" w:name="_Toc326866387"/>
      <w:bookmarkStart w:id="1716" w:name="_Toc327526735"/>
      <w:bookmarkStart w:id="1717" w:name="_Toc328133034"/>
      <w:bookmarkStart w:id="1718" w:name="_Toc333569737"/>
      <w:bookmarkStart w:id="1719" w:name="_Toc333976421"/>
      <w:bookmarkStart w:id="1720" w:name="_Toc363815599"/>
      <w:r w:rsidRPr="00B91F8E">
        <w:rPr>
          <w:rFonts w:cs="Calibri"/>
          <w:sz w:val="22"/>
          <w:szCs w:val="22"/>
        </w:rPr>
        <w:t>Community</w:t>
      </w:r>
      <w:bookmarkEnd w:id="1710"/>
      <w:bookmarkEnd w:id="1711"/>
      <w:bookmarkEnd w:id="1712"/>
      <w:bookmarkEnd w:id="1713"/>
      <w:bookmarkEnd w:id="1714"/>
      <w:bookmarkEnd w:id="1715"/>
      <w:bookmarkEnd w:id="1716"/>
      <w:bookmarkEnd w:id="1717"/>
      <w:bookmarkEnd w:id="1718"/>
      <w:bookmarkEnd w:id="1719"/>
      <w:bookmarkEnd w:id="1720"/>
      <w:r w:rsidRPr="00B91F8E">
        <w:rPr>
          <w:rFonts w:cs="Calibri"/>
          <w:sz w:val="22"/>
          <w:szCs w:val="22"/>
        </w:rPr>
        <w:t xml:space="preserve"> Cultural Settings</w:t>
      </w:r>
    </w:p>
    <w:p w:rsidR="00824CD4" w:rsidRPr="00B91F8E" w:rsidRDefault="00824CD4" w:rsidP="00824CD4">
      <w:pPr>
        <w:spacing w:line="360" w:lineRule="auto"/>
        <w:jc w:val="both"/>
        <w:rPr>
          <w:rFonts w:ascii="Times New Roman" w:hAnsi="Times New Roman"/>
        </w:rPr>
      </w:pPr>
      <w:r w:rsidRPr="00B91F8E">
        <w:rPr>
          <w:rFonts w:ascii="Times New Roman" w:hAnsi="Times New Roman"/>
        </w:rPr>
        <w:t xml:space="preserve">The Kantu’, similar to the Iban Dayak, are part of the Ibanic Dayak sub group culture that is based on an agrarian existence. The agrarian heritage is broadly a typology based on </w:t>
      </w:r>
      <w:r w:rsidRPr="00B91F8E">
        <w:rPr>
          <w:rFonts w:ascii="Times New Roman" w:hAnsi="Times New Roman"/>
          <w:i/>
        </w:rPr>
        <w:t>gilir balik lahan kering</w:t>
      </w:r>
      <w:r w:rsidR="00E56649" w:rsidRPr="00B91F8E">
        <w:rPr>
          <w:rFonts w:ascii="Times New Roman" w:hAnsi="Times New Roman"/>
        </w:rPr>
        <w:t xml:space="preserve"> (non </w:t>
      </w:r>
      <w:r w:rsidR="00E56649" w:rsidRPr="00B91F8E">
        <w:rPr>
          <w:rFonts w:ascii="Times New Roman" w:hAnsi="Times New Roman" w:hint="eastAsia"/>
          <w:lang w:eastAsia="ja-JP"/>
        </w:rPr>
        <w:t>a</w:t>
      </w:r>
      <w:r w:rsidRPr="00B91F8E">
        <w:rPr>
          <w:rFonts w:ascii="Times New Roman" w:hAnsi="Times New Roman"/>
        </w:rPr>
        <w:t xml:space="preserve">quatic shifting cultivation) and </w:t>
      </w:r>
      <w:r w:rsidRPr="00B91F8E">
        <w:rPr>
          <w:rFonts w:ascii="Times New Roman" w:hAnsi="Times New Roman"/>
          <w:i/>
        </w:rPr>
        <w:t>berkebun</w:t>
      </w:r>
      <w:r w:rsidRPr="00B91F8E">
        <w:rPr>
          <w:rFonts w:ascii="Times New Roman" w:hAnsi="Times New Roman"/>
        </w:rPr>
        <w:t xml:space="preserve"> (orchards and groves). Their social traditional interaction structure is based on </w:t>
      </w:r>
      <w:r w:rsidRPr="00B91F8E">
        <w:rPr>
          <w:rFonts w:ascii="Times New Roman" w:hAnsi="Times New Roman"/>
          <w:i/>
        </w:rPr>
        <w:t>gerempung penmu</w:t>
      </w:r>
      <w:r w:rsidRPr="00B91F8E">
        <w:rPr>
          <w:rFonts w:ascii="Times New Roman" w:hAnsi="Times New Roman"/>
        </w:rPr>
        <w:t xml:space="preserve"> (community co-operation). In those interactions, commitments are made to be </w:t>
      </w:r>
      <w:r w:rsidRPr="00B91F8E">
        <w:rPr>
          <w:rFonts w:ascii="Times New Roman" w:hAnsi="Times New Roman"/>
          <w:i/>
        </w:rPr>
        <w:t>bepaket</w:t>
      </w:r>
      <w:r w:rsidRPr="00B91F8E">
        <w:rPr>
          <w:rFonts w:ascii="Times New Roman" w:hAnsi="Times New Roman"/>
        </w:rPr>
        <w:t xml:space="preserve"> (fair but competitive). This behaviour is extended in internal and external or non-rice cultivation activities and allows this code of ethics to be expanded in trading relations.</w:t>
      </w:r>
    </w:p>
    <w:p w:rsidR="00232715" w:rsidRPr="00B91F8E" w:rsidRDefault="00232715" w:rsidP="00824CD4">
      <w:pPr>
        <w:spacing w:line="360" w:lineRule="auto"/>
        <w:jc w:val="both"/>
        <w:rPr>
          <w:rFonts w:ascii="Times New Roman" w:hAnsi="Times New Roman"/>
        </w:rPr>
      </w:pPr>
    </w:p>
    <w:p w:rsidR="00771AE9" w:rsidRPr="00AF0DC2" w:rsidRDefault="00E56649" w:rsidP="00E56649">
      <w:pPr>
        <w:pStyle w:val="Caption"/>
        <w:jc w:val="center"/>
        <w:rPr>
          <w:rFonts w:ascii="Times New Roman" w:hAnsi="Times New Roman"/>
          <w:sz w:val="20"/>
          <w:szCs w:val="20"/>
        </w:rPr>
      </w:pPr>
      <w:bookmarkStart w:id="1721" w:name="_Toc384810895"/>
      <w:bookmarkStart w:id="1722" w:name="_Toc389299740"/>
      <w:bookmarkStart w:id="1723" w:name="_Toc389399988"/>
      <w:bookmarkStart w:id="1724" w:name="_Toc389400646"/>
      <w:bookmarkStart w:id="1725" w:name="_Toc389401025"/>
      <w:bookmarkStart w:id="1726" w:name="_Toc389401436"/>
      <w:bookmarkStart w:id="1727" w:name="_Toc389401553"/>
      <w:bookmarkStart w:id="1728" w:name="_Toc389404954"/>
      <w:bookmarkStart w:id="1729" w:name="_Toc389573961"/>
      <w:bookmarkStart w:id="1730" w:name="_Toc389624800"/>
      <w:bookmarkStart w:id="1731" w:name="_Toc389652347"/>
      <w:bookmarkStart w:id="1732" w:name="_Toc389660685"/>
      <w:bookmarkStart w:id="1733" w:name="_Toc389831806"/>
      <w:bookmarkStart w:id="1734" w:name="_Toc389832078"/>
      <w:bookmarkStart w:id="1735" w:name="_Toc420264494"/>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13</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 Social networking in Kedamin Darat</w:t>
      </w:r>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p>
    <w:p w:rsidR="00771AE9" w:rsidRPr="00B91F8E" w:rsidRDefault="00771AE9" w:rsidP="00771AE9">
      <w:pPr>
        <w:spacing w:line="360" w:lineRule="auto"/>
        <w:ind w:firstLine="720"/>
        <w:jc w:val="center"/>
        <w:rPr>
          <w:rFonts w:ascii="Times New Roman" w:hAnsi="Times New Roman"/>
        </w:rPr>
      </w:pPr>
      <w:r w:rsidRPr="00B91F8E">
        <w:rPr>
          <w:rFonts w:ascii="Times New Roman" w:hAnsi="Times New Roman"/>
          <w:noProof/>
          <w:lang w:eastAsia="ja-JP" w:bidi="ar-SA"/>
        </w:rPr>
        <w:drawing>
          <wp:inline distT="0" distB="0" distL="0" distR="0" wp14:anchorId="225BFA02" wp14:editId="3D92F2F2">
            <wp:extent cx="3458435" cy="1731148"/>
            <wp:effectExtent l="0" t="0" r="8890" b="2540"/>
            <wp:docPr id="1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B72A4" w:rsidRPr="00AF0DC2" w:rsidRDefault="00B91F8E" w:rsidP="002B72A4">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2B72A4" w:rsidRPr="00AF0DC2">
        <w:rPr>
          <w:rFonts w:ascii="Times New Roman" w:hAnsi="Times New Roman" w:hint="eastAsia"/>
          <w:b/>
          <w:sz w:val="20"/>
          <w:szCs w:val="20"/>
          <w:lang w:eastAsia="ja-JP"/>
        </w:rPr>
        <w:t xml:space="preserve">: Kedamin Darat village </w:t>
      </w:r>
      <w:r w:rsidR="00AF0DC2" w:rsidRPr="00AF0DC2">
        <w:rPr>
          <w:rFonts w:ascii="Times New Roman" w:hAnsi="Times New Roman" w:hint="eastAsia"/>
          <w:b/>
          <w:sz w:val="20"/>
          <w:szCs w:val="20"/>
          <w:lang w:eastAsia="ja-JP"/>
        </w:rPr>
        <w:t>survey (n=40)</w:t>
      </w:r>
      <w:r w:rsidR="002B72A4" w:rsidRPr="00AF0DC2">
        <w:rPr>
          <w:rFonts w:ascii="Times New Roman" w:hAnsi="Times New Roman" w:hint="eastAsia"/>
          <w:b/>
          <w:sz w:val="20"/>
          <w:szCs w:val="20"/>
          <w:lang w:eastAsia="ja-JP"/>
        </w:rPr>
        <w:t xml:space="preserve"> </w:t>
      </w:r>
    </w:p>
    <w:p w:rsidR="00771AE9" w:rsidRPr="00B91F8E" w:rsidRDefault="00771AE9" w:rsidP="00771AE9">
      <w:pPr>
        <w:jc w:val="center"/>
        <w:rPr>
          <w:rFonts w:ascii="Times New Roman" w:hAnsi="Times New Roman"/>
          <w:lang w:bidi="ar-SA"/>
        </w:rPr>
      </w:pPr>
    </w:p>
    <w:p w:rsidR="00771AE9" w:rsidRPr="00B91F8E" w:rsidRDefault="00771AE9" w:rsidP="00771AE9">
      <w:pPr>
        <w:jc w:val="center"/>
        <w:rPr>
          <w:rFonts w:ascii="Times New Roman" w:hAnsi="Times New Roman"/>
          <w:lang w:bidi="ar-SA"/>
        </w:rPr>
      </w:pPr>
    </w:p>
    <w:p w:rsidR="00771AE9" w:rsidRPr="00B91F8E" w:rsidRDefault="00771AE9" w:rsidP="00771AE9">
      <w:pPr>
        <w:spacing w:line="360" w:lineRule="auto"/>
        <w:ind w:firstLine="709"/>
        <w:jc w:val="both"/>
        <w:rPr>
          <w:rFonts w:ascii="Times New Roman" w:hAnsi="Times New Roman"/>
          <w:color w:val="000000"/>
        </w:rPr>
      </w:pPr>
      <w:r w:rsidRPr="00B91F8E">
        <w:rPr>
          <w:rFonts w:ascii="Times New Roman" w:hAnsi="Times New Roman"/>
          <w:color w:val="000000"/>
          <w:lang w:bidi="ar-SA"/>
        </w:rPr>
        <w:t>Without doubt networking capacities have inherent generational and personal differences. The</w:t>
      </w:r>
      <w:r w:rsidR="002B72A4" w:rsidRPr="00B91F8E">
        <w:rPr>
          <w:rFonts w:ascii="Times New Roman" w:hAnsi="Times New Roman" w:hint="eastAsia"/>
          <w:color w:val="000000"/>
          <w:lang w:eastAsia="ja-JP" w:bidi="ar-SA"/>
        </w:rPr>
        <w:t>se</w:t>
      </w:r>
      <w:r w:rsidRPr="00B91F8E">
        <w:rPr>
          <w:rFonts w:ascii="Times New Roman" w:hAnsi="Times New Roman"/>
          <w:color w:val="000000"/>
          <w:lang w:bidi="ar-SA"/>
        </w:rPr>
        <w:t xml:space="preserve"> are very obvious in both Dayak communities</w:t>
      </w:r>
      <w:r w:rsidR="002B72A4" w:rsidRPr="00B91F8E">
        <w:rPr>
          <w:rFonts w:ascii="Times New Roman" w:hAnsi="Times New Roman" w:hint="eastAsia"/>
          <w:color w:val="000000"/>
          <w:lang w:eastAsia="ja-JP" w:bidi="ar-SA"/>
        </w:rPr>
        <w:t xml:space="preserve"> surveyed </w:t>
      </w:r>
      <w:r w:rsidRPr="00B91F8E">
        <w:rPr>
          <w:rFonts w:ascii="Times New Roman" w:hAnsi="Times New Roman"/>
          <w:color w:val="000000"/>
          <w:lang w:bidi="ar-SA"/>
        </w:rPr>
        <w:t xml:space="preserve">just as in any other community. The effects of mobile phones and televisions have stimulated outlooks and </w:t>
      </w:r>
      <w:r w:rsidR="002B72A4" w:rsidRPr="00B91F8E">
        <w:rPr>
          <w:rFonts w:ascii="Times New Roman" w:hAnsi="Times New Roman"/>
          <w:color w:val="000000"/>
          <w:lang w:bidi="ar-SA"/>
        </w:rPr>
        <w:t>global perceptions on life different</w:t>
      </w:r>
      <w:r w:rsidRPr="00B91F8E">
        <w:rPr>
          <w:rFonts w:ascii="Times New Roman" w:hAnsi="Times New Roman"/>
          <w:color w:val="000000"/>
          <w:lang w:bidi="ar-SA"/>
        </w:rPr>
        <w:t xml:space="preserve"> f</w:t>
      </w:r>
      <w:r w:rsidR="002B72A4" w:rsidRPr="00B91F8E">
        <w:rPr>
          <w:rFonts w:ascii="Times New Roman" w:hAnsi="Times New Roman"/>
          <w:color w:val="000000"/>
          <w:lang w:bidi="ar-SA"/>
        </w:rPr>
        <w:t xml:space="preserve">rom traditional </w:t>
      </w:r>
      <w:r w:rsidRPr="00B91F8E">
        <w:rPr>
          <w:rFonts w:ascii="Times New Roman" w:hAnsi="Times New Roman"/>
          <w:color w:val="000000"/>
          <w:lang w:bidi="ar-SA"/>
        </w:rPr>
        <w:t xml:space="preserve">cultural views. </w:t>
      </w:r>
      <w:r w:rsidR="002B72A4" w:rsidRPr="00B91F8E">
        <w:rPr>
          <w:rFonts w:ascii="Times New Roman" w:hAnsi="Times New Roman" w:hint="eastAsia"/>
          <w:color w:val="000000"/>
          <w:lang w:eastAsia="ja-JP"/>
        </w:rPr>
        <w:t>S</w:t>
      </w:r>
      <w:r w:rsidRPr="00B91F8E">
        <w:rPr>
          <w:rFonts w:ascii="Times New Roman" w:hAnsi="Times New Roman"/>
          <w:color w:val="000000"/>
        </w:rPr>
        <w:t>imilar to Malapi networking, 70 percent of the Kedamin Darat networking was concentrated on internal village networking and 30 percent with external village groups. The intermarriage of members of their community with outsiders, has contributed to this network mixture.</w:t>
      </w:r>
    </w:p>
    <w:p w:rsidR="00232715" w:rsidRPr="00B91F8E" w:rsidRDefault="00232715" w:rsidP="00824CD4">
      <w:pPr>
        <w:spacing w:line="360" w:lineRule="auto"/>
        <w:jc w:val="both"/>
        <w:rPr>
          <w:rFonts w:ascii="Times New Roman" w:hAnsi="Times New Roman"/>
        </w:rPr>
      </w:pPr>
    </w:p>
    <w:p w:rsidR="00232715" w:rsidRPr="00B91F8E" w:rsidRDefault="00232715" w:rsidP="00824CD4">
      <w:pPr>
        <w:spacing w:line="360" w:lineRule="auto"/>
        <w:jc w:val="both"/>
        <w:rPr>
          <w:rFonts w:ascii="Times New Roman" w:hAnsi="Times New Roman"/>
        </w:rPr>
      </w:pPr>
    </w:p>
    <w:p w:rsidR="00232715" w:rsidRPr="00B91F8E" w:rsidRDefault="00232715" w:rsidP="00824CD4">
      <w:pPr>
        <w:spacing w:line="360" w:lineRule="auto"/>
        <w:jc w:val="both"/>
        <w:rPr>
          <w:rFonts w:ascii="Times New Roman" w:hAnsi="Times New Roman"/>
        </w:rPr>
      </w:pP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 Similar to other Dayaks in the district both male and female are part of the cultural </w:t>
      </w:r>
      <w:r w:rsidRPr="00B91F8E">
        <w:rPr>
          <w:rFonts w:ascii="Times New Roman" w:hAnsi="Times New Roman"/>
          <w:i/>
        </w:rPr>
        <w:t xml:space="preserve">bejalai </w:t>
      </w:r>
      <w:r w:rsidRPr="00B91F8E">
        <w:rPr>
          <w:rFonts w:ascii="Times New Roman" w:hAnsi="Times New Roman"/>
        </w:rPr>
        <w:t xml:space="preserve">(circular migration) if the opportunity arises. This non-gender bias has created a social </w:t>
      </w:r>
      <w:r w:rsidRPr="00B91F8E">
        <w:rPr>
          <w:rFonts w:ascii="Times New Roman" w:hAnsi="Times New Roman"/>
        </w:rPr>
        <w:lastRenderedPageBreak/>
        <w:t>environment, with a high degree of equality in access opportunities to all Kantu’ regardless of social status.</w:t>
      </w:r>
      <w:r w:rsidRPr="00B91F8E">
        <w:rPr>
          <w:rStyle w:val="EndnoteReference"/>
          <w:rFonts w:ascii="Times New Roman" w:hAnsi="Times New Roman"/>
        </w:rPr>
        <w:endnoteReference w:id="564"/>
      </w:r>
      <w:r w:rsidRPr="00B91F8E">
        <w:rPr>
          <w:rFonts w:ascii="Times New Roman" w:hAnsi="Times New Roman"/>
        </w:rPr>
        <w:t xml:space="preserve"> Formal respect is given to the hierarchy that has been founded on a long tradition.  This is in respect to the </w:t>
      </w:r>
      <w:r w:rsidRPr="00B91F8E">
        <w:rPr>
          <w:rFonts w:ascii="Times New Roman" w:hAnsi="Times New Roman"/>
          <w:i/>
        </w:rPr>
        <w:t xml:space="preserve">temenggung, </w:t>
      </w:r>
      <w:r w:rsidRPr="00B91F8E">
        <w:rPr>
          <w:rFonts w:ascii="Times New Roman" w:hAnsi="Times New Roman"/>
        </w:rPr>
        <w:t>a title introduced during the colonial period, as well as the</w:t>
      </w:r>
      <w:r w:rsidRPr="00B91F8E">
        <w:rPr>
          <w:rFonts w:ascii="Times New Roman" w:hAnsi="Times New Roman"/>
          <w:i/>
        </w:rPr>
        <w:t xml:space="preserve"> tuai </w:t>
      </w:r>
      <w:r w:rsidRPr="00B91F8E">
        <w:rPr>
          <w:rFonts w:ascii="Times New Roman" w:hAnsi="Times New Roman"/>
        </w:rPr>
        <w:t>or traditional elders in the community. The actual political decision making power in Kedamin Darat is held by the elected village government, a structure of representation introduced during the formation of the Indonesian state.</w:t>
      </w:r>
      <w:r w:rsidRPr="00B91F8E">
        <w:rPr>
          <w:rStyle w:val="EndnoteReference"/>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As history shows the Kantu’ Dayak have proved themselves over the years as a Dayak community with stewardship qualities.</w:t>
      </w:r>
      <w:r w:rsidRPr="00B91F8E">
        <w:rPr>
          <w:rStyle w:val="EndnoteReference"/>
          <w:rFonts w:ascii="Times New Roman" w:hAnsi="Times New Roman"/>
        </w:rPr>
        <w:endnoteReference w:id="565"/>
      </w:r>
      <w:r w:rsidRPr="00B91F8E">
        <w:rPr>
          <w:rFonts w:ascii="Times New Roman" w:hAnsi="Times New Roman"/>
        </w:rPr>
        <w:t xml:space="preserve"> Nevertheless, the authority positions of </w:t>
      </w:r>
      <w:r w:rsidRPr="00B91F8E">
        <w:rPr>
          <w:rFonts w:ascii="Times New Roman" w:hAnsi="Times New Roman"/>
          <w:i/>
        </w:rPr>
        <w:t>temenggung, kepala desa, and kepala adat</w:t>
      </w:r>
      <w:r w:rsidRPr="00B91F8E">
        <w:rPr>
          <w:rFonts w:ascii="Times New Roman" w:hAnsi="Times New Roman"/>
        </w:rPr>
        <w:t xml:space="preserve"> have removed their traditional roots of authority that existed in those similar but different positions in the Kantu’ culture. Instead, they are superimposed by a central government system of higher authority. Village officials (village chief, secretary, LKD and BPD) are creations of modern external governance that has no spirit connected to the part of traditional negotiation system of Dayak culture. Although inauguration ceremonies of Dayak cultural significance are frequently witnessed by government representatives such as the sub-district chief, those officially responsible for day-to-day authority in the Kantu’ village appear to fail to embody the inner soul or the same status level as customary leaders and elders in Kantu’ culture used to provide or was observed in Malapi.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In Kedamin Darat no detection could be made that distinguished </w:t>
      </w:r>
      <w:r w:rsidRPr="00B91F8E">
        <w:rPr>
          <w:rFonts w:ascii="Times New Roman" w:hAnsi="Times New Roman"/>
          <w:i/>
        </w:rPr>
        <w:t>tuai</w:t>
      </w:r>
      <w:r w:rsidRPr="00B91F8E">
        <w:rPr>
          <w:rFonts w:ascii="Times New Roman" w:hAnsi="Times New Roman"/>
        </w:rPr>
        <w:t xml:space="preserve"> or elders were attending the village meetings to provide some of their wisdom to the members present or even to provide a nod of encouragement. In that perspective it appears that the national government structure has eroded the Kantu’ cultural structure significantly. Positions of traditional authority namely; </w:t>
      </w:r>
      <w:r w:rsidRPr="00B91F8E">
        <w:rPr>
          <w:rFonts w:ascii="Times New Roman" w:hAnsi="Times New Roman"/>
          <w:i/>
        </w:rPr>
        <w:t>pun ruma, pun burung, bilek tuai, manang</w:t>
      </w:r>
      <w:r w:rsidRPr="00B91F8E">
        <w:rPr>
          <w:rFonts w:ascii="Times New Roman" w:hAnsi="Times New Roman"/>
        </w:rPr>
        <w:t xml:space="preserve"> and the authority of the </w:t>
      </w:r>
      <w:r w:rsidRPr="00B91F8E">
        <w:rPr>
          <w:rFonts w:ascii="Times New Roman" w:hAnsi="Times New Roman"/>
          <w:i/>
        </w:rPr>
        <w:t>kuasa bilek</w:t>
      </w:r>
      <w:r w:rsidRPr="00B91F8E">
        <w:rPr>
          <w:rStyle w:val="EndnoteReference"/>
          <w:rFonts w:ascii="Times New Roman" w:hAnsi="Times New Roman"/>
        </w:rPr>
        <w:endnoteReference w:id="566"/>
      </w:r>
      <w:r w:rsidRPr="00B91F8E">
        <w:rPr>
          <w:rFonts w:ascii="Times New Roman" w:hAnsi="Times New Roman"/>
          <w:i/>
        </w:rPr>
        <w:t xml:space="preserve"> </w:t>
      </w:r>
      <w:r w:rsidRPr="00B91F8E">
        <w:rPr>
          <w:rFonts w:ascii="Times New Roman" w:hAnsi="Times New Roman"/>
        </w:rPr>
        <w:t xml:space="preserve">were without purpose after the dismantling of the Kantu’ longhouses in the 1970s. Perhaps, those positions could somehow be encounter in a future revival of Kantu’ customs. Currently those former traditional leadership positions seem to be lost in the Kantu’ village organisation revived in 2007 as a result of the </w:t>
      </w:r>
      <w:r w:rsidRPr="00B91F8E">
        <w:rPr>
          <w:rFonts w:ascii="Times New Roman" w:hAnsi="Times New Roman"/>
          <w:i/>
        </w:rPr>
        <w:t>pemekaran desa</w:t>
      </w:r>
      <w:r w:rsidRPr="00B91F8E">
        <w:rPr>
          <w:rFonts w:ascii="Times New Roman" w:hAnsi="Times New Roman"/>
        </w:rPr>
        <w:t>. The law changes effected by 1999 and 2004 legislation have introduced a streamlined generic government, but without a Kantu’ cultural essence attached to it. Recognising the existence of Kantu’ spiritual dimensions would evoke pride or encourage involvement of traditional ethics in the decision making process. Although this is not a complete assessment of leadership quality or effectiveness, the range of possibilities for a broad village involvement of traditional values remains to be investigated. The lack of it could have a positive impact on the community’s ability to manage local natural resources better.</w:t>
      </w:r>
      <w:r w:rsidRPr="00B91F8E">
        <w:rPr>
          <w:rStyle w:val="EndnoteReference"/>
          <w:rFonts w:ascii="Times New Roman" w:hAnsi="Times New Roman"/>
        </w:rPr>
        <w:endnoteReference w:id="567"/>
      </w:r>
      <w:r w:rsidRPr="00B91F8E">
        <w:rPr>
          <w:rFonts w:ascii="Times New Roman" w:hAnsi="Times New Roman"/>
        </w:rPr>
        <w:t xml:space="preserve"> A more Kantu’ like based decision making process perhaps could improve villagers’ perception of legitimacy and fairness and perhaps </w:t>
      </w:r>
      <w:r w:rsidRPr="00B91F8E">
        <w:rPr>
          <w:rFonts w:ascii="Times New Roman" w:hAnsi="Times New Roman"/>
        </w:rPr>
        <w:lastRenderedPageBreak/>
        <w:t xml:space="preserve">be recognised as a significant tool in land management. A Kantu’ based decision making process may result in an increased legitimacy rather than a political process which in their narrow approach misses perhaps the best utilisation of natural assets.  </w:t>
      </w:r>
    </w:p>
    <w:p w:rsidR="00824CD4" w:rsidRPr="00B91F8E" w:rsidRDefault="00824CD4" w:rsidP="00824CD4">
      <w:pPr>
        <w:spacing w:line="360" w:lineRule="auto"/>
        <w:jc w:val="both"/>
        <w:rPr>
          <w:rFonts w:ascii="Times New Roman" w:hAnsi="Times New Roman"/>
        </w:rPr>
      </w:pP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The absence of well directed Kantu’ political leadership was noticeable in the preliminary signed commitment in which the elected village office bearers agreed to the first stage of approval of agro business activities in the village. If the oil palm estate would be fully accepted in all the subsequent stages, Kedamin Darat would provide clearing</w:t>
      </w:r>
      <w:r w:rsidRPr="00B91F8E">
        <w:rPr>
          <w:rStyle w:val="EndnoteReference"/>
          <w:rFonts w:ascii="Times New Roman" w:hAnsi="Times New Roman"/>
        </w:rPr>
        <w:endnoteReference w:id="568"/>
      </w:r>
      <w:r w:rsidRPr="00B91F8E">
        <w:rPr>
          <w:rFonts w:ascii="Times New Roman" w:hAnsi="Times New Roman"/>
        </w:rPr>
        <w:t xml:space="preserve"> and plantation concessions to about eight to ten percent of the common village land to the agro-business enterprise engagement. In the offered village commitment of land access to the estate developer, colloquially known PT</w:t>
      </w:r>
      <w:r w:rsidRPr="00B91F8E">
        <w:rPr>
          <w:rStyle w:val="EndnoteReference"/>
          <w:rFonts w:ascii="Times New Roman" w:hAnsi="Times New Roman"/>
          <w:i/>
        </w:rPr>
        <w:endnoteReference w:id="569"/>
      </w:r>
      <w:r w:rsidRPr="00B91F8E">
        <w:rPr>
          <w:rFonts w:ascii="Times New Roman" w:hAnsi="Times New Roman"/>
        </w:rPr>
        <w:t xml:space="preserve"> (company), was one sided. No counter company commitments of specific deeds were indicated in the agreement that could possibly lift the welfare of the community. This initial village agreement was made on 10 December 2010 according to the </w:t>
      </w:r>
      <w:r w:rsidRPr="00B91F8E">
        <w:rPr>
          <w:rFonts w:ascii="Times New Roman" w:hAnsi="Times New Roman"/>
          <w:i/>
        </w:rPr>
        <w:t>kelapa adat</w:t>
      </w:r>
      <w:r w:rsidRPr="00B91F8E">
        <w:rPr>
          <w:rFonts w:ascii="Times New Roman" w:hAnsi="Times New Roman"/>
        </w:rPr>
        <w:t xml:space="preserve">. Only the </w:t>
      </w:r>
      <w:r w:rsidRPr="00B91F8E">
        <w:rPr>
          <w:rFonts w:ascii="Times New Roman" w:hAnsi="Times New Roman"/>
          <w:i/>
        </w:rPr>
        <w:t>camat, kepala desa, kepala adat</w:t>
      </w:r>
      <w:r w:rsidRPr="00B91F8E">
        <w:rPr>
          <w:rStyle w:val="EndnoteReference"/>
          <w:rFonts w:ascii="Times New Roman" w:hAnsi="Times New Roman"/>
        </w:rPr>
        <w:endnoteReference w:id="570"/>
      </w:r>
      <w:r w:rsidRPr="00B91F8E">
        <w:rPr>
          <w:rFonts w:ascii="Times New Roman" w:hAnsi="Times New Roman"/>
        </w:rPr>
        <w:t xml:space="preserve"> and a hand full of other village and community representatives were present at the signing of this village commitment. It was noted that some of the RT’s who represent their neighbourhood were absent. After this signing event repeated request to discuss his motivation to commit common village land for a palm oil estate venture were denied. The village chief was un-contactable to declare his position as part of this research. In the section on plantations more details are provided on the provision and size of the planned plantation. In the following a focus is made on the role of the village chief and the tasks performed by the village chief prior to this event. </w:t>
      </w:r>
    </w:p>
    <w:p w:rsidR="00824CD4" w:rsidRPr="00B91F8E" w:rsidRDefault="00824CD4" w:rsidP="00824CD4">
      <w:pPr>
        <w:spacing w:line="360" w:lineRule="auto"/>
        <w:ind w:firstLine="720"/>
        <w:jc w:val="both"/>
        <w:rPr>
          <w:rFonts w:ascii="Times New Roman" w:hAnsi="Times New Roman"/>
        </w:rPr>
      </w:pP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In observing the village chief between May and November 2010at close quarters, an awareness of his large tasks and responsibilities was revealed.</w:t>
      </w:r>
      <w:r w:rsidRPr="00B91F8E">
        <w:rPr>
          <w:rStyle w:val="EndnoteReference"/>
          <w:rFonts w:ascii="Times New Roman" w:hAnsi="Times New Roman"/>
        </w:rPr>
        <w:t xml:space="preserve"> </w:t>
      </w:r>
      <w:r w:rsidRPr="00B91F8E">
        <w:rPr>
          <w:rStyle w:val="EndnoteReference"/>
          <w:rFonts w:ascii="Times New Roman" w:hAnsi="Times New Roman"/>
        </w:rPr>
        <w:endnoteReference w:id="571"/>
      </w:r>
      <w:r w:rsidRPr="00B91F8E">
        <w:rPr>
          <w:rFonts w:ascii="Times New Roman" w:hAnsi="Times New Roman"/>
        </w:rPr>
        <w:t xml:space="preserve"> His duties require on a daily basis his attention on administrative matters. As the chief of the village his signed and written approval or attention is required on matters of land changing hands, arranging identity cards, letters of recommendation to be provided and follow up orders that have been sent by the </w:t>
      </w:r>
      <w:r w:rsidRPr="00B91F8E">
        <w:rPr>
          <w:rFonts w:ascii="Times New Roman" w:hAnsi="Times New Roman"/>
          <w:i/>
        </w:rPr>
        <w:t>kecematan</w:t>
      </w:r>
      <w:r w:rsidRPr="00B91F8E">
        <w:rPr>
          <w:rFonts w:ascii="Times New Roman" w:hAnsi="Times New Roman"/>
        </w:rPr>
        <w:t xml:space="preserve"> to the village. In reflecting on the traditional Kantu’ system in the early days no or very little paperwork was handled or administrative tasks required to be performed. Much of the tasks of longhouse leaders were shared and a great deal of transparency and trust was established with the community in their fiduciary capacity. All of the elders were most of the time aware of the steps undertaken.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Currently the village chief’s time is also absorbed by visits outside to the subdistrict office as well as by many community involvements. His wife and parents’ are also required </w:t>
      </w:r>
      <w:r w:rsidRPr="00B91F8E">
        <w:rPr>
          <w:rFonts w:ascii="Times New Roman" w:hAnsi="Times New Roman"/>
        </w:rPr>
        <w:lastRenderedPageBreak/>
        <w:t>to be constantly ready to provide hospitality for visiting guests to the village. Sometimes special preparations are needed before a higher official arrives for an inspection or meeting. In this process it is not unheard of that higher officials fail to notify him when the work visit is delayed or sometimes even cancelled.  By accompanying the village chief from place to place in and outside the village for several months it is clear that high dedication is needed to be a village chief. The position is demanding also a lot of patience from his family while additional expenditure are incurred for transportation and additional living costs for which no regular reimbursements were available.</w:t>
      </w:r>
      <w:r w:rsidRPr="00B91F8E">
        <w:rPr>
          <w:rStyle w:val="EndnoteReference"/>
          <w:rFonts w:ascii="Times New Roman" w:hAnsi="Times New Roman"/>
        </w:rPr>
        <w:endnoteReference w:id="572"/>
      </w:r>
      <w:r w:rsidRPr="00B91F8E">
        <w:rPr>
          <w:rFonts w:ascii="Times New Roman" w:hAnsi="Times New Roman"/>
        </w:rPr>
        <w:t xml:space="preserve"> It is therefore not a surprise that some (signing) contributions were indicated for small tasks or token presents were accepted.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Besides being involved in core village chief tasks he is also expected to be leading in major Kantu’ rituals, although for the </w:t>
      </w:r>
      <w:r w:rsidRPr="00B91F8E">
        <w:rPr>
          <w:rFonts w:ascii="Times New Roman" w:hAnsi="Times New Roman"/>
          <w:i/>
        </w:rPr>
        <w:t>Gawai</w:t>
      </w:r>
      <w:r w:rsidRPr="00B91F8E">
        <w:rPr>
          <w:rFonts w:ascii="Times New Roman" w:hAnsi="Times New Roman"/>
        </w:rPr>
        <w:t xml:space="preserve"> harvest feast the </w:t>
      </w:r>
      <w:r w:rsidRPr="00B91F8E">
        <w:rPr>
          <w:rFonts w:ascii="Times New Roman" w:hAnsi="Times New Roman"/>
          <w:i/>
        </w:rPr>
        <w:t>temenggung</w:t>
      </w:r>
      <w:r w:rsidRPr="00B91F8E">
        <w:rPr>
          <w:rFonts w:ascii="Times New Roman" w:hAnsi="Times New Roman"/>
        </w:rPr>
        <w:t xml:space="preserve"> completed most of the ceremonials. As village chief he has also an obligation to be on hand for burials and births in the village. Also an obligation exists to attend meetings with other village chiefs at the subdistrict office, organising routine joint community work, organising parts of the PNPM programmes. An obligation exists for him to be available to meet with new settlers or possible investors who have an interest in the village or who want to buy land for a house or fish ponds.</w:t>
      </w:r>
      <w:r w:rsidRPr="00B91F8E">
        <w:rPr>
          <w:rStyle w:val="EndnoteReference"/>
          <w:rFonts w:ascii="Times New Roman" w:hAnsi="Times New Roman"/>
        </w:rPr>
        <w:endnoteReference w:id="573"/>
      </w:r>
      <w:r w:rsidRPr="00B91F8E">
        <w:rPr>
          <w:rFonts w:ascii="Times New Roman" w:hAnsi="Times New Roman"/>
        </w:rPr>
        <w:t xml:space="preserve"> The village chief has also a function to screen people who come to the village. Besides these community services he is also the lay priest at the Catholic Church prayers among other routine involvements that take up his time.</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In Kedamin Darat it can be observed that </w:t>
      </w:r>
      <w:r w:rsidRPr="00B91F8E">
        <w:rPr>
          <w:rFonts w:ascii="Times New Roman" w:hAnsi="Times New Roman"/>
          <w:i/>
        </w:rPr>
        <w:t>pemekaran</w:t>
      </w:r>
      <w:r w:rsidRPr="00B91F8E">
        <w:rPr>
          <w:rFonts w:ascii="Times New Roman" w:hAnsi="Times New Roman"/>
        </w:rPr>
        <w:t xml:space="preserve"> has enabled the community to take the steps to become a separate village. However, as the long New Order period instilled a certain dislike of government activities in the community, the establishment of the Kantu’ village has not evolved into a vigorous village council. Perceptions of administration, feeling of being a community with decision making power and fairness as well as legitimacy in management of natural resource take a considered long time to be implemented. It appears that to achieve this particular level of interest, a charismatic and enterprising leader has to emerge from the village, able to blend tradition in the current climate. Signs emerged that in the current dissatisfaction in the village that some candidates of that description could come forward in the following election for village chief to secure future needs for the community.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Speaking to some members who would like to step forward to become village leaders, feel hesitate to do so. They fear that it would harm their family as time and financial costs are involved with the knowledge that their tasks and time spent to resolve matters are not always appreciated. On the other hand many feel attracted to their cultural heritage and would like to </w:t>
      </w:r>
      <w:r w:rsidRPr="00B91F8E">
        <w:rPr>
          <w:rFonts w:ascii="Times New Roman" w:hAnsi="Times New Roman"/>
        </w:rPr>
        <w:lastRenderedPageBreak/>
        <w:t>preserve this. To contribute to this historical heritage in a positive way in the community very few make an objection. West Kalimantan is indicated to have the second highest rate of traditional (</w:t>
      </w:r>
      <w:r w:rsidRPr="00B91F8E">
        <w:rPr>
          <w:rFonts w:ascii="Times New Roman" w:hAnsi="Times New Roman"/>
          <w:i/>
        </w:rPr>
        <w:t>adat</w:t>
      </w:r>
      <w:r w:rsidRPr="00B91F8E">
        <w:rPr>
          <w:rFonts w:ascii="Times New Roman" w:hAnsi="Times New Roman"/>
        </w:rPr>
        <w:t>) recognised communities in quantity, in a survey which indicates that from a traditional aspect the tradition per head of population is denser than anywhere else in Indonesia. This might inspire indigenous leadership to seek and stimulate indigenous and traditional advancement.</w:t>
      </w:r>
      <w:r w:rsidRPr="00B91F8E">
        <w:rPr>
          <w:rStyle w:val="EndnoteReference"/>
          <w:rFonts w:ascii="Times New Roman" w:hAnsi="Times New Roman"/>
        </w:rPr>
        <w:endnoteReference w:id="574"/>
      </w:r>
      <w:r w:rsidRPr="00B91F8E">
        <w:rPr>
          <w:rFonts w:ascii="Times New Roman" w:hAnsi="Times New Roman"/>
        </w:rPr>
        <w:t xml:space="preserve">      </w:t>
      </w:r>
    </w:p>
    <w:p w:rsidR="00824CD4" w:rsidRPr="00B91F8E" w:rsidRDefault="00824CD4" w:rsidP="00824CD4">
      <w:pPr>
        <w:spacing w:line="360" w:lineRule="auto"/>
        <w:jc w:val="both"/>
        <w:rPr>
          <w:rFonts w:ascii="Times New Roman" w:hAnsi="Times New Roman"/>
        </w:rPr>
      </w:pPr>
      <w:r w:rsidRPr="00B91F8E">
        <w:rPr>
          <w:rFonts w:ascii="Times New Roman" w:hAnsi="Times New Roman"/>
        </w:rPr>
        <w:t xml:space="preserve">    </w:t>
      </w:r>
    </w:p>
    <w:p w:rsidR="00824CD4" w:rsidRPr="00B91F8E" w:rsidRDefault="00824CD4" w:rsidP="00824CD4">
      <w:pPr>
        <w:pStyle w:val="Heading4"/>
        <w:spacing w:before="0" w:line="360" w:lineRule="auto"/>
        <w:jc w:val="both"/>
        <w:rPr>
          <w:rFonts w:cs="Calibri"/>
          <w:sz w:val="22"/>
          <w:szCs w:val="22"/>
        </w:rPr>
      </w:pPr>
      <w:bookmarkStart w:id="1736" w:name="_Toc333569738"/>
      <w:bookmarkStart w:id="1737" w:name="_Toc333976422"/>
      <w:bookmarkStart w:id="1738" w:name="_Toc363815600"/>
      <w:r w:rsidRPr="00B91F8E">
        <w:rPr>
          <w:rFonts w:cs="Calibri"/>
          <w:sz w:val="22"/>
          <w:szCs w:val="22"/>
        </w:rPr>
        <w:t>Gender Qualities</w:t>
      </w:r>
      <w:bookmarkEnd w:id="1736"/>
      <w:bookmarkEnd w:id="1737"/>
      <w:bookmarkEnd w:id="1738"/>
      <w:r w:rsidRPr="00B91F8E">
        <w:rPr>
          <w:rFonts w:cs="Calibri"/>
          <w:sz w:val="22"/>
          <w:szCs w:val="22"/>
        </w:rPr>
        <w:t xml:space="preserve"> </w:t>
      </w:r>
    </w:p>
    <w:p w:rsidR="00824CD4" w:rsidRPr="00B91F8E" w:rsidRDefault="00824CD4" w:rsidP="00824CD4">
      <w:pPr>
        <w:spacing w:line="360" w:lineRule="auto"/>
        <w:jc w:val="both"/>
        <w:rPr>
          <w:rFonts w:ascii="Times New Roman" w:hAnsi="Times New Roman"/>
        </w:rPr>
      </w:pPr>
      <w:r w:rsidRPr="00B91F8E">
        <w:rPr>
          <w:rFonts w:ascii="Times New Roman" w:hAnsi="Times New Roman"/>
        </w:rPr>
        <w:t>Gender roles have changed substantial in Kantu’ communities in the last decade. As a result of a strict government family planning policy, household composition has changed from 8.5 people per household in 1975 to 5.2 people per household in 2010.</w:t>
      </w:r>
      <w:r w:rsidRPr="00B91F8E">
        <w:rPr>
          <w:rStyle w:val="EndnoteReference"/>
          <w:rFonts w:ascii="Times New Roman" w:hAnsi="Times New Roman"/>
        </w:rPr>
        <w:endnoteReference w:id="575"/>
      </w:r>
      <w:r w:rsidRPr="00B91F8E">
        <w:rPr>
          <w:rFonts w:ascii="Times New Roman" w:hAnsi="Times New Roman"/>
        </w:rPr>
        <w:t xml:space="preserve"> In interviews with several respondents, Kantu’ household welfare has become more a part of a shared concern compared to the time when stricter gender roles were in place.</w:t>
      </w:r>
      <w:r w:rsidRPr="00B91F8E">
        <w:rPr>
          <w:rStyle w:val="EndnoteReference"/>
          <w:rFonts w:ascii="Times New Roman" w:hAnsi="Times New Roman"/>
        </w:rPr>
        <w:endnoteReference w:id="576"/>
      </w:r>
      <w:r w:rsidRPr="00B91F8E">
        <w:rPr>
          <w:rFonts w:ascii="Times New Roman" w:hAnsi="Times New Roman"/>
        </w:rPr>
        <w:t xml:space="preserve"> Cooking, hunting, agricultural labour, and household tasks were very much gender segregated in previous times. Today’s division of tasks according to gender has altered considerably.</w:t>
      </w:r>
      <w:r w:rsidRPr="00B91F8E">
        <w:rPr>
          <w:rStyle w:val="EndnoteReference"/>
          <w:rFonts w:ascii="Times New Roman" w:hAnsi="Times New Roman"/>
        </w:rPr>
        <w:endnoteReference w:id="577"/>
      </w:r>
      <w:r w:rsidRPr="00B91F8E">
        <w:rPr>
          <w:rFonts w:ascii="Times New Roman" w:hAnsi="Times New Roman"/>
        </w:rPr>
        <w:t xml:space="preserve"> No doubt the rate of segregation of household duties and intensity of commitment differs from household to household, but education and television has raised awareness of the different commitments and duties partners can take on. </w:t>
      </w:r>
    </w:p>
    <w:p w:rsidR="00824CD4" w:rsidRPr="00B91F8E" w:rsidRDefault="00824CD4" w:rsidP="00824CD4">
      <w:pPr>
        <w:spacing w:line="360" w:lineRule="auto"/>
        <w:jc w:val="both"/>
        <w:rPr>
          <w:rFonts w:ascii="Times New Roman" w:hAnsi="Times New Roman"/>
        </w:rPr>
      </w:pPr>
      <w:r w:rsidRPr="00B91F8E">
        <w:rPr>
          <w:rFonts w:ascii="Times New Roman" w:hAnsi="Times New Roman"/>
        </w:rPr>
        <w:tab/>
        <w:t>In a sign of gender equality in the public sphere of egalitarianism, in a neighbouring Kantu’ village a female village chief was chosen to represent the community. The community has embraced this wholeheartedly in the interests of both fairness and legitimacy. Currently in an effort to increase their political and administrative skills, together with another appointed Kantu’ village chief, both have enrolled in a distance education undergraduate degree course in management. Possibly the appointment of Megawati as the first female head of state, has created a role model for others to follow in leading positions.</w:t>
      </w:r>
      <w:r w:rsidRPr="00B91F8E">
        <w:rPr>
          <w:rStyle w:val="EndnoteReference"/>
          <w:rFonts w:ascii="Times New Roman" w:hAnsi="Times New Roman"/>
        </w:rPr>
        <w:endnoteReference w:id="578"/>
      </w:r>
      <w:r w:rsidRPr="00B91F8E">
        <w:rPr>
          <w:rFonts w:ascii="Times New Roman" w:hAnsi="Times New Roman"/>
        </w:rPr>
        <w:t xml:space="preserve"> Both village chiefs are anticipating further advancement of their political careers with increased formal educational qualifications which these days are a requirement to obtain higher positions as elected officials or in public administration. </w:t>
      </w:r>
    </w:p>
    <w:p w:rsidR="00824CD4" w:rsidRPr="00B91F8E" w:rsidRDefault="00824CD4" w:rsidP="00824CD4">
      <w:pPr>
        <w:spacing w:line="360" w:lineRule="auto"/>
        <w:jc w:val="both"/>
        <w:rPr>
          <w:rFonts w:ascii="Times New Roman" w:hAnsi="Times New Roman"/>
        </w:rPr>
      </w:pPr>
      <w:r w:rsidRPr="00B91F8E">
        <w:rPr>
          <w:rFonts w:ascii="Times New Roman" w:hAnsi="Times New Roman"/>
        </w:rPr>
        <w:tab/>
        <w:t xml:space="preserve">Although some stereotyping of gender roles in certain positions will always remain, empowerment of women in traditional male roles and social empowerment for males to act in traditional female roles is a slow process in the context of a traditional village culture. There have been some recent trends towards gender equality, for example the “women only” gatherings that regularly occur in Kedamin Darat, men are banned from entering the women’s </w:t>
      </w:r>
      <w:r w:rsidRPr="00B91F8E">
        <w:rPr>
          <w:rFonts w:ascii="Times New Roman" w:hAnsi="Times New Roman"/>
          <w:i/>
        </w:rPr>
        <w:lastRenderedPageBreak/>
        <w:t xml:space="preserve">dangdut </w:t>
      </w:r>
      <w:r w:rsidRPr="00B91F8E">
        <w:rPr>
          <w:rFonts w:ascii="Times New Roman" w:hAnsi="Times New Roman"/>
        </w:rPr>
        <w:t xml:space="preserve">event. These events held in the afternoon, were no doubt influenced by television contest shows, topped up with the local desire to dance, sing and a chance to enjoy themselves.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On the question of the overall division of labour in Kantu’ households, the main task of managing the internal affairs of the family mainly depends on the guidance of women. Responsibility of providing food and housekeeping has remained principally a female issue and many men willingly acknowledge this. On the other hand, males in general remain the principle source of livelihood outside the house such as cutting timber to provide food and financial support to the family. Some men go through great hardship to provide security in their family as the following event illustrates.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A number of families in the village, besides income from cash crops, depend on male employment in logging opportunities to provide household income. Paid employment contributes to the financial needs and meets their family obligations. Those men working in the logging industry are known as timber getters and chainsaw operators. Those activities are not without risk as heavy equipment is used in swamp forest areas where human physical movements are restricted. It is not only a chainsaw that can inflict injuries, but a greater threat is from the trees being felled. Primarily, the danger occurs because loggers can’t flee quickly enough in water logged areas. If a falling tree turns unexpectedly, anyone on the ground is in danger. The vines in the tree canopies can significantly influence the direction the tree will drop. Secondly, chainsaws are expensive items that require protection from damage, especially when the chainsaw is not owned by the operator. Therefore, as soon as the tree starts to fall the operator has to move quickly away from the falling tree with the long-blade chainsaw in his hand. This is to prevent being hit by a back lash of the tree and to protect the equipment. It is not always possible to seek safe cover in the swamp forest in the limited time available before the tree hits the ground.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The danger of logging operations became clear when during the research period in Kedamin Darat news was received that a chainsaw operator had been instantly crushed to death by a falling tree while still holding the chainsaw in his hand. In this tragic event the man left behind his immediate dependents, his wife with three young children. They lost a most valued family member in a terrible accident.  Most loggers are aware of the dangerous work they are involved in. Often recent migrants are more or less forced into these dangerous positions as they have no access to family land to grow rice or family network to turn to in case of hardship. Thus, they have to take higher risks and seek employment in available logging activities or such dangerous diving operations in searching for gold in river beds.</w:t>
      </w:r>
      <w:r w:rsidRPr="00B91F8E">
        <w:rPr>
          <w:rStyle w:val="EndnoteReference"/>
          <w:rFonts w:ascii="Times New Roman" w:hAnsi="Times New Roman"/>
        </w:rPr>
        <w:endnoteReference w:id="579"/>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lastRenderedPageBreak/>
        <w:t>Returning to traditional living conditions and gender issues, some of the women were asked how longhouse and individual housing could be compared.</w:t>
      </w:r>
      <w:r w:rsidRPr="00B91F8E">
        <w:rPr>
          <w:rStyle w:val="EndnoteReference"/>
          <w:rFonts w:ascii="Times New Roman" w:hAnsi="Times New Roman"/>
        </w:rPr>
        <w:endnoteReference w:id="580"/>
      </w:r>
      <w:r w:rsidRPr="00B91F8E">
        <w:rPr>
          <w:rFonts w:ascii="Times New Roman" w:hAnsi="Times New Roman"/>
        </w:rPr>
        <w:t xml:space="preserve"> Although the overall community social cohesion has been reduced to some degree by the move to single household dwellings, some women say it has also contributed to increased family welfare. Those intangible advantages are valuable to reflect on when considering the loss of intensive interaction that occurs in a longhouse environment. Some of the interviewed Dayak women, who used to live in a longhouse and currently live in a single-family house, feel in general that they and their family have made the right choice as a greater choice exists in using personal time than previously was the case. As well as the thin walls of the longhouse </w:t>
      </w:r>
      <w:r w:rsidRPr="00B91F8E">
        <w:rPr>
          <w:rFonts w:ascii="Times New Roman" w:hAnsi="Times New Roman"/>
          <w:i/>
        </w:rPr>
        <w:t xml:space="preserve">bilik </w:t>
      </w:r>
      <w:r w:rsidRPr="00B91F8E">
        <w:rPr>
          <w:rFonts w:ascii="Times New Roman" w:hAnsi="Times New Roman"/>
        </w:rPr>
        <w:t>had</w:t>
      </w:r>
      <w:r w:rsidRPr="00B91F8E">
        <w:rPr>
          <w:rFonts w:ascii="Times New Roman" w:hAnsi="Times New Roman"/>
          <w:i/>
        </w:rPr>
        <w:t xml:space="preserve"> </w:t>
      </w:r>
      <w:r w:rsidRPr="00B91F8E">
        <w:rPr>
          <w:rFonts w:ascii="Times New Roman" w:hAnsi="Times New Roman"/>
        </w:rPr>
        <w:t>infringed significantly on their personal freedom.</w:t>
      </w:r>
      <w:r w:rsidRPr="00B91F8E">
        <w:rPr>
          <w:rStyle w:val="EndnoteReference"/>
          <w:rFonts w:ascii="Times New Roman" w:hAnsi="Times New Roman"/>
        </w:rPr>
        <w:endnoteReference w:id="581"/>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The most obvious advantages put forward by both genders for living in single family  housing were that firstly there is less malicious talk to be concerned about, secondly the freedom to consume whenever desired and thirdly to rest whenever feeling tired or wanting to take time off without others suggesting being lazy. Taking this into consideration, for some families in a longhouse living next to or close to people not feeling emotional comfortable with, is a large burden that could bring about enormous psychological pressure.</w:t>
      </w:r>
      <w:r w:rsidRPr="00B91F8E">
        <w:rPr>
          <w:rStyle w:val="EndnoteReference"/>
          <w:rFonts w:ascii="Times New Roman" w:hAnsi="Times New Roman"/>
        </w:rPr>
        <w:endnoteReference w:id="582"/>
      </w:r>
      <w:r w:rsidRPr="00B91F8E">
        <w:rPr>
          <w:rFonts w:ascii="Times New Roman" w:hAnsi="Times New Roman"/>
        </w:rPr>
        <w:t xml:space="preserve"> The reality is that in those cases only a rare possibility exists to moving away to another location in those longhouse conditions. The comment by a former Kantu’ </w:t>
      </w:r>
      <w:r w:rsidRPr="00B91F8E">
        <w:rPr>
          <w:rFonts w:ascii="Times New Roman" w:hAnsi="Times New Roman"/>
          <w:i/>
        </w:rPr>
        <w:t>temenggung</w:t>
      </w:r>
      <w:r w:rsidRPr="00B91F8E">
        <w:rPr>
          <w:rFonts w:ascii="Times New Roman" w:hAnsi="Times New Roman"/>
        </w:rPr>
        <w:t xml:space="preserve"> that “It is better this way”, reflects this opinion.</w:t>
      </w:r>
      <w:r w:rsidRPr="00B91F8E">
        <w:rPr>
          <w:rStyle w:val="EndnoteReference"/>
          <w:rFonts w:ascii="Times New Roman" w:hAnsi="Times New Roman"/>
        </w:rPr>
        <w:endnoteReference w:id="583"/>
      </w:r>
      <w:r w:rsidRPr="00B91F8E">
        <w:rPr>
          <w:rFonts w:ascii="Times New Roman" w:hAnsi="Times New Roman"/>
        </w:rPr>
        <w:t xml:space="preserve"> Community living in a longhouse has therefore two sides to be considered. </w:t>
      </w:r>
    </w:p>
    <w:p w:rsidR="00824CD4" w:rsidRPr="00B91F8E" w:rsidRDefault="00824CD4" w:rsidP="00824CD4">
      <w:pPr>
        <w:spacing w:line="360" w:lineRule="auto"/>
        <w:jc w:val="both"/>
        <w:rPr>
          <w:rFonts w:ascii="Times New Roman" w:hAnsi="Times New Roman"/>
        </w:rPr>
      </w:pPr>
    </w:p>
    <w:p w:rsidR="00824CD4" w:rsidRPr="00B91F8E" w:rsidRDefault="00824CD4" w:rsidP="00824CD4">
      <w:pPr>
        <w:pStyle w:val="Heading4"/>
        <w:spacing w:before="0" w:line="360" w:lineRule="auto"/>
        <w:jc w:val="both"/>
        <w:rPr>
          <w:rFonts w:cs="Calibri"/>
          <w:sz w:val="22"/>
          <w:szCs w:val="22"/>
        </w:rPr>
      </w:pPr>
      <w:bookmarkStart w:id="1739" w:name="_Toc314821998"/>
      <w:bookmarkStart w:id="1740" w:name="_Toc314822298"/>
      <w:bookmarkStart w:id="1741" w:name="_Toc314822615"/>
      <w:bookmarkStart w:id="1742" w:name="_Toc320497686"/>
      <w:bookmarkStart w:id="1743" w:name="_Toc323920094"/>
      <w:bookmarkStart w:id="1744" w:name="_Toc326866386"/>
      <w:bookmarkStart w:id="1745" w:name="_Toc327526734"/>
      <w:bookmarkStart w:id="1746" w:name="_Toc328133033"/>
      <w:bookmarkStart w:id="1747" w:name="_Toc333569739"/>
      <w:bookmarkStart w:id="1748" w:name="_Toc333976423"/>
      <w:bookmarkStart w:id="1749" w:name="_Toc363815601"/>
      <w:r w:rsidRPr="00B91F8E">
        <w:rPr>
          <w:rFonts w:cs="Calibri"/>
          <w:sz w:val="22"/>
          <w:szCs w:val="22"/>
        </w:rPr>
        <w:t>Structure of</w:t>
      </w:r>
      <w:bookmarkEnd w:id="1739"/>
      <w:bookmarkEnd w:id="1740"/>
      <w:bookmarkEnd w:id="1741"/>
      <w:bookmarkEnd w:id="1742"/>
      <w:bookmarkEnd w:id="1743"/>
      <w:bookmarkEnd w:id="1744"/>
      <w:bookmarkEnd w:id="1745"/>
      <w:bookmarkEnd w:id="1746"/>
      <w:bookmarkEnd w:id="1747"/>
      <w:bookmarkEnd w:id="1748"/>
      <w:r w:rsidRPr="00B91F8E">
        <w:rPr>
          <w:rFonts w:cs="Calibri"/>
          <w:sz w:val="22"/>
          <w:szCs w:val="22"/>
        </w:rPr>
        <w:t xml:space="preserve"> Delegation </w:t>
      </w:r>
      <w:bookmarkEnd w:id="1749"/>
    </w:p>
    <w:p w:rsidR="00824CD4" w:rsidRPr="00B91F8E" w:rsidRDefault="00824CD4" w:rsidP="00824CD4">
      <w:pPr>
        <w:spacing w:line="360" w:lineRule="auto"/>
        <w:jc w:val="both"/>
        <w:rPr>
          <w:rFonts w:ascii="Times New Roman" w:hAnsi="Times New Roman"/>
        </w:rPr>
      </w:pPr>
      <w:r w:rsidRPr="00B91F8E">
        <w:rPr>
          <w:rFonts w:ascii="Times New Roman" w:hAnsi="Times New Roman"/>
        </w:rPr>
        <w:t>The swift advance of mobile phone coverage in remote areas has without a doubt strengthened inter-social relations of the Kantu’. For some it has been seen as an opportunity to attempt to restore a larger common Kantu’ identity, with an increased social network.</w:t>
      </w:r>
      <w:r w:rsidRPr="00B91F8E">
        <w:rPr>
          <w:rStyle w:val="EndnoteReference"/>
          <w:rFonts w:ascii="Times New Roman" w:hAnsi="Times New Roman"/>
        </w:rPr>
        <w:endnoteReference w:id="584"/>
      </w:r>
      <w:r w:rsidRPr="00B91F8E">
        <w:rPr>
          <w:rFonts w:ascii="Times New Roman" w:hAnsi="Times New Roman"/>
        </w:rPr>
        <w:t xml:space="preserve"> It would have the aim to greater social intercourse and possibly lift the effects of social capital in the community. However, in Kapuas Hulu district there has been no indication in Kantu’ held </w:t>
      </w:r>
      <w:r w:rsidRPr="00B91F8E">
        <w:rPr>
          <w:rFonts w:ascii="Times New Roman" w:hAnsi="Times New Roman"/>
          <w:i/>
        </w:rPr>
        <w:t xml:space="preserve">Gawai </w:t>
      </w:r>
      <w:r w:rsidRPr="00B91F8E">
        <w:rPr>
          <w:rFonts w:ascii="Times New Roman" w:hAnsi="Times New Roman"/>
        </w:rPr>
        <w:t>of an increased activities of social and economic locally forums. There has been no talk yet on a possible revival of a common tribal head role as previously embodied in the legendary Pa Ramping</w:t>
      </w:r>
      <w:r w:rsidRPr="00B91F8E">
        <w:rPr>
          <w:rStyle w:val="EndnoteReference"/>
          <w:rFonts w:ascii="Times New Roman" w:hAnsi="Times New Roman"/>
        </w:rPr>
        <w:endnoteReference w:id="585"/>
      </w:r>
      <w:r w:rsidRPr="00B91F8E">
        <w:rPr>
          <w:rFonts w:ascii="Times New Roman" w:hAnsi="Times New Roman"/>
        </w:rPr>
        <w:t xml:space="preserve"> as a mechanism to increase Kantu’ community ethos and tradition. It appears that except for the established Kantu’ customary leadership or </w:t>
      </w:r>
      <w:r w:rsidRPr="00B91F8E">
        <w:rPr>
          <w:rFonts w:ascii="Times New Roman" w:hAnsi="Times New Roman"/>
          <w:i/>
        </w:rPr>
        <w:t>temenggung,</w:t>
      </w:r>
      <w:r w:rsidRPr="00B91F8E">
        <w:rPr>
          <w:rFonts w:ascii="Times New Roman" w:hAnsi="Times New Roman"/>
        </w:rPr>
        <w:t xml:space="preserve"> who are mainly called upon to lead rituals, no Kantu’ tribal figurehead since that point in history has received respect as the former position of upper tribal chief.</w:t>
      </w:r>
      <w:r w:rsidRPr="00B91F8E">
        <w:rPr>
          <w:rStyle w:val="EndnoteReference"/>
          <w:rFonts w:ascii="Times New Roman" w:hAnsi="Times New Roman"/>
        </w:rPr>
        <w:endnoteReference w:id="586"/>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lastRenderedPageBreak/>
        <w:t>The departure from Kantu’ longhouse community living has caused a range of cascading social changes. They include the loss of lower and middle leadership positions that were cultivated in the governance of the longhouse. According to Kantu’ elders,</w:t>
      </w:r>
      <w:r w:rsidRPr="00B91F8E">
        <w:rPr>
          <w:rStyle w:val="EndnoteReference"/>
          <w:rFonts w:ascii="Times New Roman" w:hAnsi="Times New Roman"/>
        </w:rPr>
        <w:endnoteReference w:id="587"/>
      </w:r>
      <w:r w:rsidRPr="00B91F8E">
        <w:rPr>
          <w:rFonts w:ascii="Times New Roman" w:hAnsi="Times New Roman"/>
        </w:rPr>
        <w:t xml:space="preserve"> it has contributed to the reduction of Kantu’ clan cohesiveness and reduced interest to attend social and community gatherings. Previously </w:t>
      </w:r>
      <w:r w:rsidR="00B91F8E" w:rsidRPr="00B91F8E">
        <w:rPr>
          <w:rFonts w:ascii="Times New Roman" w:hAnsi="Times New Roman"/>
        </w:rPr>
        <w:t>non-attendance</w:t>
      </w:r>
      <w:r w:rsidRPr="00B91F8E">
        <w:rPr>
          <w:rFonts w:ascii="Times New Roman" w:hAnsi="Times New Roman"/>
        </w:rPr>
        <w:t xml:space="preserve"> at these meetings would be frowned upon and culturally unacceptable. It is therefore no surprise that some village elders often look with nostalgia at the wider social contact that was inherent in the Kedamin social setting of the longhouse.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The current Kantu’ </w:t>
      </w:r>
      <w:r w:rsidRPr="00B91F8E">
        <w:rPr>
          <w:rFonts w:ascii="Times New Roman" w:hAnsi="Times New Roman"/>
          <w:i/>
        </w:rPr>
        <w:t>adat</w:t>
      </w:r>
      <w:r w:rsidRPr="00B91F8E">
        <w:rPr>
          <w:rFonts w:ascii="Times New Roman" w:hAnsi="Times New Roman"/>
        </w:rPr>
        <w:t xml:space="preserve"> leadership elected by the community and sworn in by the </w:t>
      </w:r>
      <w:r w:rsidRPr="00B91F8E">
        <w:rPr>
          <w:rFonts w:ascii="Times New Roman" w:hAnsi="Times New Roman"/>
          <w:i/>
        </w:rPr>
        <w:t>camat,</w:t>
      </w:r>
      <w:r w:rsidRPr="00B91F8E">
        <w:rPr>
          <w:rFonts w:ascii="Times New Roman" w:hAnsi="Times New Roman"/>
        </w:rPr>
        <w:t xml:space="preserve"> have so far not been able to reverse an erosion in the Kantu’ affinity and community feeling to amplify a</w:t>
      </w:r>
      <w:r w:rsidR="000F173A" w:rsidRPr="00B91F8E">
        <w:rPr>
          <w:rFonts w:ascii="Times New Roman" w:hAnsi="Times New Roman"/>
        </w:rPr>
        <w:t xml:space="preserve"> Kantu’</w:t>
      </w:r>
      <w:r w:rsidRPr="00B91F8E">
        <w:rPr>
          <w:rFonts w:ascii="Times New Roman" w:hAnsi="Times New Roman"/>
        </w:rPr>
        <w:t>s style of social capital. This type of capital could enhance their economic wellbeing and political clout in Kapuas Hulu that is currently captured by the leftovers élite of the Suharto era. It appears that currently, a cosy relationship between government nominated administrators and community nominated officials has been shaped by the government structure which might have increased the gap between officials and the people they present. As it appears the regional government from district chief to subdistrict chief and their official appointees, might engage in vested private interest dealings, of which the degree of transparency is not aligned to the interest of the wider community. These negotiations can only take place in the context of the reality of weak auditing principles in government systems.</w:t>
      </w:r>
      <w:r w:rsidRPr="00B91F8E">
        <w:rPr>
          <w:rStyle w:val="EndnoteReference"/>
          <w:rFonts w:ascii="Times New Roman" w:hAnsi="Times New Roman"/>
        </w:rPr>
        <w:endnoteReference w:id="588"/>
      </w:r>
      <w:r w:rsidRPr="00B91F8E">
        <w:rPr>
          <w:rFonts w:ascii="Times New Roman" w:hAnsi="Times New Roman"/>
        </w:rPr>
        <w:t xml:space="preserve"> Limited transparency as a result of an erosion of Kantu’ tradition away from an equality principle has been earlier discussed in the chapter.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To provide voice to the traditional Kantu’ customs, an acknowledgment of the main aspects of traditional law has been made in a Kantu’ specific reference guide (Advisory Team 2007). In the absence of the longhouse unity a new revival of Kantu’ identity was tried in a social distinction </w:t>
      </w:r>
      <w:r w:rsidR="00AF0DC2" w:rsidRPr="00B91F8E">
        <w:rPr>
          <w:rFonts w:ascii="Times New Roman" w:hAnsi="Times New Roman"/>
        </w:rPr>
        <w:t>of “</w:t>
      </w:r>
      <w:r w:rsidRPr="00B91F8E">
        <w:rPr>
          <w:rFonts w:ascii="Times New Roman" w:hAnsi="Times New Roman"/>
          <w:i/>
        </w:rPr>
        <w:t xml:space="preserve">Kitai Kantu’ </w:t>
      </w:r>
      <w:r w:rsidRPr="00B91F8E">
        <w:rPr>
          <w:rFonts w:ascii="Times New Roman" w:hAnsi="Times New Roman"/>
        </w:rPr>
        <w:t>” or We Kantu’.</w:t>
      </w:r>
      <w:r w:rsidRPr="00B91F8E">
        <w:rPr>
          <w:rStyle w:val="EndnoteReference"/>
          <w:rFonts w:ascii="Times New Roman" w:hAnsi="Times New Roman"/>
        </w:rPr>
        <w:endnoteReference w:id="589"/>
      </w:r>
      <w:r w:rsidRPr="00B91F8E">
        <w:rPr>
          <w:rFonts w:ascii="Times New Roman" w:hAnsi="Times New Roman"/>
        </w:rPr>
        <w:t xml:space="preserve"> An affinity of groups with a Kantu’ charged term could allow wider social fraternity and sorority, encompassing social networking beyond the original longhouse. To give strength to the Kantu’ diasporas, a government initiated hierarchical structure is taking roots in the era of regional autonomy by the Kantu’ in more funding to specific Dayak cultural events. </w:t>
      </w:r>
    </w:p>
    <w:p w:rsidR="00FB0313" w:rsidRPr="00B91F8E" w:rsidRDefault="002B72A4" w:rsidP="00FB0313">
      <w:pPr>
        <w:spacing w:line="360" w:lineRule="auto"/>
        <w:jc w:val="both"/>
        <w:rPr>
          <w:rFonts w:ascii="Times New Roman" w:hAnsi="Times New Roman"/>
          <w:color w:val="000000"/>
          <w:lang w:eastAsia="ja-JP"/>
        </w:rPr>
      </w:pPr>
      <w:r w:rsidRPr="00B91F8E">
        <w:rPr>
          <w:rFonts w:ascii="Times New Roman" w:hAnsi="Times New Roman"/>
          <w:color w:val="000000"/>
        </w:rPr>
        <w:t xml:space="preserve">The village comparative </w:t>
      </w:r>
      <w:r w:rsidRPr="00B91F8E">
        <w:rPr>
          <w:rFonts w:ascii="Times New Roman" w:hAnsi="Times New Roman" w:hint="eastAsia"/>
          <w:color w:val="000000"/>
          <w:lang w:eastAsia="ja-JP"/>
        </w:rPr>
        <w:t>C</w:t>
      </w:r>
      <w:r w:rsidR="008336A3" w:rsidRPr="00B91F8E">
        <w:rPr>
          <w:rFonts w:ascii="Times New Roman" w:hAnsi="Times New Roman"/>
          <w:color w:val="000000"/>
        </w:rPr>
        <w:t>hart 14</w:t>
      </w:r>
      <w:r w:rsidR="00FB0313" w:rsidRPr="00B91F8E">
        <w:rPr>
          <w:rFonts w:ascii="Times New Roman" w:hAnsi="Times New Roman"/>
          <w:color w:val="000000"/>
        </w:rPr>
        <w:t xml:space="preserve"> </w:t>
      </w:r>
      <w:r w:rsidR="00AF0DC2" w:rsidRPr="00B91F8E">
        <w:rPr>
          <w:rFonts w:ascii="Times New Roman" w:hAnsi="Times New Roman"/>
          <w:color w:val="000000"/>
        </w:rPr>
        <w:t>below</w:t>
      </w:r>
      <w:r w:rsidR="00FB0313" w:rsidRPr="00B91F8E">
        <w:rPr>
          <w:rFonts w:ascii="Times New Roman" w:hAnsi="Times New Roman"/>
          <w:color w:val="000000"/>
        </w:rPr>
        <w:t xml:space="preserve"> details the engagements of different clusters </w:t>
      </w:r>
      <w:r w:rsidRPr="00B91F8E">
        <w:rPr>
          <w:rFonts w:ascii="Times New Roman" w:hAnsi="Times New Roman" w:hint="eastAsia"/>
          <w:color w:val="000000"/>
          <w:lang w:eastAsia="ja-JP"/>
        </w:rPr>
        <w:t>(</w:t>
      </w:r>
      <w:r w:rsidR="00FB0313" w:rsidRPr="00B91F8E">
        <w:rPr>
          <w:rFonts w:ascii="Times New Roman" w:hAnsi="Times New Roman"/>
          <w:color w:val="000000"/>
        </w:rPr>
        <w:t>in contrast with the commitments of Malapi</w:t>
      </w:r>
      <w:r w:rsidRPr="00B91F8E">
        <w:rPr>
          <w:rFonts w:ascii="Times New Roman" w:hAnsi="Times New Roman" w:hint="eastAsia"/>
          <w:color w:val="000000"/>
          <w:lang w:eastAsia="ja-JP"/>
        </w:rPr>
        <w:t>)</w:t>
      </w:r>
      <w:r w:rsidR="00FB0313" w:rsidRPr="00B91F8E">
        <w:rPr>
          <w:rFonts w:ascii="Times New Roman" w:hAnsi="Times New Roman"/>
          <w:color w:val="000000"/>
        </w:rPr>
        <w:t xml:space="preserve"> according to the survey</w:t>
      </w:r>
      <w:r w:rsidR="008336A3" w:rsidRPr="00B91F8E">
        <w:rPr>
          <w:rFonts w:ascii="Times New Roman" w:hAnsi="Times New Roman"/>
          <w:color w:val="000000"/>
        </w:rPr>
        <w:t xml:space="preserve"> and backed up in community intervie</w:t>
      </w:r>
      <w:r w:rsidRPr="00B91F8E">
        <w:rPr>
          <w:rFonts w:ascii="Times New Roman" w:hAnsi="Times New Roman" w:hint="eastAsia"/>
          <w:color w:val="000000"/>
          <w:lang w:eastAsia="ja-JP"/>
        </w:rPr>
        <w:t>ws</w:t>
      </w:r>
      <w:r w:rsidR="00FB0313" w:rsidRPr="00B91F8E">
        <w:rPr>
          <w:rFonts w:ascii="Times New Roman" w:hAnsi="Times New Roman"/>
          <w:color w:val="000000"/>
        </w:rPr>
        <w:t xml:space="preserve">. </w:t>
      </w:r>
    </w:p>
    <w:p w:rsidR="002B72A4" w:rsidRPr="00B91F8E" w:rsidRDefault="002B72A4" w:rsidP="00FB0313">
      <w:pPr>
        <w:spacing w:line="360" w:lineRule="auto"/>
        <w:jc w:val="both"/>
        <w:rPr>
          <w:rFonts w:ascii="Times New Roman" w:hAnsi="Times New Roman"/>
          <w:color w:val="000000"/>
          <w:lang w:eastAsia="ja-JP"/>
        </w:rPr>
      </w:pPr>
    </w:p>
    <w:p w:rsidR="002B72A4" w:rsidRPr="00B91F8E" w:rsidRDefault="002B72A4" w:rsidP="00FB0313">
      <w:pPr>
        <w:spacing w:line="360" w:lineRule="auto"/>
        <w:jc w:val="both"/>
        <w:rPr>
          <w:rFonts w:ascii="Times New Roman" w:hAnsi="Times New Roman"/>
          <w:color w:val="000000"/>
          <w:lang w:eastAsia="ja-JP"/>
        </w:rPr>
      </w:pPr>
    </w:p>
    <w:p w:rsidR="002B72A4" w:rsidRPr="00B91F8E" w:rsidRDefault="002B72A4" w:rsidP="00FB0313">
      <w:pPr>
        <w:spacing w:line="360" w:lineRule="auto"/>
        <w:jc w:val="both"/>
        <w:rPr>
          <w:rFonts w:ascii="Times New Roman" w:hAnsi="Times New Roman"/>
          <w:color w:val="000000"/>
          <w:lang w:eastAsia="ja-JP"/>
        </w:rPr>
      </w:pPr>
    </w:p>
    <w:p w:rsidR="00FB0313" w:rsidRPr="00AF0DC2" w:rsidRDefault="002B72A4" w:rsidP="00C07034">
      <w:pPr>
        <w:pStyle w:val="Caption"/>
        <w:jc w:val="center"/>
        <w:rPr>
          <w:rFonts w:ascii="Times New Roman" w:hAnsi="Times New Roman"/>
          <w:sz w:val="20"/>
          <w:szCs w:val="20"/>
          <w:lang w:bidi="ar-SA"/>
        </w:rPr>
      </w:pPr>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14</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 Network affiliation in Kedamin Darat and Malapi</w:t>
      </w:r>
    </w:p>
    <w:p w:rsidR="00FB0313" w:rsidRPr="00B91F8E" w:rsidRDefault="00FB0313" w:rsidP="001A30A1">
      <w:pPr>
        <w:spacing w:line="360" w:lineRule="auto"/>
        <w:ind w:firstLine="720"/>
        <w:jc w:val="both"/>
        <w:rPr>
          <w:rFonts w:ascii="Times New Roman" w:hAnsi="Times New Roman"/>
        </w:rPr>
      </w:pPr>
      <w:r w:rsidRPr="00B91F8E">
        <w:rPr>
          <w:rFonts w:ascii="Times New Roman" w:hAnsi="Times New Roman"/>
          <w:noProof/>
          <w:lang w:eastAsia="ja-JP" w:bidi="ar-SA"/>
        </w:rPr>
        <w:drawing>
          <wp:inline distT="0" distB="0" distL="0" distR="0" wp14:anchorId="497F0E0C" wp14:editId="2A4ABDEC">
            <wp:extent cx="5103603" cy="3925885"/>
            <wp:effectExtent l="0" t="0" r="1905" b="0"/>
            <wp:docPr id="338"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07034" w:rsidRPr="00AF0DC2" w:rsidRDefault="00B91F8E" w:rsidP="00C07034">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C07034" w:rsidRPr="00AF0DC2">
        <w:rPr>
          <w:rFonts w:ascii="Times New Roman" w:hAnsi="Times New Roman" w:hint="eastAsia"/>
          <w:b/>
          <w:sz w:val="20"/>
          <w:szCs w:val="20"/>
          <w:lang w:eastAsia="ja-JP"/>
        </w:rPr>
        <w:t xml:space="preserve">: Kedamin and Malapi village </w:t>
      </w:r>
      <w:r w:rsidR="00AF0DC2" w:rsidRPr="00AF0DC2">
        <w:rPr>
          <w:rFonts w:ascii="Times New Roman" w:hAnsi="Times New Roman" w:hint="eastAsia"/>
          <w:b/>
          <w:sz w:val="20"/>
          <w:szCs w:val="20"/>
          <w:lang w:eastAsia="ja-JP"/>
        </w:rPr>
        <w:t>survey (n=80)</w:t>
      </w:r>
    </w:p>
    <w:p w:rsidR="004A1664" w:rsidRPr="00B91F8E" w:rsidRDefault="004A1664" w:rsidP="001A30A1">
      <w:pPr>
        <w:spacing w:line="360" w:lineRule="auto"/>
        <w:ind w:firstLine="720"/>
        <w:jc w:val="both"/>
        <w:rPr>
          <w:rFonts w:ascii="Times New Roman" w:hAnsi="Times New Roman"/>
        </w:rPr>
      </w:pPr>
    </w:p>
    <w:p w:rsidR="000F173A" w:rsidRPr="00B91F8E" w:rsidRDefault="008336A3" w:rsidP="001F08A4">
      <w:pPr>
        <w:spacing w:line="360" w:lineRule="auto"/>
        <w:ind w:firstLine="709"/>
        <w:jc w:val="both"/>
        <w:rPr>
          <w:rFonts w:ascii="Times New Roman" w:hAnsi="Times New Roman"/>
          <w:color w:val="000000"/>
        </w:rPr>
      </w:pPr>
      <w:r w:rsidRPr="00B91F8E">
        <w:rPr>
          <w:rFonts w:ascii="Times New Roman" w:hAnsi="Times New Roman"/>
          <w:color w:val="000000"/>
        </w:rPr>
        <w:t>The Chart above</w:t>
      </w:r>
      <w:r w:rsidR="001F08A4" w:rsidRPr="00B91F8E">
        <w:rPr>
          <w:rFonts w:ascii="Times New Roman" w:hAnsi="Times New Roman"/>
          <w:color w:val="000000"/>
        </w:rPr>
        <w:t xml:space="preserve"> indicates that Dayak cultural associations and credit groups are much stronger in Malapi,</w:t>
      </w:r>
      <w:r w:rsidR="001F08A4" w:rsidRPr="00B91F8E">
        <w:rPr>
          <w:rStyle w:val="EndnoteReference"/>
          <w:rFonts w:ascii="Times New Roman" w:hAnsi="Times New Roman"/>
          <w:color w:val="000000"/>
        </w:rPr>
        <w:endnoteReference w:id="590"/>
      </w:r>
      <w:r w:rsidR="001F08A4" w:rsidRPr="00B91F8E">
        <w:rPr>
          <w:rFonts w:ascii="Times New Roman" w:hAnsi="Times New Roman"/>
          <w:color w:val="000000"/>
        </w:rPr>
        <w:t xml:space="preserve"> while in Kedamin associational affiliations are stronger. This </w:t>
      </w:r>
      <w:r w:rsidR="008821E6" w:rsidRPr="00B91F8E">
        <w:rPr>
          <w:rFonts w:ascii="Times New Roman" w:hAnsi="Times New Roman"/>
          <w:color w:val="000000"/>
        </w:rPr>
        <w:t>high</w:t>
      </w:r>
      <w:r w:rsidR="00C07034" w:rsidRPr="00B91F8E">
        <w:rPr>
          <w:rFonts w:ascii="Times New Roman" w:hAnsi="Times New Roman" w:hint="eastAsia"/>
          <w:color w:val="000000"/>
          <w:lang w:eastAsia="ja-JP"/>
        </w:rPr>
        <w:t>er</w:t>
      </w:r>
      <w:r w:rsidR="0026443C" w:rsidRPr="00B91F8E">
        <w:rPr>
          <w:rFonts w:ascii="Times New Roman" w:hAnsi="Times New Roman"/>
          <w:color w:val="000000"/>
        </w:rPr>
        <w:t xml:space="preserve"> </w:t>
      </w:r>
      <w:r w:rsidR="00C07034" w:rsidRPr="00B91F8E">
        <w:rPr>
          <w:rFonts w:ascii="Times New Roman" w:hAnsi="Times New Roman"/>
          <w:color w:val="000000"/>
        </w:rPr>
        <w:t xml:space="preserve">affiliation might be because of </w:t>
      </w:r>
      <w:r w:rsidR="00C07034" w:rsidRPr="00B91F8E">
        <w:rPr>
          <w:rFonts w:ascii="Times New Roman" w:hAnsi="Times New Roman" w:hint="eastAsia"/>
          <w:color w:val="000000"/>
          <w:lang w:eastAsia="ja-JP"/>
        </w:rPr>
        <w:t xml:space="preserve">greater </w:t>
      </w:r>
      <w:r w:rsidR="001F08A4" w:rsidRPr="00B91F8E">
        <w:rPr>
          <w:rFonts w:ascii="Times New Roman" w:hAnsi="Times New Roman"/>
          <w:color w:val="000000"/>
        </w:rPr>
        <w:t xml:space="preserve">vocational skills in </w:t>
      </w:r>
      <w:r w:rsidR="00C07034" w:rsidRPr="00B91F8E">
        <w:rPr>
          <w:rFonts w:ascii="Times New Roman" w:hAnsi="Times New Roman" w:hint="eastAsia"/>
          <w:color w:val="000000"/>
          <w:lang w:eastAsia="ja-JP"/>
        </w:rPr>
        <w:t xml:space="preserve">Kedamin Darat </w:t>
      </w:r>
      <w:r w:rsidR="00C07034" w:rsidRPr="00B91F8E">
        <w:rPr>
          <w:rFonts w:ascii="Times New Roman" w:hAnsi="Times New Roman"/>
          <w:color w:val="000000"/>
        </w:rPr>
        <w:t>which</w:t>
      </w:r>
      <w:r w:rsidR="00C07034" w:rsidRPr="00B91F8E">
        <w:rPr>
          <w:rFonts w:ascii="Times New Roman" w:hAnsi="Times New Roman" w:hint="eastAsia"/>
          <w:color w:val="000000"/>
          <w:lang w:eastAsia="ja-JP"/>
        </w:rPr>
        <w:t xml:space="preserve"> advanced d </w:t>
      </w:r>
      <w:r w:rsidR="001F08A4" w:rsidRPr="00B91F8E">
        <w:rPr>
          <w:rFonts w:ascii="Times New Roman" w:hAnsi="Times New Roman"/>
          <w:color w:val="000000"/>
        </w:rPr>
        <w:t xml:space="preserve">multiple </w:t>
      </w:r>
      <w:r w:rsidRPr="00B91F8E">
        <w:rPr>
          <w:rFonts w:ascii="Times New Roman" w:hAnsi="Times New Roman"/>
          <w:color w:val="000000"/>
        </w:rPr>
        <w:t>associations</w:t>
      </w:r>
      <w:r w:rsidR="008821E6" w:rsidRPr="00B91F8E">
        <w:rPr>
          <w:rFonts w:ascii="Times New Roman" w:hAnsi="Times New Roman"/>
          <w:color w:val="000000"/>
        </w:rPr>
        <w:t xml:space="preserve"> outside</w:t>
      </w:r>
      <w:r w:rsidR="000F173A" w:rsidRPr="00B91F8E">
        <w:rPr>
          <w:rFonts w:ascii="Times New Roman" w:hAnsi="Times New Roman"/>
          <w:color w:val="000000"/>
        </w:rPr>
        <w:t xml:space="preserve"> the village</w:t>
      </w:r>
      <w:r w:rsidRPr="00B91F8E">
        <w:rPr>
          <w:rFonts w:ascii="Times New Roman" w:hAnsi="Times New Roman"/>
          <w:color w:val="000000"/>
        </w:rPr>
        <w:t xml:space="preserve"> </w:t>
      </w:r>
      <w:r w:rsidR="00C07034" w:rsidRPr="00B91F8E">
        <w:rPr>
          <w:rFonts w:ascii="Times New Roman" w:hAnsi="Times New Roman" w:hint="eastAsia"/>
          <w:color w:val="000000"/>
          <w:lang w:eastAsia="ja-JP"/>
        </w:rPr>
        <w:t xml:space="preserve">at twice </w:t>
      </w:r>
      <w:r w:rsidR="00C07034" w:rsidRPr="00B91F8E">
        <w:rPr>
          <w:rFonts w:ascii="Times New Roman" w:hAnsi="Times New Roman"/>
          <w:color w:val="000000"/>
        </w:rPr>
        <w:t xml:space="preserve">the rate </w:t>
      </w:r>
      <w:r w:rsidR="00C07034" w:rsidRPr="00B91F8E">
        <w:rPr>
          <w:rFonts w:ascii="Times New Roman" w:hAnsi="Times New Roman" w:hint="eastAsia"/>
          <w:color w:val="000000"/>
          <w:lang w:eastAsia="ja-JP"/>
        </w:rPr>
        <w:t xml:space="preserve">of </w:t>
      </w:r>
      <w:r w:rsidR="0026443C" w:rsidRPr="00B91F8E">
        <w:rPr>
          <w:rFonts w:ascii="Times New Roman" w:hAnsi="Times New Roman"/>
          <w:color w:val="000000"/>
        </w:rPr>
        <w:t>Malapi.</w:t>
      </w:r>
      <w:r w:rsidR="001F08A4" w:rsidRPr="00B91F8E">
        <w:rPr>
          <w:rStyle w:val="EndnoteReference"/>
          <w:rFonts w:ascii="Times New Roman" w:hAnsi="Times New Roman"/>
          <w:color w:val="000000"/>
        </w:rPr>
        <w:endnoteReference w:id="591"/>
      </w:r>
      <w:r w:rsidR="000F173A" w:rsidRPr="00B91F8E">
        <w:rPr>
          <w:rFonts w:ascii="Times New Roman" w:hAnsi="Times New Roman"/>
          <w:color w:val="000000"/>
        </w:rPr>
        <w:t xml:space="preserve"> </w:t>
      </w:r>
      <w:r w:rsidR="0026443C" w:rsidRPr="00B91F8E">
        <w:rPr>
          <w:rFonts w:ascii="Times New Roman" w:hAnsi="Times New Roman"/>
          <w:color w:val="000000"/>
        </w:rPr>
        <w:t xml:space="preserve">The greater credit group affiliation in Malapi is due to the fact that a </w:t>
      </w:r>
      <w:r w:rsidR="008821E6" w:rsidRPr="00B91F8E">
        <w:rPr>
          <w:rFonts w:ascii="Times New Roman" w:hAnsi="Times New Roman"/>
          <w:color w:val="000000"/>
        </w:rPr>
        <w:t>prominent</w:t>
      </w:r>
      <w:r w:rsidR="0026443C" w:rsidRPr="00B91F8E">
        <w:rPr>
          <w:rFonts w:ascii="Times New Roman" w:hAnsi="Times New Roman"/>
          <w:color w:val="000000"/>
        </w:rPr>
        <w:t xml:space="preserve"> family in </w:t>
      </w:r>
      <w:r w:rsidR="008821E6" w:rsidRPr="00B91F8E">
        <w:rPr>
          <w:rFonts w:ascii="Times New Roman" w:hAnsi="Times New Roman"/>
          <w:color w:val="000000"/>
        </w:rPr>
        <w:t>M</w:t>
      </w:r>
      <w:r w:rsidR="0026443C" w:rsidRPr="00B91F8E">
        <w:rPr>
          <w:rFonts w:ascii="Times New Roman" w:hAnsi="Times New Roman"/>
          <w:color w:val="000000"/>
        </w:rPr>
        <w:t xml:space="preserve">alapi has a </w:t>
      </w:r>
      <w:r w:rsidR="008821E6" w:rsidRPr="00B91F8E">
        <w:rPr>
          <w:rFonts w:ascii="Times New Roman" w:hAnsi="Times New Roman"/>
          <w:color w:val="000000"/>
        </w:rPr>
        <w:t>sibling</w:t>
      </w:r>
      <w:r w:rsidR="0026443C" w:rsidRPr="00B91F8E">
        <w:rPr>
          <w:rFonts w:ascii="Times New Roman" w:hAnsi="Times New Roman"/>
          <w:color w:val="000000"/>
        </w:rPr>
        <w:t xml:space="preserve"> working at the credit un</w:t>
      </w:r>
      <w:r w:rsidR="00C07034" w:rsidRPr="00B91F8E">
        <w:rPr>
          <w:rFonts w:ascii="Times New Roman" w:hAnsi="Times New Roman"/>
          <w:color w:val="000000"/>
        </w:rPr>
        <w:t>ion which has made the institut</w:t>
      </w:r>
      <w:r w:rsidR="00C07034" w:rsidRPr="00B91F8E">
        <w:rPr>
          <w:rFonts w:ascii="Times New Roman" w:hAnsi="Times New Roman" w:hint="eastAsia"/>
          <w:color w:val="000000"/>
          <w:lang w:eastAsia="ja-JP"/>
        </w:rPr>
        <w:t>ion</w:t>
      </w:r>
      <w:r w:rsidR="0026443C" w:rsidRPr="00B91F8E">
        <w:rPr>
          <w:rFonts w:ascii="Times New Roman" w:hAnsi="Times New Roman"/>
          <w:color w:val="000000"/>
        </w:rPr>
        <w:t xml:space="preserve"> very popular. T</w:t>
      </w:r>
      <w:r w:rsidR="000F173A" w:rsidRPr="00B91F8E">
        <w:rPr>
          <w:rFonts w:ascii="Times New Roman" w:hAnsi="Times New Roman"/>
          <w:color w:val="000000"/>
        </w:rPr>
        <w:t xml:space="preserve">he </w:t>
      </w:r>
      <w:r w:rsidR="008821E6" w:rsidRPr="00B91F8E">
        <w:rPr>
          <w:rFonts w:ascii="Times New Roman" w:hAnsi="Times New Roman"/>
          <w:color w:val="000000"/>
        </w:rPr>
        <w:t>destruction</w:t>
      </w:r>
      <w:r w:rsidR="000F173A" w:rsidRPr="00B91F8E">
        <w:rPr>
          <w:rFonts w:ascii="Times New Roman" w:hAnsi="Times New Roman"/>
          <w:color w:val="000000"/>
        </w:rPr>
        <w:t xml:space="preserve"> of longhouse living </w:t>
      </w:r>
      <w:r w:rsidR="0026443C" w:rsidRPr="00B91F8E">
        <w:rPr>
          <w:rFonts w:ascii="Times New Roman" w:hAnsi="Times New Roman"/>
          <w:color w:val="000000"/>
        </w:rPr>
        <w:t xml:space="preserve">as part of the cultural </w:t>
      </w:r>
      <w:r w:rsidR="008821E6" w:rsidRPr="00B91F8E">
        <w:rPr>
          <w:rFonts w:ascii="Times New Roman" w:hAnsi="Times New Roman"/>
          <w:color w:val="000000"/>
        </w:rPr>
        <w:t>homogenising</w:t>
      </w:r>
      <w:r w:rsidR="000B5E8A" w:rsidRPr="00B91F8E">
        <w:rPr>
          <w:rFonts w:ascii="Times New Roman" w:hAnsi="Times New Roman"/>
          <w:color w:val="000000"/>
        </w:rPr>
        <w:t xml:space="preserve"> </w:t>
      </w:r>
      <w:r w:rsidR="0026443C" w:rsidRPr="00B91F8E">
        <w:rPr>
          <w:rFonts w:ascii="Times New Roman" w:hAnsi="Times New Roman"/>
          <w:color w:val="000000"/>
        </w:rPr>
        <w:t xml:space="preserve">policies from the central government has without a doubt </w:t>
      </w:r>
      <w:r w:rsidR="000B5E8A" w:rsidRPr="00B91F8E">
        <w:rPr>
          <w:rFonts w:ascii="Times New Roman" w:hAnsi="Times New Roman"/>
          <w:color w:val="000000"/>
        </w:rPr>
        <w:t xml:space="preserve">affected </w:t>
      </w:r>
      <w:r w:rsidR="0026443C" w:rsidRPr="00B91F8E">
        <w:rPr>
          <w:rFonts w:ascii="Times New Roman" w:hAnsi="Times New Roman"/>
          <w:color w:val="000000"/>
        </w:rPr>
        <w:t xml:space="preserve">the </w:t>
      </w:r>
      <w:r w:rsidR="00C07034" w:rsidRPr="00B91F8E">
        <w:rPr>
          <w:rFonts w:ascii="Times New Roman" w:hAnsi="Times New Roman" w:hint="eastAsia"/>
          <w:color w:val="000000"/>
          <w:lang w:eastAsia="ja-JP"/>
        </w:rPr>
        <w:t xml:space="preserve">intensity </w:t>
      </w:r>
      <w:r w:rsidR="0026443C" w:rsidRPr="00B91F8E">
        <w:rPr>
          <w:rFonts w:ascii="Times New Roman" w:hAnsi="Times New Roman"/>
          <w:color w:val="000000"/>
        </w:rPr>
        <w:t xml:space="preserve">of Dayak </w:t>
      </w:r>
      <w:r w:rsidR="00C07034" w:rsidRPr="00B91F8E">
        <w:rPr>
          <w:rFonts w:ascii="Times New Roman" w:hAnsi="Times New Roman" w:hint="eastAsia"/>
          <w:color w:val="000000"/>
          <w:lang w:eastAsia="ja-JP"/>
        </w:rPr>
        <w:t>networking. This</w:t>
      </w:r>
      <w:r w:rsidR="0026443C" w:rsidRPr="00B91F8E">
        <w:rPr>
          <w:rFonts w:ascii="Times New Roman" w:hAnsi="Times New Roman"/>
          <w:color w:val="000000"/>
        </w:rPr>
        <w:t xml:space="preserve"> is shown in the chart which rates a Dayak cultural </w:t>
      </w:r>
      <w:r w:rsidR="008821E6" w:rsidRPr="00B91F8E">
        <w:rPr>
          <w:rFonts w:ascii="Times New Roman" w:hAnsi="Times New Roman"/>
          <w:color w:val="000000"/>
        </w:rPr>
        <w:t>association</w:t>
      </w:r>
      <w:r w:rsidR="0026443C" w:rsidRPr="00B91F8E">
        <w:rPr>
          <w:rFonts w:ascii="Times New Roman" w:hAnsi="Times New Roman"/>
          <w:color w:val="000000"/>
        </w:rPr>
        <w:t xml:space="preserve"> four times higher in </w:t>
      </w:r>
      <w:r w:rsidR="000B5E8A" w:rsidRPr="00B91F8E">
        <w:rPr>
          <w:rFonts w:ascii="Times New Roman" w:hAnsi="Times New Roman"/>
          <w:color w:val="000000"/>
        </w:rPr>
        <w:t>the more traditional M</w:t>
      </w:r>
      <w:r w:rsidR="0026443C" w:rsidRPr="00B91F8E">
        <w:rPr>
          <w:rFonts w:ascii="Times New Roman" w:hAnsi="Times New Roman"/>
          <w:color w:val="000000"/>
        </w:rPr>
        <w:t>alapi</w:t>
      </w:r>
      <w:r w:rsidR="000B5E8A" w:rsidRPr="00B91F8E">
        <w:rPr>
          <w:rFonts w:ascii="Times New Roman" w:hAnsi="Times New Roman"/>
          <w:color w:val="000000"/>
        </w:rPr>
        <w:t xml:space="preserve"> which </w:t>
      </w:r>
      <w:r w:rsidR="00B91F8E" w:rsidRPr="00B91F8E">
        <w:rPr>
          <w:rFonts w:ascii="Times New Roman" w:hAnsi="Times New Roman"/>
          <w:color w:val="000000"/>
        </w:rPr>
        <w:t>didn’t</w:t>
      </w:r>
      <w:r w:rsidR="000B5E8A" w:rsidRPr="00B91F8E">
        <w:rPr>
          <w:rFonts w:ascii="Times New Roman" w:hAnsi="Times New Roman"/>
          <w:color w:val="000000"/>
        </w:rPr>
        <w:t xml:space="preserve"> comply with the government </w:t>
      </w:r>
      <w:r w:rsidR="00BC1200" w:rsidRPr="00B91F8E">
        <w:rPr>
          <w:rFonts w:ascii="Times New Roman" w:hAnsi="Times New Roman" w:hint="eastAsia"/>
          <w:color w:val="000000"/>
          <w:lang w:eastAsia="ja-JP"/>
        </w:rPr>
        <w:t xml:space="preserve">policy </w:t>
      </w:r>
      <w:r w:rsidR="000B5E8A" w:rsidRPr="00B91F8E">
        <w:rPr>
          <w:rFonts w:ascii="Times New Roman" w:hAnsi="Times New Roman"/>
          <w:color w:val="000000"/>
        </w:rPr>
        <w:t xml:space="preserve">to demolish their longhouses in the </w:t>
      </w:r>
      <w:r w:rsidR="00B91F8E" w:rsidRPr="00B91F8E">
        <w:rPr>
          <w:rFonts w:ascii="Times New Roman" w:hAnsi="Times New Roman"/>
          <w:color w:val="000000"/>
          <w:lang w:eastAsia="ja-JP"/>
        </w:rPr>
        <w:t>mid-</w:t>
      </w:r>
      <w:r w:rsidR="00B91F8E" w:rsidRPr="00B91F8E">
        <w:rPr>
          <w:rFonts w:ascii="Times New Roman" w:hAnsi="Times New Roman"/>
          <w:color w:val="000000"/>
        </w:rPr>
        <w:t>1970s</w:t>
      </w:r>
      <w:r w:rsidR="008821E6" w:rsidRPr="00B91F8E">
        <w:rPr>
          <w:rFonts w:ascii="Times New Roman" w:hAnsi="Times New Roman"/>
          <w:color w:val="000000"/>
        </w:rPr>
        <w:t>.</w:t>
      </w:r>
      <w:r w:rsidR="000F173A" w:rsidRPr="00B91F8E">
        <w:rPr>
          <w:rFonts w:ascii="Times New Roman" w:hAnsi="Times New Roman"/>
          <w:color w:val="000000"/>
        </w:rPr>
        <w:t xml:space="preserve"> </w:t>
      </w:r>
    </w:p>
    <w:p w:rsidR="001F08A4" w:rsidRPr="00B91F8E" w:rsidRDefault="001F08A4" w:rsidP="001F08A4">
      <w:pPr>
        <w:spacing w:line="360" w:lineRule="auto"/>
        <w:ind w:firstLine="709"/>
        <w:jc w:val="both"/>
        <w:rPr>
          <w:rFonts w:ascii="Times New Roman" w:hAnsi="Times New Roman"/>
          <w:color w:val="000000"/>
        </w:rPr>
      </w:pPr>
      <w:r w:rsidRPr="00B91F8E">
        <w:rPr>
          <w:rFonts w:ascii="Times New Roman" w:hAnsi="Times New Roman"/>
          <w:color w:val="000000"/>
        </w:rPr>
        <w:t xml:space="preserve">     </w:t>
      </w:r>
    </w:p>
    <w:p w:rsidR="001F08A4" w:rsidRPr="00B91F8E" w:rsidRDefault="001F08A4" w:rsidP="001F08A4">
      <w:pPr>
        <w:spacing w:line="360" w:lineRule="auto"/>
        <w:ind w:firstLine="709"/>
        <w:jc w:val="both"/>
        <w:rPr>
          <w:rFonts w:ascii="Times New Roman" w:hAnsi="Times New Roman"/>
          <w:color w:val="000000"/>
          <w:lang w:eastAsia="ja-JP"/>
        </w:rPr>
      </w:pPr>
      <w:r w:rsidRPr="00B91F8E">
        <w:rPr>
          <w:rFonts w:ascii="Times New Roman" w:hAnsi="Times New Roman"/>
          <w:color w:val="000000"/>
        </w:rPr>
        <w:t xml:space="preserve">Analysing communication and networking systems, it was significant to note how inclined or perhaps disinclined individuals in the community were to develop leadership roles. The survey has provided data on </w:t>
      </w:r>
      <w:r w:rsidR="00BC1200" w:rsidRPr="00B91F8E">
        <w:rPr>
          <w:rFonts w:ascii="Times New Roman" w:hAnsi="Times New Roman"/>
          <w:color w:val="000000"/>
        </w:rPr>
        <w:t>household</w:t>
      </w:r>
      <w:r w:rsidR="00BC1200" w:rsidRPr="00B91F8E">
        <w:rPr>
          <w:rFonts w:ascii="Times New Roman" w:hAnsi="Times New Roman" w:hint="eastAsia"/>
          <w:color w:val="000000"/>
          <w:lang w:eastAsia="ja-JP"/>
        </w:rPr>
        <w:t xml:space="preserve"> </w:t>
      </w:r>
      <w:r w:rsidR="00B91F8E" w:rsidRPr="00B91F8E">
        <w:rPr>
          <w:rFonts w:ascii="Times New Roman" w:hAnsi="Times New Roman"/>
          <w:color w:val="000000"/>
          <w:lang w:eastAsia="ja-JP"/>
        </w:rPr>
        <w:t>leadership</w:t>
      </w:r>
      <w:r w:rsidR="00BC1200" w:rsidRPr="00B91F8E">
        <w:rPr>
          <w:rFonts w:ascii="Times New Roman" w:hAnsi="Times New Roman" w:hint="eastAsia"/>
          <w:color w:val="000000"/>
          <w:lang w:eastAsia="ja-JP"/>
        </w:rPr>
        <w:t xml:space="preserve"> </w:t>
      </w:r>
      <w:r w:rsidR="00B91F8E" w:rsidRPr="00B91F8E">
        <w:rPr>
          <w:rFonts w:ascii="Times New Roman" w:hAnsi="Times New Roman"/>
          <w:color w:val="000000"/>
          <w:lang w:eastAsia="ja-JP"/>
        </w:rPr>
        <w:t>roles</w:t>
      </w:r>
      <w:r w:rsidR="00BC1200" w:rsidRPr="00B91F8E">
        <w:rPr>
          <w:rFonts w:ascii="Times New Roman" w:hAnsi="Times New Roman" w:hint="eastAsia"/>
          <w:color w:val="000000"/>
          <w:lang w:eastAsia="ja-JP"/>
        </w:rPr>
        <w:t xml:space="preserve">. </w:t>
      </w:r>
      <w:r w:rsidRPr="00B91F8E">
        <w:rPr>
          <w:rFonts w:ascii="Times New Roman" w:hAnsi="Times New Roman"/>
          <w:color w:val="000000"/>
        </w:rPr>
        <w:t xml:space="preserve">It recorded that in 83 </w:t>
      </w:r>
      <w:r w:rsidRPr="00B91F8E">
        <w:rPr>
          <w:rFonts w:ascii="Times New Roman" w:hAnsi="Times New Roman"/>
          <w:color w:val="000000"/>
        </w:rPr>
        <w:lastRenderedPageBreak/>
        <w:t>percent of the households no leadership roles w</w:t>
      </w:r>
      <w:r w:rsidR="00BC1200" w:rsidRPr="00B91F8E">
        <w:rPr>
          <w:rFonts w:ascii="Times New Roman" w:hAnsi="Times New Roman"/>
          <w:color w:val="000000"/>
        </w:rPr>
        <w:t xml:space="preserve">ere taken on as noted in </w:t>
      </w:r>
      <w:r w:rsidR="00BC1200" w:rsidRPr="00B91F8E">
        <w:rPr>
          <w:rFonts w:ascii="Times New Roman" w:hAnsi="Times New Roman" w:hint="eastAsia"/>
          <w:color w:val="000000"/>
          <w:lang w:eastAsia="ja-JP"/>
        </w:rPr>
        <w:t>C</w:t>
      </w:r>
      <w:r w:rsidR="000B5E8A" w:rsidRPr="00B91F8E">
        <w:rPr>
          <w:rFonts w:ascii="Times New Roman" w:hAnsi="Times New Roman"/>
          <w:color w:val="000000"/>
        </w:rPr>
        <w:t>hart 15 below</w:t>
      </w:r>
      <w:r w:rsidRPr="00B91F8E">
        <w:rPr>
          <w:rFonts w:ascii="Times New Roman" w:hAnsi="Times New Roman"/>
          <w:color w:val="000000"/>
        </w:rPr>
        <w:t xml:space="preserve">. In 17 percent of households, only one leadership role was taken on. No households </w:t>
      </w:r>
      <w:r w:rsidR="00BC1200" w:rsidRPr="00B91F8E">
        <w:rPr>
          <w:rFonts w:ascii="Times New Roman" w:hAnsi="Times New Roman"/>
          <w:color w:val="000000"/>
        </w:rPr>
        <w:t xml:space="preserve">in the survey </w:t>
      </w:r>
      <w:r w:rsidRPr="00B91F8E">
        <w:rPr>
          <w:rFonts w:ascii="Times New Roman" w:hAnsi="Times New Roman"/>
          <w:color w:val="000000"/>
        </w:rPr>
        <w:t xml:space="preserve">took on two or more leadership roles as part of their </w:t>
      </w:r>
      <w:r w:rsidR="00BC1200" w:rsidRPr="00B91F8E">
        <w:rPr>
          <w:rFonts w:ascii="Times New Roman" w:hAnsi="Times New Roman" w:hint="eastAsia"/>
          <w:color w:val="000000"/>
          <w:lang w:eastAsia="ja-JP"/>
        </w:rPr>
        <w:t xml:space="preserve">community </w:t>
      </w:r>
      <w:r w:rsidRPr="00B91F8E">
        <w:rPr>
          <w:rFonts w:ascii="Times New Roman" w:hAnsi="Times New Roman"/>
          <w:color w:val="000000"/>
        </w:rPr>
        <w:t xml:space="preserve">social life. This </w:t>
      </w:r>
      <w:r w:rsidR="00BC1200" w:rsidRPr="00B91F8E">
        <w:rPr>
          <w:rFonts w:ascii="Times New Roman" w:hAnsi="Times New Roman" w:hint="eastAsia"/>
          <w:color w:val="000000"/>
          <w:lang w:eastAsia="ja-JP"/>
        </w:rPr>
        <w:t xml:space="preserve">low </w:t>
      </w:r>
      <w:r w:rsidRPr="00B91F8E">
        <w:rPr>
          <w:rFonts w:ascii="Times New Roman" w:hAnsi="Times New Roman"/>
          <w:color w:val="000000"/>
        </w:rPr>
        <w:t xml:space="preserve"> leadership role involvement is likely to be due to the fact that shifting cultivators require a high degree of </w:t>
      </w:r>
      <w:r w:rsidR="00B91F8E" w:rsidRPr="00B91F8E">
        <w:rPr>
          <w:rFonts w:ascii="Times New Roman" w:hAnsi="Times New Roman"/>
          <w:color w:val="000000"/>
        </w:rPr>
        <w:t>self-reliance</w:t>
      </w:r>
      <w:r w:rsidRPr="00B91F8E">
        <w:rPr>
          <w:rFonts w:ascii="Times New Roman" w:hAnsi="Times New Roman"/>
          <w:color w:val="000000"/>
        </w:rPr>
        <w:t xml:space="preserve">. This explains a minimal need to be involved in leadership roles in their </w:t>
      </w:r>
      <w:r w:rsidR="00BC1200" w:rsidRPr="00B91F8E">
        <w:rPr>
          <w:rFonts w:ascii="Times New Roman" w:hAnsi="Times New Roman" w:hint="eastAsia"/>
          <w:color w:val="000000"/>
          <w:lang w:eastAsia="ja-JP"/>
        </w:rPr>
        <w:t xml:space="preserve">community </w:t>
      </w:r>
      <w:r w:rsidR="000B5E8A" w:rsidRPr="00B91F8E">
        <w:rPr>
          <w:rFonts w:ascii="Times New Roman" w:hAnsi="Times New Roman"/>
          <w:color w:val="000000"/>
        </w:rPr>
        <w:t>as also noted in interviews</w:t>
      </w:r>
      <w:r w:rsidR="00BC1200" w:rsidRPr="00B91F8E">
        <w:rPr>
          <w:rFonts w:ascii="Times New Roman" w:hAnsi="Times New Roman"/>
          <w:color w:val="000000"/>
        </w:rPr>
        <w:t xml:space="preserve">. </w:t>
      </w:r>
      <w:r w:rsidR="00BC1200" w:rsidRPr="00B91F8E">
        <w:rPr>
          <w:rFonts w:ascii="Times New Roman" w:hAnsi="Times New Roman" w:hint="eastAsia"/>
          <w:color w:val="000000"/>
          <w:lang w:eastAsia="ja-JP"/>
        </w:rPr>
        <w:t>C</w:t>
      </w:r>
      <w:r w:rsidRPr="00B91F8E">
        <w:rPr>
          <w:rFonts w:ascii="Times New Roman" w:hAnsi="Times New Roman"/>
          <w:color w:val="000000"/>
        </w:rPr>
        <w:t>ongenial relations with fellow community members appear to be the norm without the need to take on leadership roles. Huma</w:t>
      </w:r>
      <w:r w:rsidR="00BC1200" w:rsidRPr="00B91F8E">
        <w:rPr>
          <w:rFonts w:ascii="Times New Roman" w:hAnsi="Times New Roman"/>
          <w:color w:val="000000"/>
        </w:rPr>
        <w:t xml:space="preserve">n independence and resilience </w:t>
      </w:r>
      <w:r w:rsidR="00BC1200" w:rsidRPr="00B91F8E">
        <w:rPr>
          <w:rFonts w:ascii="Times New Roman" w:hAnsi="Times New Roman" w:hint="eastAsia"/>
          <w:color w:val="000000"/>
          <w:lang w:eastAsia="ja-JP"/>
        </w:rPr>
        <w:t>are</w:t>
      </w:r>
      <w:r w:rsidRPr="00B91F8E">
        <w:rPr>
          <w:rFonts w:ascii="Times New Roman" w:hAnsi="Times New Roman"/>
          <w:color w:val="000000"/>
        </w:rPr>
        <w:t xml:space="preserve"> a highly desired </w:t>
      </w:r>
      <w:r w:rsidR="000B5E8A" w:rsidRPr="00B91F8E">
        <w:rPr>
          <w:rFonts w:ascii="Times New Roman" w:hAnsi="Times New Roman"/>
          <w:color w:val="000000"/>
        </w:rPr>
        <w:t xml:space="preserve">virtue and </w:t>
      </w:r>
      <w:r w:rsidR="00BC1200" w:rsidRPr="00B91F8E">
        <w:rPr>
          <w:rFonts w:ascii="Times New Roman" w:hAnsi="Times New Roman" w:hint="eastAsia"/>
          <w:color w:val="000000"/>
          <w:lang w:eastAsia="ja-JP"/>
        </w:rPr>
        <w:t xml:space="preserve">is valued to </w:t>
      </w:r>
      <w:r w:rsidRPr="00B91F8E">
        <w:rPr>
          <w:rFonts w:ascii="Times New Roman" w:hAnsi="Times New Roman"/>
          <w:color w:val="000000"/>
        </w:rPr>
        <w:t xml:space="preserve">increase the capacity of </w:t>
      </w:r>
      <w:r w:rsidR="000B5E8A" w:rsidRPr="00B91F8E">
        <w:rPr>
          <w:rFonts w:ascii="Times New Roman" w:hAnsi="Times New Roman"/>
          <w:color w:val="000000"/>
        </w:rPr>
        <w:t xml:space="preserve">small group </w:t>
      </w:r>
      <w:r w:rsidRPr="00B91F8E">
        <w:rPr>
          <w:rFonts w:ascii="Times New Roman" w:hAnsi="Times New Roman"/>
          <w:color w:val="000000"/>
        </w:rPr>
        <w:t xml:space="preserve">survival.  </w:t>
      </w:r>
    </w:p>
    <w:p w:rsidR="002435A8" w:rsidRPr="00B91F8E" w:rsidRDefault="002435A8" w:rsidP="001F08A4">
      <w:pPr>
        <w:spacing w:line="360" w:lineRule="auto"/>
        <w:ind w:firstLine="709"/>
        <w:jc w:val="both"/>
        <w:rPr>
          <w:rFonts w:ascii="Times New Roman" w:hAnsi="Times New Roman"/>
          <w:color w:val="000000"/>
          <w:lang w:eastAsia="ja-JP"/>
        </w:rPr>
      </w:pPr>
    </w:p>
    <w:p w:rsidR="002435A8" w:rsidRPr="00AF0DC2" w:rsidRDefault="002435A8" w:rsidP="002435A8">
      <w:pPr>
        <w:pStyle w:val="Caption"/>
        <w:ind w:firstLine="709"/>
        <w:jc w:val="center"/>
        <w:rPr>
          <w:rFonts w:ascii="Times New Roman" w:hAnsi="Times New Roman"/>
          <w:sz w:val="20"/>
          <w:szCs w:val="20"/>
          <w:lang w:eastAsia="ja-JP"/>
        </w:rPr>
      </w:pPr>
      <w:bookmarkStart w:id="1750" w:name="_Toc389299747"/>
      <w:bookmarkStart w:id="1751" w:name="_Toc389399995"/>
      <w:bookmarkStart w:id="1752" w:name="_Toc389400653"/>
      <w:bookmarkStart w:id="1753" w:name="_Toc389401032"/>
      <w:bookmarkStart w:id="1754" w:name="_Toc389401443"/>
      <w:bookmarkStart w:id="1755" w:name="_Toc389401560"/>
      <w:bookmarkStart w:id="1756" w:name="_Toc389404961"/>
      <w:bookmarkStart w:id="1757" w:name="_Toc389573968"/>
      <w:bookmarkStart w:id="1758" w:name="_Toc389624807"/>
      <w:bookmarkStart w:id="1759" w:name="_Toc389652354"/>
      <w:bookmarkStart w:id="1760" w:name="_Toc389660692"/>
      <w:bookmarkStart w:id="1761" w:name="_Toc389831813"/>
      <w:bookmarkStart w:id="1762" w:name="_Toc389832085"/>
      <w:bookmarkStart w:id="1763" w:name="_Toc420264496"/>
      <w:r w:rsidRPr="00AF0DC2">
        <w:rPr>
          <w:rFonts w:ascii="Times New Roman" w:hAnsi="Times New Roman"/>
          <w:color w:val="auto"/>
          <w:sz w:val="20"/>
          <w:szCs w:val="20"/>
        </w:rPr>
        <w:t xml:space="preserve">Chart </w:t>
      </w:r>
      <w:r w:rsidRPr="00AF0DC2">
        <w:rPr>
          <w:rFonts w:ascii="Times New Roman" w:hAnsi="Times New Roman"/>
          <w:color w:val="auto"/>
          <w:sz w:val="20"/>
          <w:szCs w:val="20"/>
        </w:rPr>
        <w:fldChar w:fldCharType="begin"/>
      </w:r>
      <w:r w:rsidRPr="00AF0DC2">
        <w:rPr>
          <w:rFonts w:ascii="Times New Roman" w:hAnsi="Times New Roman"/>
          <w:color w:val="auto"/>
          <w:sz w:val="20"/>
          <w:szCs w:val="20"/>
        </w:rPr>
        <w:instrText xml:space="preserve"> SEQ Chart_ \* ARABIC </w:instrText>
      </w:r>
      <w:r w:rsidRPr="00AF0DC2">
        <w:rPr>
          <w:rFonts w:ascii="Times New Roman" w:hAnsi="Times New Roman"/>
          <w:color w:val="auto"/>
          <w:sz w:val="20"/>
          <w:szCs w:val="20"/>
        </w:rPr>
        <w:fldChar w:fldCharType="separate"/>
      </w:r>
      <w:r w:rsidRPr="00AF0DC2">
        <w:rPr>
          <w:rFonts w:ascii="Times New Roman" w:hAnsi="Times New Roman"/>
          <w:noProof/>
          <w:color w:val="auto"/>
          <w:sz w:val="20"/>
          <w:szCs w:val="20"/>
        </w:rPr>
        <w:t>15</w:t>
      </w:r>
      <w:r w:rsidRPr="00AF0DC2">
        <w:rPr>
          <w:rFonts w:ascii="Times New Roman" w:hAnsi="Times New Roman"/>
          <w:color w:val="auto"/>
          <w:sz w:val="20"/>
          <w:szCs w:val="20"/>
        </w:rPr>
        <w:fldChar w:fldCharType="end"/>
      </w:r>
      <w:r w:rsidRPr="00AF0DC2">
        <w:rPr>
          <w:rFonts w:ascii="Times New Roman" w:hAnsi="Times New Roman"/>
          <w:color w:val="auto"/>
          <w:sz w:val="20"/>
          <w:szCs w:val="20"/>
        </w:rPr>
        <w:t>: Quantitative leadership roles in Kedamin Darat</w:t>
      </w:r>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p>
    <w:p w:rsidR="00FB0313" w:rsidRPr="00B91F8E" w:rsidRDefault="001F08A4" w:rsidP="00FC7D92">
      <w:pPr>
        <w:spacing w:line="360" w:lineRule="auto"/>
        <w:ind w:firstLine="720"/>
        <w:jc w:val="center"/>
        <w:rPr>
          <w:rFonts w:ascii="Times New Roman" w:hAnsi="Times New Roman"/>
        </w:rPr>
      </w:pPr>
      <w:r w:rsidRPr="00B91F8E">
        <w:rPr>
          <w:rFonts w:ascii="Times New Roman" w:hAnsi="Times New Roman"/>
          <w:noProof/>
          <w:lang w:eastAsia="ja-JP" w:bidi="ar-SA"/>
        </w:rPr>
        <w:drawing>
          <wp:inline distT="0" distB="0" distL="0" distR="0" wp14:anchorId="1064DF3A" wp14:editId="08D47B68">
            <wp:extent cx="4005974" cy="1914216"/>
            <wp:effectExtent l="0" t="0" r="0" b="0"/>
            <wp:docPr id="339"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435A8" w:rsidRPr="00AF0DC2" w:rsidRDefault="00B91F8E" w:rsidP="002435A8">
      <w:pPr>
        <w:spacing w:line="360" w:lineRule="auto"/>
        <w:ind w:firstLine="720"/>
        <w:jc w:val="center"/>
        <w:rPr>
          <w:rFonts w:ascii="Times New Roman" w:hAnsi="Times New Roman"/>
          <w:b/>
          <w:sz w:val="20"/>
          <w:szCs w:val="20"/>
          <w:lang w:eastAsia="ja-JP"/>
        </w:rPr>
      </w:pPr>
      <w:r w:rsidRPr="00AF0DC2">
        <w:rPr>
          <w:rFonts w:ascii="Times New Roman" w:hAnsi="Times New Roman"/>
          <w:b/>
          <w:sz w:val="20"/>
          <w:szCs w:val="20"/>
          <w:lang w:eastAsia="ja-JP"/>
        </w:rPr>
        <w:t>Source</w:t>
      </w:r>
      <w:r w:rsidR="002435A8" w:rsidRPr="00AF0DC2">
        <w:rPr>
          <w:rFonts w:ascii="Times New Roman" w:hAnsi="Times New Roman" w:hint="eastAsia"/>
          <w:b/>
          <w:sz w:val="20"/>
          <w:szCs w:val="20"/>
          <w:lang w:eastAsia="ja-JP"/>
        </w:rPr>
        <w:t xml:space="preserve">: Kedamin village </w:t>
      </w:r>
      <w:r w:rsidR="00AF0DC2" w:rsidRPr="00AF0DC2">
        <w:rPr>
          <w:rFonts w:ascii="Times New Roman" w:hAnsi="Times New Roman" w:hint="eastAsia"/>
          <w:b/>
          <w:sz w:val="20"/>
          <w:szCs w:val="20"/>
          <w:lang w:eastAsia="ja-JP"/>
        </w:rPr>
        <w:t>survey (n=40)</w:t>
      </w:r>
      <w:r w:rsidR="002435A8" w:rsidRPr="00AF0DC2">
        <w:rPr>
          <w:rFonts w:ascii="Times New Roman" w:hAnsi="Times New Roman" w:hint="eastAsia"/>
          <w:b/>
          <w:sz w:val="20"/>
          <w:szCs w:val="20"/>
          <w:lang w:eastAsia="ja-JP"/>
        </w:rPr>
        <w:t xml:space="preserve">  </w:t>
      </w:r>
    </w:p>
    <w:p w:rsidR="002435A8" w:rsidRPr="00B91F8E" w:rsidRDefault="002435A8" w:rsidP="002435A8">
      <w:pPr>
        <w:rPr>
          <w:lang w:eastAsia="ja-JP"/>
        </w:rPr>
      </w:pPr>
    </w:p>
    <w:p w:rsidR="00BF5E85" w:rsidRPr="00B91F8E" w:rsidRDefault="00BF5E85" w:rsidP="008821E6">
      <w:pPr>
        <w:spacing w:line="360" w:lineRule="auto"/>
        <w:ind w:firstLine="709"/>
        <w:jc w:val="center"/>
        <w:rPr>
          <w:rFonts w:ascii="Times New Roman" w:hAnsi="Times New Roman"/>
          <w:color w:val="000000"/>
        </w:rPr>
      </w:pPr>
    </w:p>
    <w:p w:rsidR="001A30A1" w:rsidRPr="00B91F8E" w:rsidRDefault="00BF5E85" w:rsidP="00B24B02">
      <w:pPr>
        <w:tabs>
          <w:tab w:val="left" w:pos="2552"/>
        </w:tabs>
        <w:spacing w:line="360" w:lineRule="auto"/>
        <w:ind w:firstLine="709"/>
        <w:jc w:val="both"/>
        <w:rPr>
          <w:rFonts w:ascii="Book Antiqua" w:hAnsi="Book Antiqua"/>
        </w:rPr>
      </w:pPr>
      <w:r w:rsidRPr="00B91F8E">
        <w:rPr>
          <w:rFonts w:ascii="Times New Roman" w:hAnsi="Times New Roman"/>
          <w:color w:val="000000"/>
        </w:rPr>
        <w:t xml:space="preserve">In </w:t>
      </w:r>
      <w:r w:rsidR="002435A8" w:rsidRPr="00B91F8E">
        <w:rPr>
          <w:rFonts w:ascii="Times New Roman" w:hAnsi="Times New Roman" w:hint="eastAsia"/>
          <w:color w:val="000000"/>
          <w:lang w:eastAsia="ja-JP"/>
        </w:rPr>
        <w:t xml:space="preserve">personal </w:t>
      </w:r>
      <w:r w:rsidRPr="00B91F8E">
        <w:rPr>
          <w:rFonts w:ascii="Times New Roman" w:hAnsi="Times New Roman"/>
          <w:color w:val="000000"/>
        </w:rPr>
        <w:t xml:space="preserve">interviews </w:t>
      </w:r>
      <w:r w:rsidR="002435A8" w:rsidRPr="00B91F8E">
        <w:rPr>
          <w:rFonts w:ascii="Times New Roman" w:hAnsi="Times New Roman" w:hint="eastAsia"/>
          <w:color w:val="000000"/>
          <w:lang w:eastAsia="ja-JP"/>
        </w:rPr>
        <w:t xml:space="preserve">when </w:t>
      </w:r>
      <w:r w:rsidRPr="00B91F8E">
        <w:rPr>
          <w:rFonts w:ascii="Times New Roman" w:hAnsi="Times New Roman"/>
          <w:color w:val="000000"/>
        </w:rPr>
        <w:t xml:space="preserve">leadership aspirations </w:t>
      </w:r>
      <w:r w:rsidR="002435A8" w:rsidRPr="00B91F8E">
        <w:rPr>
          <w:rFonts w:ascii="Times New Roman" w:hAnsi="Times New Roman" w:hint="eastAsia"/>
          <w:color w:val="000000"/>
          <w:lang w:eastAsia="ja-JP"/>
        </w:rPr>
        <w:t xml:space="preserve">were raised </w:t>
      </w:r>
      <w:r w:rsidRPr="00B91F8E">
        <w:rPr>
          <w:rFonts w:ascii="Times New Roman" w:hAnsi="Times New Roman"/>
          <w:color w:val="000000"/>
        </w:rPr>
        <w:t>most community members showed lit</w:t>
      </w:r>
      <w:r w:rsidR="002435A8" w:rsidRPr="00B91F8E">
        <w:rPr>
          <w:rFonts w:ascii="Times New Roman" w:hAnsi="Times New Roman"/>
          <w:color w:val="000000"/>
        </w:rPr>
        <w:t xml:space="preserve">tle interest. It is no considered </w:t>
      </w:r>
      <w:r w:rsidRPr="00B91F8E">
        <w:rPr>
          <w:rFonts w:ascii="Times New Roman" w:hAnsi="Times New Roman"/>
          <w:color w:val="000000"/>
        </w:rPr>
        <w:t>importan</w:t>
      </w:r>
      <w:r w:rsidR="002435A8" w:rsidRPr="00B91F8E">
        <w:rPr>
          <w:rFonts w:ascii="Times New Roman" w:hAnsi="Times New Roman" w:hint="eastAsia"/>
          <w:color w:val="000000"/>
          <w:lang w:eastAsia="ja-JP"/>
        </w:rPr>
        <w:t>t</w:t>
      </w:r>
      <w:r w:rsidR="002435A8" w:rsidRPr="00B91F8E">
        <w:rPr>
          <w:rFonts w:ascii="Times New Roman" w:hAnsi="Times New Roman"/>
          <w:color w:val="000000"/>
        </w:rPr>
        <w:t xml:space="preserve"> in their life as</w:t>
      </w:r>
      <w:r w:rsidR="002435A8" w:rsidRPr="00B91F8E">
        <w:rPr>
          <w:rFonts w:ascii="Times New Roman" w:hAnsi="Times New Roman" w:hint="eastAsia"/>
          <w:color w:val="000000"/>
          <w:lang w:eastAsia="ja-JP"/>
        </w:rPr>
        <w:t xml:space="preserve"> </w:t>
      </w:r>
      <w:r w:rsidRPr="00B91F8E">
        <w:rPr>
          <w:rFonts w:ascii="Times New Roman" w:hAnsi="Times New Roman"/>
          <w:color w:val="000000"/>
        </w:rPr>
        <w:t>family independence ap</w:t>
      </w:r>
      <w:r w:rsidR="002435A8" w:rsidRPr="00B91F8E">
        <w:rPr>
          <w:rFonts w:ascii="Times New Roman" w:hAnsi="Times New Roman" w:hint="eastAsia"/>
          <w:color w:val="000000"/>
          <w:lang w:eastAsia="ja-JP"/>
        </w:rPr>
        <w:t>p</w:t>
      </w:r>
      <w:r w:rsidR="002435A8" w:rsidRPr="00B91F8E">
        <w:rPr>
          <w:rFonts w:ascii="Times New Roman" w:hAnsi="Times New Roman"/>
          <w:color w:val="000000"/>
        </w:rPr>
        <w:t xml:space="preserve">ears </w:t>
      </w:r>
      <w:r w:rsidRPr="00B91F8E">
        <w:rPr>
          <w:rFonts w:ascii="Times New Roman" w:hAnsi="Times New Roman"/>
          <w:color w:val="000000"/>
        </w:rPr>
        <w:t>to overrule a desire to lead. Since the</w:t>
      </w:r>
      <w:r w:rsidR="002E4866" w:rsidRPr="00B91F8E">
        <w:rPr>
          <w:rFonts w:ascii="Times New Roman" w:hAnsi="Times New Roman"/>
          <w:color w:val="000000"/>
        </w:rPr>
        <w:t xml:space="preserve">ir migration from central West Kalimantan in which </w:t>
      </w:r>
      <w:r w:rsidR="00B91F8E" w:rsidRPr="00B91F8E">
        <w:rPr>
          <w:rFonts w:ascii="Times New Roman" w:hAnsi="Times New Roman"/>
          <w:color w:val="000000"/>
        </w:rPr>
        <w:t>separate</w:t>
      </w:r>
      <w:r w:rsidR="002E4866" w:rsidRPr="00B91F8E">
        <w:rPr>
          <w:rFonts w:ascii="Times New Roman" w:hAnsi="Times New Roman"/>
          <w:i/>
          <w:color w:val="000000"/>
        </w:rPr>
        <w:t xml:space="preserve"> bilik</w:t>
      </w:r>
      <w:r w:rsidR="002E4866" w:rsidRPr="00B91F8E">
        <w:rPr>
          <w:rFonts w:ascii="Times New Roman" w:hAnsi="Times New Roman"/>
          <w:color w:val="000000"/>
        </w:rPr>
        <w:t xml:space="preserve"> households moved in stages to the area surr</w:t>
      </w:r>
      <w:r w:rsidR="00F07F72" w:rsidRPr="00B91F8E">
        <w:rPr>
          <w:rFonts w:ascii="Times New Roman" w:hAnsi="Times New Roman"/>
          <w:color w:val="000000"/>
        </w:rPr>
        <w:t xml:space="preserve">ounding </w:t>
      </w:r>
      <w:r w:rsidR="00B91F8E" w:rsidRPr="00B91F8E">
        <w:rPr>
          <w:rFonts w:ascii="Times New Roman" w:hAnsi="Times New Roman"/>
          <w:color w:val="000000"/>
        </w:rPr>
        <w:t>Putussibau</w:t>
      </w:r>
      <w:r w:rsidR="00F07F72" w:rsidRPr="00B91F8E">
        <w:rPr>
          <w:rFonts w:ascii="Times New Roman" w:hAnsi="Times New Roman"/>
          <w:color w:val="000000"/>
        </w:rPr>
        <w:t xml:space="preserve"> in the late 19</w:t>
      </w:r>
      <w:r w:rsidR="002E4866" w:rsidRPr="00B91F8E">
        <w:rPr>
          <w:rFonts w:ascii="Times New Roman" w:hAnsi="Times New Roman"/>
          <w:color w:val="000000"/>
        </w:rPr>
        <w:t>th century</w:t>
      </w:r>
      <w:r w:rsidR="00F07F72" w:rsidRPr="00B91F8E">
        <w:rPr>
          <w:rFonts w:ascii="Times New Roman" w:hAnsi="Times New Roman"/>
          <w:color w:val="000000"/>
        </w:rPr>
        <w:t>,</w:t>
      </w:r>
      <w:r w:rsidR="002E4866" w:rsidRPr="00B91F8E">
        <w:rPr>
          <w:rFonts w:ascii="Times New Roman" w:hAnsi="Times New Roman"/>
          <w:color w:val="000000"/>
        </w:rPr>
        <w:t xml:space="preserve"> </w:t>
      </w:r>
      <w:r w:rsidR="00F07F72" w:rsidRPr="00B91F8E">
        <w:rPr>
          <w:rFonts w:ascii="Times New Roman" w:hAnsi="Times New Roman"/>
          <w:color w:val="000000"/>
        </w:rPr>
        <w:t>the</w:t>
      </w:r>
      <w:r w:rsidRPr="00B91F8E">
        <w:rPr>
          <w:rFonts w:ascii="Times New Roman" w:hAnsi="Times New Roman"/>
          <w:color w:val="000000"/>
        </w:rPr>
        <w:t xml:space="preserve"> Kantu</w:t>
      </w:r>
      <w:r w:rsidR="002E4866" w:rsidRPr="00B91F8E">
        <w:rPr>
          <w:rFonts w:ascii="Times New Roman" w:hAnsi="Times New Roman"/>
          <w:color w:val="000000"/>
        </w:rPr>
        <w:t xml:space="preserve">'s </w:t>
      </w:r>
      <w:r w:rsidR="00F07F72" w:rsidRPr="00B91F8E">
        <w:rPr>
          <w:rFonts w:ascii="Times New Roman" w:hAnsi="Times New Roman"/>
          <w:color w:val="000000"/>
        </w:rPr>
        <w:t>place a high level of independence from the larger Kantu' group of which the</w:t>
      </w:r>
      <w:r w:rsidR="002435A8" w:rsidRPr="00B91F8E">
        <w:rPr>
          <w:rFonts w:ascii="Times New Roman" w:hAnsi="Times New Roman" w:hint="eastAsia"/>
          <w:color w:val="000000"/>
          <w:lang w:eastAsia="ja-JP"/>
        </w:rPr>
        <w:t>y</w:t>
      </w:r>
      <w:r w:rsidR="002435A8" w:rsidRPr="00B91F8E">
        <w:rPr>
          <w:rFonts w:ascii="Times New Roman" w:hAnsi="Times New Roman"/>
          <w:color w:val="000000"/>
        </w:rPr>
        <w:t xml:space="preserve"> identify</w:t>
      </w:r>
      <w:r w:rsidR="00F07F72" w:rsidRPr="00B91F8E">
        <w:rPr>
          <w:rFonts w:ascii="Times New Roman" w:hAnsi="Times New Roman"/>
          <w:color w:val="000000"/>
        </w:rPr>
        <w:t xml:space="preserve">. </w:t>
      </w:r>
      <w:r w:rsidR="00C679A7" w:rsidRPr="00B91F8E">
        <w:rPr>
          <w:rFonts w:ascii="Times New Roman" w:hAnsi="Times New Roman"/>
          <w:color w:val="000000"/>
        </w:rPr>
        <w:t xml:space="preserve">Their shifting </w:t>
      </w:r>
      <w:r w:rsidR="002435A8" w:rsidRPr="00B91F8E">
        <w:rPr>
          <w:rFonts w:ascii="Times New Roman" w:hAnsi="Times New Roman"/>
          <w:color w:val="000000"/>
        </w:rPr>
        <w:t>cultivation permits independent</w:t>
      </w:r>
      <w:r w:rsidR="00C679A7" w:rsidRPr="00B91F8E">
        <w:rPr>
          <w:rFonts w:ascii="Times New Roman" w:hAnsi="Times New Roman"/>
          <w:color w:val="000000"/>
        </w:rPr>
        <w:t xml:space="preserve"> </w:t>
      </w:r>
      <w:r w:rsidR="00C679A7" w:rsidRPr="00B91F8E">
        <w:rPr>
          <w:rFonts w:ascii="Times New Roman" w:hAnsi="Times New Roman"/>
          <w:i/>
          <w:color w:val="000000"/>
        </w:rPr>
        <w:t>bilik</w:t>
      </w:r>
      <w:r w:rsidR="00C679A7" w:rsidRPr="00B91F8E">
        <w:rPr>
          <w:rFonts w:ascii="Times New Roman" w:hAnsi="Times New Roman"/>
          <w:color w:val="000000"/>
        </w:rPr>
        <w:t xml:space="preserve"> organised ladang planting which would be impossible in aquatic rice </w:t>
      </w:r>
      <w:r w:rsidR="002435A8" w:rsidRPr="00B91F8E">
        <w:rPr>
          <w:rFonts w:ascii="Times New Roman" w:hAnsi="Times New Roman"/>
          <w:color w:val="000000"/>
        </w:rPr>
        <w:t xml:space="preserve">cultivation which </w:t>
      </w:r>
      <w:r w:rsidR="00CC349B" w:rsidRPr="00B91F8E">
        <w:rPr>
          <w:rFonts w:ascii="Times New Roman" w:hAnsi="Times New Roman"/>
          <w:color w:val="000000"/>
        </w:rPr>
        <w:t>reli</w:t>
      </w:r>
      <w:r w:rsidR="00CC349B" w:rsidRPr="00B91F8E">
        <w:rPr>
          <w:rFonts w:ascii="Times New Roman" w:hAnsi="Times New Roman"/>
          <w:color w:val="000000"/>
          <w:lang w:eastAsia="ja-JP"/>
        </w:rPr>
        <w:t>es</w:t>
      </w:r>
      <w:r w:rsidR="00C679A7" w:rsidRPr="00B91F8E">
        <w:rPr>
          <w:rFonts w:ascii="Times New Roman" w:hAnsi="Times New Roman"/>
          <w:color w:val="000000"/>
        </w:rPr>
        <w:t xml:space="preserve"> on neig</w:t>
      </w:r>
      <w:r w:rsidR="002435A8" w:rsidRPr="00B91F8E">
        <w:rPr>
          <w:rFonts w:ascii="Times New Roman" w:hAnsi="Times New Roman" w:hint="eastAsia"/>
          <w:color w:val="000000"/>
          <w:lang w:eastAsia="ja-JP"/>
        </w:rPr>
        <w:t>h</w:t>
      </w:r>
      <w:r w:rsidR="002435A8" w:rsidRPr="00B91F8E">
        <w:rPr>
          <w:rFonts w:ascii="Times New Roman" w:hAnsi="Times New Roman"/>
          <w:color w:val="000000"/>
        </w:rPr>
        <w:t>bourly c</w:t>
      </w:r>
      <w:r w:rsidR="00C679A7" w:rsidRPr="00B91F8E">
        <w:rPr>
          <w:rFonts w:ascii="Times New Roman" w:hAnsi="Times New Roman"/>
          <w:color w:val="000000"/>
        </w:rPr>
        <w:t xml:space="preserve">ooperation to </w:t>
      </w:r>
      <w:r w:rsidR="00CC349B" w:rsidRPr="00B91F8E">
        <w:rPr>
          <w:rFonts w:ascii="Times New Roman" w:hAnsi="Times New Roman"/>
          <w:color w:val="000000"/>
        </w:rPr>
        <w:t>synchronise</w:t>
      </w:r>
      <w:r w:rsidR="00C679A7" w:rsidRPr="00B91F8E">
        <w:rPr>
          <w:rFonts w:ascii="Times New Roman" w:hAnsi="Times New Roman"/>
          <w:color w:val="000000"/>
        </w:rPr>
        <w:t xml:space="preserve"> community planting without losing the be</w:t>
      </w:r>
      <w:r w:rsidR="002435A8" w:rsidRPr="00B91F8E">
        <w:rPr>
          <w:rFonts w:ascii="Times New Roman" w:hAnsi="Times New Roman"/>
          <w:color w:val="000000"/>
        </w:rPr>
        <w:t>nefit of water diversion from a</w:t>
      </w:r>
      <w:r w:rsidR="002435A8" w:rsidRPr="00B91F8E">
        <w:rPr>
          <w:rFonts w:ascii="Times New Roman" w:hAnsi="Times New Roman" w:hint="eastAsia"/>
          <w:color w:val="000000"/>
          <w:lang w:eastAsia="ja-JP"/>
        </w:rPr>
        <w:t>dja</w:t>
      </w:r>
      <w:r w:rsidR="00C679A7" w:rsidRPr="00B91F8E">
        <w:rPr>
          <w:rFonts w:ascii="Times New Roman" w:hAnsi="Times New Roman"/>
          <w:color w:val="000000"/>
        </w:rPr>
        <w:t xml:space="preserve">cent </w:t>
      </w:r>
      <w:r w:rsidR="00CC349B" w:rsidRPr="00B91F8E">
        <w:rPr>
          <w:rFonts w:ascii="Times New Roman" w:hAnsi="Times New Roman"/>
          <w:color w:val="000000"/>
        </w:rPr>
        <w:t>neighbouring</w:t>
      </w:r>
      <w:r w:rsidR="00C679A7" w:rsidRPr="00B91F8E">
        <w:rPr>
          <w:rFonts w:ascii="Times New Roman" w:hAnsi="Times New Roman"/>
          <w:color w:val="000000"/>
        </w:rPr>
        <w:t xml:space="preserve"> rice fields. In</w:t>
      </w:r>
      <w:r w:rsidR="002435A8" w:rsidRPr="00B91F8E">
        <w:rPr>
          <w:rFonts w:ascii="Times New Roman" w:hAnsi="Times New Roman" w:hint="eastAsia"/>
          <w:color w:val="000000"/>
          <w:lang w:eastAsia="ja-JP"/>
        </w:rPr>
        <w:t xml:space="preserve"> personal </w:t>
      </w:r>
      <w:r w:rsidR="00C679A7" w:rsidRPr="00B91F8E">
        <w:rPr>
          <w:rFonts w:ascii="Times New Roman" w:hAnsi="Times New Roman"/>
          <w:color w:val="000000"/>
        </w:rPr>
        <w:t>interviews it showed how individ</w:t>
      </w:r>
      <w:r w:rsidR="002435A8" w:rsidRPr="00B91F8E">
        <w:rPr>
          <w:rFonts w:ascii="Times New Roman" w:hAnsi="Times New Roman"/>
          <w:color w:val="000000"/>
        </w:rPr>
        <w:t>uals on circular migration</w:t>
      </w:r>
      <w:r w:rsidR="00C679A7" w:rsidRPr="00B91F8E">
        <w:rPr>
          <w:rFonts w:ascii="Times New Roman" w:hAnsi="Times New Roman"/>
          <w:color w:val="000000"/>
        </w:rPr>
        <w:t xml:space="preserve"> move </w:t>
      </w:r>
      <w:r w:rsidR="002435A8" w:rsidRPr="00B91F8E">
        <w:rPr>
          <w:rFonts w:ascii="Times New Roman" w:hAnsi="Times New Roman" w:hint="eastAsia"/>
          <w:color w:val="000000"/>
          <w:lang w:eastAsia="ja-JP"/>
        </w:rPr>
        <w:t>around</w:t>
      </w:r>
      <w:r w:rsidR="00C679A7" w:rsidRPr="00B91F8E">
        <w:rPr>
          <w:rFonts w:ascii="Times New Roman" w:hAnsi="Times New Roman"/>
          <w:color w:val="000000"/>
        </w:rPr>
        <w:t xml:space="preserve"> </w:t>
      </w:r>
      <w:r w:rsidR="002435A8" w:rsidRPr="00B91F8E">
        <w:rPr>
          <w:rFonts w:ascii="Times New Roman" w:hAnsi="Times New Roman" w:hint="eastAsia"/>
          <w:color w:val="000000"/>
          <w:lang w:eastAsia="ja-JP"/>
        </w:rPr>
        <w:t xml:space="preserve">mainly as </w:t>
      </w:r>
      <w:r w:rsidR="00F75E8D" w:rsidRPr="00B91F8E">
        <w:rPr>
          <w:rFonts w:ascii="Times New Roman" w:hAnsi="Times New Roman" w:hint="eastAsia"/>
          <w:color w:val="000000"/>
          <w:lang w:eastAsia="ja-JP"/>
        </w:rPr>
        <w:t xml:space="preserve">sole </w:t>
      </w:r>
      <w:r w:rsidR="002435A8" w:rsidRPr="00B91F8E">
        <w:rPr>
          <w:rFonts w:ascii="Times New Roman" w:hAnsi="Times New Roman"/>
          <w:color w:val="000000"/>
          <w:lang w:eastAsia="ja-JP"/>
        </w:rPr>
        <w:t>individua</w:t>
      </w:r>
      <w:r w:rsidR="00F75E8D" w:rsidRPr="00B91F8E">
        <w:rPr>
          <w:rFonts w:ascii="Times New Roman" w:hAnsi="Times New Roman" w:hint="eastAsia"/>
          <w:color w:val="000000"/>
          <w:lang w:eastAsia="ja-JP"/>
        </w:rPr>
        <w:t>ls</w:t>
      </w:r>
      <w:r w:rsidR="002435A8" w:rsidRPr="00B91F8E">
        <w:rPr>
          <w:rFonts w:ascii="Times New Roman" w:hAnsi="Times New Roman" w:hint="eastAsia"/>
          <w:color w:val="000000"/>
          <w:lang w:eastAsia="ja-JP"/>
        </w:rPr>
        <w:t xml:space="preserve"> </w:t>
      </w:r>
      <w:r w:rsidR="00C679A7" w:rsidRPr="00B91F8E">
        <w:rPr>
          <w:rFonts w:ascii="Times New Roman" w:hAnsi="Times New Roman"/>
          <w:color w:val="000000"/>
        </w:rPr>
        <w:t>not in</w:t>
      </w:r>
      <w:r w:rsidR="00F75E8D" w:rsidRPr="00B91F8E">
        <w:rPr>
          <w:rFonts w:ascii="Times New Roman" w:hAnsi="Times New Roman"/>
          <w:color w:val="000000"/>
        </w:rPr>
        <w:t xml:space="preserve"> groups. Culturally they are co</w:t>
      </w:r>
      <w:r w:rsidR="00F75E8D" w:rsidRPr="00B91F8E">
        <w:rPr>
          <w:rFonts w:ascii="Times New Roman" w:hAnsi="Times New Roman" w:hint="eastAsia"/>
          <w:color w:val="000000"/>
          <w:lang w:eastAsia="ja-JP"/>
        </w:rPr>
        <w:t>m</w:t>
      </w:r>
      <w:r w:rsidR="00C679A7" w:rsidRPr="00B91F8E">
        <w:rPr>
          <w:rFonts w:ascii="Times New Roman" w:hAnsi="Times New Roman"/>
          <w:color w:val="000000"/>
        </w:rPr>
        <w:t xml:space="preserve">fortable </w:t>
      </w:r>
      <w:r w:rsidR="00F75E8D" w:rsidRPr="00B91F8E">
        <w:rPr>
          <w:rFonts w:ascii="Times New Roman" w:hAnsi="Times New Roman" w:hint="eastAsia"/>
          <w:color w:val="000000"/>
          <w:lang w:eastAsia="ja-JP"/>
        </w:rPr>
        <w:t xml:space="preserve">as </w:t>
      </w:r>
      <w:r w:rsidR="00CC349B" w:rsidRPr="00B91F8E">
        <w:rPr>
          <w:rFonts w:ascii="Times New Roman" w:hAnsi="Times New Roman"/>
          <w:color w:val="000000"/>
          <w:lang w:eastAsia="ja-JP"/>
        </w:rPr>
        <w:t>s</w:t>
      </w:r>
      <w:r w:rsidR="00CC349B" w:rsidRPr="00B91F8E">
        <w:rPr>
          <w:rFonts w:ascii="Times New Roman" w:hAnsi="Times New Roman"/>
          <w:color w:val="000000"/>
        </w:rPr>
        <w:t>elf-sustaining</w:t>
      </w:r>
      <w:r w:rsidR="00C679A7" w:rsidRPr="00B91F8E">
        <w:rPr>
          <w:rFonts w:ascii="Times New Roman" w:hAnsi="Times New Roman"/>
          <w:color w:val="000000"/>
        </w:rPr>
        <w:t xml:space="preserve"> </w:t>
      </w:r>
      <w:r w:rsidR="00F75E8D" w:rsidRPr="00B91F8E">
        <w:rPr>
          <w:rFonts w:ascii="Times New Roman" w:hAnsi="Times New Roman" w:hint="eastAsia"/>
          <w:color w:val="000000"/>
          <w:lang w:eastAsia="ja-JP"/>
        </w:rPr>
        <w:t xml:space="preserve">units or </w:t>
      </w:r>
      <w:r w:rsidR="00C679A7" w:rsidRPr="00B91F8E">
        <w:rPr>
          <w:rFonts w:ascii="Times New Roman" w:hAnsi="Times New Roman"/>
          <w:color w:val="000000"/>
        </w:rPr>
        <w:t xml:space="preserve">behave as a </w:t>
      </w:r>
      <w:r w:rsidR="00C679A7" w:rsidRPr="00B91F8E">
        <w:rPr>
          <w:rFonts w:ascii="Times New Roman" w:hAnsi="Times New Roman"/>
          <w:i/>
          <w:color w:val="000000"/>
        </w:rPr>
        <w:t>bilik</w:t>
      </w:r>
      <w:r w:rsidR="00C679A7" w:rsidRPr="00B91F8E">
        <w:rPr>
          <w:rFonts w:ascii="Times New Roman" w:hAnsi="Times New Roman"/>
          <w:color w:val="000000"/>
        </w:rPr>
        <w:t xml:space="preserve"> unit</w:t>
      </w:r>
      <w:r w:rsidR="00F75E8D" w:rsidRPr="00B91F8E">
        <w:rPr>
          <w:rFonts w:ascii="Times New Roman" w:hAnsi="Times New Roman" w:hint="eastAsia"/>
          <w:color w:val="000000"/>
          <w:lang w:eastAsia="ja-JP"/>
        </w:rPr>
        <w:t>s in the longhouse</w:t>
      </w:r>
      <w:r w:rsidR="00C679A7" w:rsidRPr="00B91F8E">
        <w:rPr>
          <w:rFonts w:ascii="Times New Roman" w:hAnsi="Times New Roman"/>
          <w:color w:val="000000"/>
        </w:rPr>
        <w:t xml:space="preserve">. </w:t>
      </w:r>
    </w:p>
    <w:p w:rsidR="001A30A1" w:rsidRPr="00B91F8E" w:rsidRDefault="001A30A1" w:rsidP="001A30A1">
      <w:pPr>
        <w:pStyle w:val="Heading4"/>
        <w:spacing w:line="360" w:lineRule="auto"/>
        <w:rPr>
          <w:sz w:val="22"/>
          <w:szCs w:val="22"/>
        </w:rPr>
      </w:pPr>
      <w:bookmarkStart w:id="1764" w:name="_Toc314822002"/>
      <w:bookmarkStart w:id="1765" w:name="_Toc314822302"/>
      <w:bookmarkStart w:id="1766" w:name="_Toc314822619"/>
      <w:bookmarkStart w:id="1767" w:name="_Toc320497690"/>
      <w:bookmarkStart w:id="1768" w:name="_Toc323920098"/>
      <w:bookmarkStart w:id="1769" w:name="_Toc326866390"/>
      <w:bookmarkStart w:id="1770" w:name="_Toc327526738"/>
      <w:bookmarkStart w:id="1771" w:name="_Toc328133037"/>
      <w:bookmarkStart w:id="1772" w:name="_Toc333569740"/>
      <w:bookmarkStart w:id="1773" w:name="_Toc333976424"/>
      <w:bookmarkStart w:id="1774" w:name="_Toc363815602"/>
      <w:r w:rsidRPr="00B91F8E">
        <w:rPr>
          <w:sz w:val="22"/>
          <w:szCs w:val="22"/>
        </w:rPr>
        <w:lastRenderedPageBreak/>
        <w:t>Rituals and Ceremonies</w:t>
      </w:r>
      <w:bookmarkEnd w:id="1764"/>
      <w:bookmarkEnd w:id="1765"/>
      <w:bookmarkEnd w:id="1766"/>
      <w:bookmarkEnd w:id="1767"/>
      <w:bookmarkEnd w:id="1768"/>
      <w:bookmarkEnd w:id="1769"/>
      <w:bookmarkEnd w:id="1770"/>
      <w:bookmarkEnd w:id="1771"/>
      <w:bookmarkEnd w:id="1772"/>
      <w:bookmarkEnd w:id="1773"/>
      <w:bookmarkEnd w:id="1774"/>
    </w:p>
    <w:p w:rsidR="001A30A1" w:rsidRPr="00B91F8E" w:rsidRDefault="001A30A1" w:rsidP="001A30A1">
      <w:pPr>
        <w:spacing w:line="360" w:lineRule="auto"/>
        <w:jc w:val="both"/>
        <w:rPr>
          <w:rFonts w:ascii="Times New Roman" w:hAnsi="Times New Roman"/>
        </w:rPr>
      </w:pPr>
      <w:r w:rsidRPr="00B91F8E">
        <w:rPr>
          <w:rFonts w:ascii="Times New Roman" w:hAnsi="Times New Roman"/>
        </w:rPr>
        <w:t>The rituals of Kantu’ life is cemented with the cycle of rice cultivation as earlier indicated. The community believes that rituals ensure good harvests, harmony and ward off misfortunes. The rituals</w:t>
      </w:r>
      <w:r w:rsidR="00D16857" w:rsidRPr="00B91F8E">
        <w:rPr>
          <w:rFonts w:ascii="Times New Roman" w:hAnsi="Times New Roman"/>
        </w:rPr>
        <w:t xml:space="preserve"> are a way of giving praise to Ba</w:t>
      </w:r>
      <w:r w:rsidRPr="00B91F8E">
        <w:rPr>
          <w:rFonts w:ascii="Times New Roman" w:hAnsi="Times New Roman"/>
        </w:rPr>
        <w:t>tara</w:t>
      </w:r>
      <w:r w:rsidR="00D16857" w:rsidRPr="00B91F8E">
        <w:rPr>
          <w:rFonts w:ascii="Times New Roman" w:hAnsi="Times New Roman"/>
        </w:rPr>
        <w:t>,</w:t>
      </w:r>
      <w:r w:rsidR="00C869C5" w:rsidRPr="00B91F8E">
        <w:rPr>
          <w:rFonts w:ascii="Times New Roman" w:hAnsi="Times New Roman"/>
        </w:rPr>
        <w:t xml:space="preserve"> the Kantu’ Spirits and ancestors and</w:t>
      </w:r>
      <w:r w:rsidRPr="00B91F8E">
        <w:rPr>
          <w:rFonts w:ascii="Times New Roman" w:hAnsi="Times New Roman"/>
        </w:rPr>
        <w:t xml:space="preserve"> be </w:t>
      </w:r>
      <w:r w:rsidR="00C869C5" w:rsidRPr="00B91F8E">
        <w:rPr>
          <w:rFonts w:ascii="Times New Roman" w:hAnsi="Times New Roman"/>
        </w:rPr>
        <w:t>appreciative</w:t>
      </w:r>
      <w:r w:rsidRPr="00B91F8E">
        <w:rPr>
          <w:rFonts w:ascii="Times New Roman" w:hAnsi="Times New Roman"/>
        </w:rPr>
        <w:t>.</w:t>
      </w:r>
      <w:r w:rsidRPr="00B91F8E">
        <w:rPr>
          <w:rStyle w:val="EndnoteReference"/>
          <w:rFonts w:ascii="Times New Roman" w:hAnsi="Times New Roman"/>
        </w:rPr>
        <w:endnoteReference w:id="592"/>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As the core of cultural activities is focused on the ultimate rice harvests, rice is an essential ingredient in a practice of benevolent giving and caring in numerous rituals.</w:t>
      </w:r>
      <w:r w:rsidRPr="00B91F8E">
        <w:rPr>
          <w:rStyle w:val="EndnoteReference"/>
          <w:rFonts w:ascii="Times New Roman" w:hAnsi="Times New Roman"/>
        </w:rPr>
        <w:endnoteReference w:id="593"/>
      </w:r>
      <w:r w:rsidRPr="00B91F8E">
        <w:rPr>
          <w:rFonts w:ascii="Times New Roman" w:hAnsi="Times New Roman"/>
        </w:rPr>
        <w:t xml:space="preserve"> In a Kantu’ cosmology several signs in nature or dreams can be acted upon, while ceremonies are an al</w:t>
      </w:r>
      <w:r w:rsidR="00C869C5" w:rsidRPr="00B91F8E">
        <w:rPr>
          <w:rFonts w:ascii="Times New Roman" w:hAnsi="Times New Roman"/>
        </w:rPr>
        <w:t>truistic and at times perhaps an</w:t>
      </w:r>
      <w:r w:rsidRPr="00B91F8E">
        <w:rPr>
          <w:rFonts w:ascii="Times New Roman" w:hAnsi="Times New Roman"/>
        </w:rPr>
        <w:t xml:space="preserve"> entertaining event that </w:t>
      </w:r>
      <w:r w:rsidR="00C869C5" w:rsidRPr="00B91F8E">
        <w:rPr>
          <w:rFonts w:ascii="Times New Roman" w:hAnsi="Times New Roman"/>
        </w:rPr>
        <w:t xml:space="preserve">also </w:t>
      </w:r>
      <w:r w:rsidRPr="00B91F8E">
        <w:rPr>
          <w:rFonts w:ascii="Times New Roman" w:hAnsi="Times New Roman"/>
        </w:rPr>
        <w:t xml:space="preserve">enables unkind Spirits </w:t>
      </w:r>
      <w:r w:rsidR="00C869C5" w:rsidRPr="00B91F8E">
        <w:rPr>
          <w:rFonts w:ascii="Times New Roman" w:hAnsi="Times New Roman"/>
        </w:rPr>
        <w:t xml:space="preserve">to </w:t>
      </w:r>
      <w:r w:rsidRPr="00B91F8E">
        <w:rPr>
          <w:rFonts w:ascii="Times New Roman" w:hAnsi="Times New Roman"/>
        </w:rPr>
        <w:t xml:space="preserve">feel unwelcome </w:t>
      </w:r>
      <w:r w:rsidR="00C869C5" w:rsidRPr="00B91F8E">
        <w:rPr>
          <w:rFonts w:ascii="Times New Roman" w:hAnsi="Times New Roman"/>
        </w:rPr>
        <w:t xml:space="preserve">to dwell in the village </w:t>
      </w:r>
      <w:r w:rsidRPr="00B91F8E">
        <w:rPr>
          <w:rFonts w:ascii="Times New Roman" w:hAnsi="Times New Roman"/>
        </w:rPr>
        <w:t xml:space="preserve">and hasten their departure. The largest ritual in Kantu’ as in many other Dayak tribes, is the </w:t>
      </w:r>
      <w:r w:rsidRPr="00B91F8E">
        <w:rPr>
          <w:rFonts w:ascii="Times New Roman" w:hAnsi="Times New Roman"/>
          <w:i/>
        </w:rPr>
        <w:t>Gawai</w:t>
      </w:r>
      <w:r w:rsidRPr="00B91F8E">
        <w:rPr>
          <w:rFonts w:ascii="Times New Roman" w:hAnsi="Times New Roman"/>
        </w:rPr>
        <w:t xml:space="preserve"> celebration.</w:t>
      </w:r>
      <w:r w:rsidRPr="00B91F8E">
        <w:rPr>
          <w:rStyle w:val="EndnoteReference"/>
          <w:rFonts w:ascii="Times New Roman" w:hAnsi="Times New Roman"/>
        </w:rPr>
        <w:endnoteReference w:id="594"/>
      </w:r>
      <w:r w:rsidRPr="00B91F8E">
        <w:rPr>
          <w:rFonts w:ascii="Times New Roman" w:hAnsi="Times New Roman"/>
        </w:rPr>
        <w:t xml:space="preserve"> In Kapuas Hulu, </w:t>
      </w:r>
      <w:r w:rsidR="00C869C5" w:rsidRPr="00B91F8E">
        <w:rPr>
          <w:rFonts w:ascii="Times New Roman" w:hAnsi="Times New Roman"/>
        </w:rPr>
        <w:t xml:space="preserve">as a result of </w:t>
      </w:r>
      <w:r w:rsidRPr="00B91F8E">
        <w:rPr>
          <w:rFonts w:ascii="Times New Roman" w:hAnsi="Times New Roman"/>
        </w:rPr>
        <w:t>previous consultation with other neighbouring Kantu’ villages, every village has the opportunity to visit ne</w:t>
      </w:r>
      <w:r w:rsidR="00C869C5" w:rsidRPr="00B91F8E">
        <w:rPr>
          <w:rFonts w:ascii="Times New Roman" w:hAnsi="Times New Roman"/>
        </w:rPr>
        <w:t>ighbouring villages during the</w:t>
      </w:r>
      <w:r w:rsidRPr="00B91F8E">
        <w:rPr>
          <w:rFonts w:ascii="Times New Roman" w:hAnsi="Times New Roman"/>
        </w:rPr>
        <w:t xml:space="preserve"> particular </w:t>
      </w:r>
      <w:r w:rsidRPr="00B91F8E">
        <w:rPr>
          <w:rFonts w:ascii="Times New Roman" w:hAnsi="Times New Roman"/>
          <w:i/>
        </w:rPr>
        <w:t>Gawai</w:t>
      </w:r>
      <w:r w:rsidRPr="00B91F8E">
        <w:rPr>
          <w:rFonts w:ascii="Times New Roman" w:hAnsi="Times New Roman"/>
        </w:rPr>
        <w:t xml:space="preserve"> feast. In the month of May it is coordinated as a rolling event for three days in every village.</w:t>
      </w:r>
      <w:r w:rsidRPr="00B91F8E">
        <w:rPr>
          <w:rStyle w:val="EndnoteReference"/>
          <w:rFonts w:ascii="Times New Roman" w:hAnsi="Times New Roman"/>
        </w:rPr>
        <w:endnoteReference w:id="595"/>
      </w:r>
      <w:r w:rsidRPr="00B91F8E">
        <w:rPr>
          <w:rFonts w:ascii="Times New Roman" w:hAnsi="Times New Roman"/>
        </w:rPr>
        <w:t xml:space="preserve"> In contrast to Kapuas Hulu district in West Kalimantan, in the state of Sarawak, Malaysia it is organised as one feast for all Dayaks and all at the same time. In a response to economic practicality, the Sarawak government has established a common public holiday for </w:t>
      </w:r>
      <w:r w:rsidRPr="00B91F8E">
        <w:rPr>
          <w:rFonts w:ascii="Times New Roman" w:hAnsi="Times New Roman"/>
          <w:i/>
        </w:rPr>
        <w:t xml:space="preserve">Gawai, </w:t>
      </w:r>
      <w:r w:rsidRPr="00B91F8E">
        <w:rPr>
          <w:rFonts w:ascii="Times New Roman" w:hAnsi="Times New Roman"/>
        </w:rPr>
        <w:t xml:space="preserve">to be celebrated each year on the first and second days of June on the Gregorian calendar. </w:t>
      </w:r>
    </w:p>
    <w:p w:rsidR="001A30A1" w:rsidRPr="00B91F8E" w:rsidRDefault="001A30A1" w:rsidP="001A30A1">
      <w:pPr>
        <w:pStyle w:val="Heading5"/>
        <w:spacing w:line="360" w:lineRule="auto"/>
        <w:rPr>
          <w:i w:val="0"/>
          <w:sz w:val="22"/>
          <w:szCs w:val="22"/>
        </w:rPr>
      </w:pPr>
      <w:r w:rsidRPr="00B91F8E">
        <w:rPr>
          <w:i w:val="0"/>
          <w:sz w:val="22"/>
          <w:szCs w:val="22"/>
        </w:rPr>
        <w:t>Gawai and Rituals</w:t>
      </w:r>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As mentioned in the introduction, the post-harvest </w:t>
      </w:r>
      <w:r w:rsidRPr="00B91F8E">
        <w:rPr>
          <w:rFonts w:ascii="Times New Roman" w:hAnsi="Times New Roman"/>
          <w:i/>
        </w:rPr>
        <w:t>Gawai</w:t>
      </w:r>
      <w:r w:rsidRPr="00B91F8E">
        <w:rPr>
          <w:rFonts w:ascii="Times New Roman" w:hAnsi="Times New Roman"/>
        </w:rPr>
        <w:t xml:space="preserve"> thanksgiving celebration is the </w:t>
      </w:r>
      <w:r w:rsidRPr="00B91F8E">
        <w:rPr>
          <w:rStyle w:val="st"/>
          <w:rFonts w:ascii="Times New Roman" w:hAnsi="Times New Roman"/>
        </w:rPr>
        <w:t>pinnacle</w:t>
      </w:r>
      <w:r w:rsidRPr="00B91F8E">
        <w:rPr>
          <w:rFonts w:ascii="Times New Roman" w:hAnsi="Times New Roman"/>
        </w:rPr>
        <w:t xml:space="preserve"> of all festivities on the Kantu’ calendar. In the opening of the chapter </w:t>
      </w:r>
      <w:r w:rsidR="00C869C5" w:rsidRPr="00B91F8E">
        <w:rPr>
          <w:rFonts w:ascii="Times New Roman" w:hAnsi="Times New Roman"/>
        </w:rPr>
        <w:t xml:space="preserve">merely </w:t>
      </w:r>
      <w:r w:rsidRPr="00B91F8E">
        <w:rPr>
          <w:rFonts w:ascii="Times New Roman" w:hAnsi="Times New Roman"/>
        </w:rPr>
        <w:t xml:space="preserve">the first moments of the </w:t>
      </w:r>
      <w:r w:rsidRPr="00B91F8E">
        <w:rPr>
          <w:rFonts w:ascii="Times New Roman" w:hAnsi="Times New Roman"/>
          <w:i/>
        </w:rPr>
        <w:t>Gawai</w:t>
      </w:r>
      <w:r w:rsidRPr="00B91F8E">
        <w:rPr>
          <w:rFonts w:ascii="Times New Roman" w:hAnsi="Times New Roman"/>
        </w:rPr>
        <w:t xml:space="preserve"> were described. In the following more details are entered while other important Kantu’ rituals are described.</w:t>
      </w:r>
      <w:r w:rsidRPr="00B91F8E">
        <w:rPr>
          <w:rStyle w:val="EndnoteReference"/>
          <w:rFonts w:ascii="Times New Roman" w:hAnsi="Times New Roman"/>
        </w:rPr>
        <w:endnoteReference w:id="596"/>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i/>
        </w:rPr>
        <w:t>Gawai</w:t>
      </w:r>
      <w:r w:rsidR="00C869C5" w:rsidRPr="00B91F8E">
        <w:rPr>
          <w:rFonts w:ascii="Times New Roman" w:hAnsi="Times New Roman"/>
        </w:rPr>
        <w:t xml:space="preserve"> is time</w:t>
      </w:r>
      <w:r w:rsidRPr="00B91F8E">
        <w:rPr>
          <w:rFonts w:ascii="Times New Roman" w:hAnsi="Times New Roman"/>
        </w:rPr>
        <w:t xml:space="preserve"> to give praise but also</w:t>
      </w:r>
      <w:r w:rsidR="00C869C5" w:rsidRPr="00B91F8E">
        <w:rPr>
          <w:rFonts w:ascii="Times New Roman" w:hAnsi="Times New Roman"/>
        </w:rPr>
        <w:t xml:space="preserve"> to celebrate and be altruistic. I</w:t>
      </w:r>
      <w:r w:rsidRPr="00B91F8E">
        <w:rPr>
          <w:rFonts w:ascii="Times New Roman" w:hAnsi="Times New Roman"/>
        </w:rPr>
        <w:t>n the afternoon of the first day it is time to be ready with homemade food and a drink as visi</w:t>
      </w:r>
      <w:r w:rsidR="00C869C5" w:rsidRPr="00B91F8E">
        <w:rPr>
          <w:rFonts w:ascii="Times New Roman" w:hAnsi="Times New Roman"/>
        </w:rPr>
        <w:t>tors from nearby and far away will</w:t>
      </w:r>
      <w:r w:rsidRPr="00B91F8E">
        <w:rPr>
          <w:rFonts w:ascii="Times New Roman" w:hAnsi="Times New Roman"/>
        </w:rPr>
        <w:t xml:space="preserve"> arrive. Every guest who enters a Kantu’s family house at that time it is expected to finish an offered </w:t>
      </w:r>
      <w:r w:rsidRPr="00B91F8E">
        <w:rPr>
          <w:rFonts w:ascii="Times New Roman" w:hAnsi="Times New Roman"/>
          <w:i/>
        </w:rPr>
        <w:t>tuak</w:t>
      </w:r>
      <w:r w:rsidRPr="00B91F8E">
        <w:rPr>
          <w:rFonts w:ascii="Times New Roman" w:hAnsi="Times New Roman"/>
        </w:rPr>
        <w:t xml:space="preserve"> drink served i</w:t>
      </w:r>
      <w:r w:rsidR="00CC4CA2" w:rsidRPr="00B91F8E">
        <w:rPr>
          <w:rFonts w:ascii="Times New Roman" w:hAnsi="Times New Roman"/>
        </w:rPr>
        <w:t>n a bowl. In the celebrations of</w:t>
      </w:r>
      <w:r w:rsidRPr="00B91F8E">
        <w:rPr>
          <w:rFonts w:ascii="Times New Roman" w:hAnsi="Times New Roman"/>
        </w:rPr>
        <w:t xml:space="preserve"> </w:t>
      </w:r>
      <w:r w:rsidRPr="00B91F8E">
        <w:rPr>
          <w:rFonts w:ascii="Times New Roman" w:hAnsi="Times New Roman"/>
          <w:i/>
        </w:rPr>
        <w:t>Gawai</w:t>
      </w:r>
      <w:r w:rsidRPr="00B91F8E">
        <w:rPr>
          <w:rFonts w:ascii="Times New Roman" w:hAnsi="Times New Roman"/>
        </w:rPr>
        <w:t xml:space="preserve"> </w:t>
      </w:r>
      <w:r w:rsidR="00CC4CA2" w:rsidRPr="00B91F8E">
        <w:rPr>
          <w:rFonts w:ascii="Times New Roman" w:hAnsi="Times New Roman"/>
        </w:rPr>
        <w:t xml:space="preserve">in </w:t>
      </w:r>
      <w:r w:rsidRPr="00B91F8E">
        <w:rPr>
          <w:rFonts w:ascii="Times New Roman" w:hAnsi="Times New Roman"/>
        </w:rPr>
        <w:t>Kedamin</w:t>
      </w:r>
      <w:r w:rsidR="00CC4CA2" w:rsidRPr="00B91F8E">
        <w:rPr>
          <w:rFonts w:ascii="Times New Roman" w:hAnsi="Times New Roman"/>
        </w:rPr>
        <w:t xml:space="preserve"> Darat</w:t>
      </w:r>
      <w:r w:rsidRPr="00B91F8E">
        <w:rPr>
          <w:rFonts w:ascii="Times New Roman" w:hAnsi="Times New Roman"/>
        </w:rPr>
        <w:t xml:space="preserve">, men and women feast together with </w:t>
      </w:r>
      <w:r w:rsidR="00C869C5" w:rsidRPr="00B91F8E">
        <w:rPr>
          <w:rFonts w:ascii="Times New Roman" w:hAnsi="Times New Roman"/>
        </w:rPr>
        <w:t xml:space="preserve">music, </w:t>
      </w:r>
      <w:r w:rsidRPr="00B91F8E">
        <w:rPr>
          <w:rFonts w:ascii="Times New Roman" w:hAnsi="Times New Roman"/>
        </w:rPr>
        <w:t xml:space="preserve">dance </w:t>
      </w:r>
      <w:r w:rsidR="00C869C5" w:rsidRPr="00B91F8E">
        <w:rPr>
          <w:rFonts w:ascii="Times New Roman" w:hAnsi="Times New Roman"/>
        </w:rPr>
        <w:t>and drinks</w:t>
      </w:r>
      <w:r w:rsidRPr="00B91F8E">
        <w:rPr>
          <w:rFonts w:ascii="Times New Roman" w:hAnsi="Times New Roman"/>
        </w:rPr>
        <w:t xml:space="preserve"> to go around.</w:t>
      </w:r>
      <w:r w:rsidRPr="00B91F8E">
        <w:rPr>
          <w:rFonts w:ascii="Times New Roman" w:hAnsi="Times New Roman"/>
          <w:i/>
        </w:rPr>
        <w:t xml:space="preserve"> </w:t>
      </w:r>
      <w:r w:rsidRPr="00B91F8E">
        <w:rPr>
          <w:rFonts w:ascii="Times New Roman" w:hAnsi="Times New Roman"/>
        </w:rPr>
        <w:t>Newly arrived</w:t>
      </w:r>
      <w:r w:rsidRPr="00B91F8E">
        <w:rPr>
          <w:rFonts w:ascii="Times New Roman" w:hAnsi="Times New Roman"/>
          <w:i/>
        </w:rPr>
        <w:t xml:space="preserve"> </w:t>
      </w:r>
      <w:r w:rsidRPr="00B91F8E">
        <w:rPr>
          <w:rFonts w:ascii="Times New Roman" w:hAnsi="Times New Roman"/>
        </w:rPr>
        <w:t xml:space="preserve">guests </w:t>
      </w:r>
      <w:r w:rsidR="00CC4CA2" w:rsidRPr="00B91F8E">
        <w:rPr>
          <w:rFonts w:ascii="Times New Roman" w:hAnsi="Times New Roman"/>
        </w:rPr>
        <w:t xml:space="preserve">to the house of celebration </w:t>
      </w:r>
      <w:r w:rsidRPr="00B91F8E">
        <w:rPr>
          <w:rFonts w:ascii="Times New Roman" w:hAnsi="Times New Roman"/>
        </w:rPr>
        <w:t xml:space="preserve">are lead to the main table to share a welcome drink which is accompanied with </w:t>
      </w:r>
      <w:r w:rsidR="00CC4CA2" w:rsidRPr="00B91F8E">
        <w:rPr>
          <w:rFonts w:ascii="Times New Roman" w:hAnsi="Times New Roman"/>
        </w:rPr>
        <w:t>loud music</w:t>
      </w:r>
      <w:r w:rsidRPr="00B91F8E">
        <w:rPr>
          <w:rFonts w:ascii="Times New Roman" w:hAnsi="Times New Roman"/>
        </w:rPr>
        <w:t xml:space="preserve"> and </w:t>
      </w:r>
      <w:r w:rsidR="00CC4CA2" w:rsidRPr="00B91F8E">
        <w:rPr>
          <w:rFonts w:ascii="Times New Roman" w:hAnsi="Times New Roman"/>
        </w:rPr>
        <w:t xml:space="preserve">plenty of </w:t>
      </w:r>
      <w:r w:rsidRPr="00B91F8E">
        <w:rPr>
          <w:rFonts w:ascii="Times New Roman" w:hAnsi="Times New Roman"/>
        </w:rPr>
        <w:t>dance</w:t>
      </w:r>
      <w:r w:rsidR="00CC4CA2" w:rsidRPr="00B91F8E">
        <w:rPr>
          <w:rFonts w:ascii="Times New Roman" w:hAnsi="Times New Roman"/>
        </w:rPr>
        <w:t xml:space="preserve"> movements.</w:t>
      </w:r>
      <w:r w:rsidRPr="00B91F8E">
        <w:rPr>
          <w:rFonts w:ascii="Times New Roman" w:hAnsi="Times New Roman"/>
        </w:rPr>
        <w:t xml:space="preserve"> Honoured guests are given an envelope by the host family after they have drained the </w:t>
      </w:r>
      <w:r w:rsidRPr="00B91F8E">
        <w:rPr>
          <w:rFonts w:ascii="Times New Roman" w:hAnsi="Times New Roman"/>
          <w:i/>
        </w:rPr>
        <w:t>tuak</w:t>
      </w:r>
      <w:r w:rsidRPr="00B91F8E" w:rsidDel="00140C00">
        <w:rPr>
          <w:rFonts w:ascii="Times New Roman" w:hAnsi="Times New Roman"/>
        </w:rPr>
        <w:t xml:space="preserve"> </w:t>
      </w:r>
      <w:r w:rsidRPr="00B91F8E">
        <w:rPr>
          <w:rFonts w:ascii="Times New Roman" w:hAnsi="Times New Roman"/>
        </w:rPr>
        <w:t xml:space="preserve">vessel. The envelope, which contains a banknote, is a traditional reward to </w:t>
      </w:r>
      <w:r w:rsidRPr="00B91F8E">
        <w:rPr>
          <w:rFonts w:ascii="Times New Roman" w:hAnsi="Times New Roman"/>
          <w:i/>
        </w:rPr>
        <w:t>tolong kami ngirop</w:t>
      </w:r>
      <w:r w:rsidRPr="00B91F8E">
        <w:rPr>
          <w:rFonts w:ascii="Times New Roman" w:hAnsi="Times New Roman"/>
        </w:rPr>
        <w:t xml:space="preserve"> or </w:t>
      </w:r>
      <w:r w:rsidR="00CC4CA2" w:rsidRPr="00B91F8E">
        <w:rPr>
          <w:rFonts w:ascii="Times New Roman" w:hAnsi="Times New Roman"/>
        </w:rPr>
        <w:t>assist</w:t>
      </w:r>
      <w:r w:rsidRPr="00B91F8E">
        <w:rPr>
          <w:rFonts w:ascii="Times New Roman" w:hAnsi="Times New Roman"/>
        </w:rPr>
        <w:t xml:space="preserve"> </w:t>
      </w:r>
      <w:r w:rsidR="00722F2D">
        <w:rPr>
          <w:rFonts w:ascii="Times New Roman" w:hAnsi="Times New Roman" w:hint="eastAsia"/>
          <w:lang w:eastAsia="ja-JP"/>
        </w:rPr>
        <w:t xml:space="preserve">to </w:t>
      </w:r>
      <w:r w:rsidR="00722F2D">
        <w:rPr>
          <w:rFonts w:ascii="Times New Roman" w:hAnsi="Times New Roman"/>
        </w:rPr>
        <w:t>finish</w:t>
      </w:r>
      <w:r w:rsidRPr="00B91F8E">
        <w:rPr>
          <w:rFonts w:ascii="Times New Roman" w:hAnsi="Times New Roman"/>
        </w:rPr>
        <w:t xml:space="preserve"> the consumables [yes correct, guests are paid to help with the act of </w:t>
      </w:r>
      <w:r w:rsidRPr="00B91F8E">
        <w:rPr>
          <w:rFonts w:ascii="Times New Roman" w:hAnsi="Times New Roman"/>
        </w:rPr>
        <w:lastRenderedPageBreak/>
        <w:t>drinking].</w:t>
      </w:r>
      <w:r w:rsidRPr="00B91F8E">
        <w:rPr>
          <w:rStyle w:val="EndnoteReference"/>
          <w:rFonts w:ascii="Times New Roman" w:hAnsi="Times New Roman"/>
        </w:rPr>
        <w:endnoteReference w:id="597"/>
      </w:r>
      <w:r w:rsidRPr="00B91F8E">
        <w:rPr>
          <w:rFonts w:ascii="Times New Roman" w:hAnsi="Times New Roman"/>
        </w:rPr>
        <w:t xml:space="preserve"> According to Kantu’ cosmology the attendance of additional guests will increase the total consumption and therefore will increase the pleasure of the Kantu’ benevolent Spirits who are being honoured in the event. The guests are merely a medium through whom </w:t>
      </w:r>
      <w:r w:rsidR="00CC4CA2" w:rsidRPr="00B91F8E">
        <w:rPr>
          <w:rFonts w:ascii="Times New Roman" w:hAnsi="Times New Roman"/>
        </w:rPr>
        <w:t>Ba</w:t>
      </w:r>
      <w:r w:rsidRPr="00B91F8E">
        <w:rPr>
          <w:rFonts w:ascii="Times New Roman" w:hAnsi="Times New Roman"/>
        </w:rPr>
        <w:t>tara and Spirits receive joy.  These offerings that pamper the Sprits will ultimately provide merit to the host of the ritual. The  experience of providing gifts to Spirits, among several other more subtle cultural expressions described in this chapter, provide an indication of the inner meanings that give heart and soul to the Kantu’ ceremonies.</w:t>
      </w:r>
    </w:p>
    <w:p w:rsidR="001A30A1" w:rsidRPr="00B91F8E" w:rsidRDefault="001A30A1" w:rsidP="001A30A1">
      <w:pPr>
        <w:pStyle w:val="Heading5"/>
        <w:spacing w:line="360" w:lineRule="auto"/>
        <w:rPr>
          <w:rFonts w:ascii="Book Antiqua" w:hAnsi="Book Antiqua" w:cs="Calibri"/>
          <w:i w:val="0"/>
          <w:sz w:val="22"/>
          <w:szCs w:val="22"/>
        </w:rPr>
      </w:pPr>
      <w:bookmarkStart w:id="1775" w:name="_Toc333569742"/>
      <w:bookmarkStart w:id="1776" w:name="_Toc333976426"/>
      <w:r w:rsidRPr="00B91F8E">
        <w:rPr>
          <w:rFonts w:cs="Calibri"/>
          <w:i w:val="0"/>
          <w:sz w:val="22"/>
          <w:szCs w:val="22"/>
        </w:rPr>
        <w:t>Ngintu Ari Gawai</w:t>
      </w:r>
      <w:bookmarkEnd w:id="1775"/>
      <w:bookmarkEnd w:id="1776"/>
      <w:r w:rsidRPr="00B91F8E">
        <w:rPr>
          <w:rFonts w:cs="Calibri"/>
          <w:i w:val="0"/>
          <w:sz w:val="22"/>
          <w:szCs w:val="22"/>
        </w:rPr>
        <w:t xml:space="preserve"> and Nusuk Gawai</w:t>
      </w:r>
    </w:p>
    <w:p w:rsidR="001A30A1" w:rsidRPr="00B91F8E" w:rsidRDefault="001A30A1" w:rsidP="001A30A1">
      <w:pPr>
        <w:autoSpaceDE w:val="0"/>
        <w:autoSpaceDN w:val="0"/>
        <w:adjustRightInd w:val="0"/>
        <w:spacing w:line="360" w:lineRule="auto"/>
        <w:jc w:val="both"/>
        <w:rPr>
          <w:rFonts w:ascii="Times New Roman" w:hAnsi="Times New Roman"/>
        </w:rPr>
      </w:pPr>
      <w:r w:rsidRPr="00B91F8E">
        <w:rPr>
          <w:rFonts w:ascii="Times New Roman" w:hAnsi="Times New Roman"/>
        </w:rPr>
        <w:t>Every community has celebrations that mark seasonal changes, while other rituals are held to mark milestones in people’s lives. In these celebrations many guests are invited to attend and witness. Their attendance ensures fortune, good health and wellbeing in the next stage of a person’s life. It is believed that the greater the number of guests who join the rituals the more potent will be their blessings.</w:t>
      </w:r>
      <w:r w:rsidRPr="00B91F8E">
        <w:rPr>
          <w:rStyle w:val="EndnoteReference"/>
          <w:rFonts w:ascii="Times New Roman" w:hAnsi="Times New Roman"/>
        </w:rPr>
        <w:endnoteReference w:id="598"/>
      </w:r>
      <w:r w:rsidRPr="00B91F8E">
        <w:rPr>
          <w:rFonts w:ascii="Times New Roman" w:hAnsi="Times New Roman"/>
        </w:rPr>
        <w:t xml:space="preserve"> The personal passages of life are cyclical events that also require attention.</w:t>
      </w:r>
      <w:r w:rsidRPr="00B91F8E">
        <w:rPr>
          <w:rStyle w:val="EndnoteReference"/>
          <w:rFonts w:ascii="Times New Roman" w:hAnsi="Times New Roman"/>
        </w:rPr>
        <w:endnoteReference w:id="599"/>
      </w:r>
      <w:r w:rsidRPr="00B91F8E">
        <w:rPr>
          <w:rFonts w:ascii="Times New Roman" w:hAnsi="Times New Roman"/>
        </w:rPr>
        <w:t xml:space="preserve"> During the </w:t>
      </w:r>
      <w:r w:rsidRPr="00B91F8E">
        <w:rPr>
          <w:rFonts w:ascii="Times New Roman" w:hAnsi="Times New Roman"/>
          <w:i/>
        </w:rPr>
        <w:t>Gawai</w:t>
      </w:r>
      <w:r w:rsidR="00CC4CA2" w:rsidRPr="00B91F8E">
        <w:rPr>
          <w:rFonts w:ascii="Times New Roman" w:hAnsi="Times New Roman"/>
          <w:i/>
        </w:rPr>
        <w:t xml:space="preserve">, </w:t>
      </w:r>
      <w:r w:rsidR="00CC4CA2" w:rsidRPr="00B91F8E">
        <w:rPr>
          <w:rFonts w:ascii="Times New Roman" w:hAnsi="Times New Roman"/>
        </w:rPr>
        <w:t>male youngsters</w:t>
      </w:r>
      <w:r w:rsidRPr="00B91F8E">
        <w:rPr>
          <w:rFonts w:ascii="Times New Roman" w:hAnsi="Times New Roman"/>
        </w:rPr>
        <w:t xml:space="preserve"> </w:t>
      </w:r>
      <w:r w:rsidR="00CC4CA2" w:rsidRPr="00B91F8E">
        <w:rPr>
          <w:rFonts w:ascii="Times New Roman" w:hAnsi="Times New Roman"/>
        </w:rPr>
        <w:t>at the age of around seven</w:t>
      </w:r>
      <w:r w:rsidRPr="00B91F8E">
        <w:rPr>
          <w:rFonts w:ascii="Times New Roman" w:hAnsi="Times New Roman"/>
        </w:rPr>
        <w:t xml:space="preserve"> years of age undergo a hair cutting ceremony in a ritual called </w:t>
      </w:r>
      <w:r w:rsidRPr="00B91F8E">
        <w:rPr>
          <w:rFonts w:ascii="Times New Roman" w:hAnsi="Times New Roman"/>
          <w:i/>
        </w:rPr>
        <w:t>Ngintu Ari Gawai</w:t>
      </w:r>
      <w:r w:rsidRPr="00B91F8E">
        <w:rPr>
          <w:rFonts w:ascii="Times New Roman" w:hAnsi="Times New Roman"/>
        </w:rPr>
        <w:t xml:space="preserve"> that was on this occasion synchronised with the post-harvest </w:t>
      </w:r>
      <w:r w:rsidRPr="00B91F8E">
        <w:rPr>
          <w:rFonts w:ascii="Times New Roman" w:hAnsi="Times New Roman"/>
          <w:i/>
        </w:rPr>
        <w:t>Gawai</w:t>
      </w:r>
      <w:r w:rsidRPr="00B91F8E">
        <w:rPr>
          <w:rFonts w:ascii="Times New Roman" w:hAnsi="Times New Roman"/>
        </w:rPr>
        <w:t xml:space="preserve"> on 23 May in 2010. For girls around the same age there is an ear piercing ritual known as </w:t>
      </w:r>
      <w:r w:rsidRPr="00B91F8E">
        <w:rPr>
          <w:rFonts w:ascii="Times New Roman" w:hAnsi="Times New Roman"/>
          <w:i/>
        </w:rPr>
        <w:t>Nusuk Gawai</w:t>
      </w:r>
      <w:r w:rsidRPr="00B91F8E">
        <w:rPr>
          <w:rFonts w:ascii="Times New Roman" w:hAnsi="Times New Roman"/>
        </w:rPr>
        <w:t xml:space="preserve">, which was scheduled in another Kantu’ location. </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These celebrations are important as they provide a psychological meaning to a pre-existing cultural commitment in the life cycle of Kantu’ to mature and become </w:t>
      </w:r>
      <w:r w:rsidR="00CC4CA2" w:rsidRPr="00B91F8E">
        <w:rPr>
          <w:rFonts w:ascii="Times New Roman" w:hAnsi="Times New Roman"/>
        </w:rPr>
        <w:t>Kantu’ youngsters</w:t>
      </w:r>
      <w:r w:rsidRPr="00B91F8E">
        <w:rPr>
          <w:rFonts w:ascii="Times New Roman" w:hAnsi="Times New Roman"/>
        </w:rPr>
        <w:t xml:space="preserve">. At the same time it allows boys and girls to begin this personal cycle of rituals and be blessed with good omens. Subconsciously, these rituals are claims to maturity, how small it might be. A new social strength and energy are being wired into the individual </w:t>
      </w:r>
      <w:r w:rsidRPr="00B91F8E">
        <w:rPr>
          <w:rFonts w:ascii="Times New Roman" w:hAnsi="Times New Roman"/>
          <w:noProof/>
        </w:rPr>
        <w:t>(van Gennep 1960</w:t>
      </w:r>
      <w:r w:rsidR="00CC4CA2" w:rsidRPr="00B91F8E">
        <w:rPr>
          <w:rFonts w:ascii="Times New Roman" w:hAnsi="Times New Roman"/>
          <w:noProof/>
        </w:rPr>
        <w:t>:</w:t>
      </w:r>
      <w:r w:rsidRPr="00B91F8E">
        <w:rPr>
          <w:rFonts w:ascii="Times New Roman" w:hAnsi="Times New Roman"/>
          <w:noProof/>
        </w:rPr>
        <w:t xml:space="preserve"> 35)</w:t>
      </w:r>
      <w:r w:rsidRPr="00B91F8E">
        <w:rPr>
          <w:rFonts w:ascii="Times New Roman" w:hAnsi="Times New Roman"/>
        </w:rPr>
        <w:t>.</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Besides the Kantu’ </w:t>
      </w:r>
      <w:r w:rsidRPr="00B91F8E">
        <w:rPr>
          <w:rFonts w:ascii="Times New Roman" w:hAnsi="Times New Roman"/>
          <w:i/>
        </w:rPr>
        <w:t>temenggung</w:t>
      </w:r>
      <w:r w:rsidR="00CC4CA2" w:rsidRPr="00B91F8E">
        <w:rPr>
          <w:rFonts w:ascii="Times New Roman" w:hAnsi="Times New Roman"/>
        </w:rPr>
        <w:t xml:space="preserve"> who manages the overall s</w:t>
      </w:r>
      <w:r w:rsidRPr="00B91F8E">
        <w:rPr>
          <w:rFonts w:ascii="Times New Roman" w:hAnsi="Times New Roman"/>
        </w:rPr>
        <w:t xml:space="preserve">piritual aspects of the Kantu’, the </w:t>
      </w:r>
      <w:r w:rsidRPr="00B91F8E">
        <w:rPr>
          <w:rFonts w:ascii="Times New Roman" w:hAnsi="Times New Roman"/>
          <w:i/>
        </w:rPr>
        <w:t>belian</w:t>
      </w:r>
      <w:r w:rsidR="00CC4CA2" w:rsidRPr="00B91F8E">
        <w:rPr>
          <w:rFonts w:ascii="Times New Roman" w:hAnsi="Times New Roman"/>
        </w:rPr>
        <w:t xml:space="preserve"> is the s</w:t>
      </w:r>
      <w:r w:rsidRPr="00B91F8E">
        <w:rPr>
          <w:rFonts w:ascii="Times New Roman" w:hAnsi="Times New Roman"/>
        </w:rPr>
        <w:t>piritual leader who can be male or female and who has</w:t>
      </w:r>
      <w:r w:rsidR="00CC4CA2" w:rsidRPr="00B91F8E">
        <w:rPr>
          <w:rFonts w:ascii="Times New Roman" w:hAnsi="Times New Roman"/>
        </w:rPr>
        <w:t xml:space="preserve"> s</w:t>
      </w:r>
      <w:r w:rsidRPr="00B91F8E">
        <w:rPr>
          <w:rFonts w:ascii="Times New Roman" w:hAnsi="Times New Roman"/>
        </w:rPr>
        <w:t>piritual powers and a more individual approach. S</w:t>
      </w:r>
      <w:r w:rsidR="00CC4CA2" w:rsidRPr="00B91F8E">
        <w:rPr>
          <w:rFonts w:ascii="Times New Roman" w:hAnsi="Times New Roman"/>
        </w:rPr>
        <w:t xml:space="preserve">he or </w:t>
      </w:r>
      <w:r w:rsidRPr="00B91F8E">
        <w:rPr>
          <w:rFonts w:ascii="Times New Roman" w:hAnsi="Times New Roman"/>
        </w:rPr>
        <w:t xml:space="preserve">he can restore people who are adversely affected by Spirits. For example, a </w:t>
      </w:r>
      <w:r w:rsidRPr="00B91F8E">
        <w:rPr>
          <w:rFonts w:ascii="Times New Roman" w:hAnsi="Times New Roman"/>
          <w:i/>
        </w:rPr>
        <w:t>belian</w:t>
      </w:r>
      <w:r w:rsidRPr="00B91F8E">
        <w:rPr>
          <w:rFonts w:ascii="Times New Roman" w:hAnsi="Times New Roman"/>
        </w:rPr>
        <w:t xml:space="preserve"> is called in to relieve a patient who was disturbed by visions or suffers from bad spells, with a particular purifying ritual. According to the Kantu’ world they are troubled by pain released by a possible departed ancestors that causes trouble or perhaps by a temporary departure of a body Spirit, who has been lost and has to be rekindled to come back to the owner</w:t>
      </w:r>
      <w:r w:rsidR="00CC4CA2" w:rsidRPr="00B91F8E">
        <w:rPr>
          <w:rFonts w:ascii="Times New Roman" w:hAnsi="Times New Roman"/>
        </w:rPr>
        <w:t>’</w:t>
      </w:r>
      <w:r w:rsidRPr="00B91F8E">
        <w:rPr>
          <w:rFonts w:ascii="Times New Roman" w:hAnsi="Times New Roman"/>
        </w:rPr>
        <w:t>s body.</w:t>
      </w:r>
      <w:r w:rsidRPr="00B91F8E">
        <w:rPr>
          <w:rStyle w:val="EndnoteReference"/>
          <w:rFonts w:ascii="Times New Roman" w:hAnsi="Times New Roman"/>
        </w:rPr>
        <w:endnoteReference w:id="600"/>
      </w:r>
      <w:r w:rsidRPr="00B91F8E">
        <w:rPr>
          <w:rFonts w:ascii="Times New Roman" w:hAnsi="Times New Roman"/>
        </w:rPr>
        <w:t xml:space="preserve"> Wayward Spirits can also find and exploit people’s weaknesses. A </w:t>
      </w:r>
      <w:r w:rsidRPr="00B91F8E">
        <w:rPr>
          <w:rFonts w:ascii="Times New Roman" w:hAnsi="Times New Roman"/>
          <w:i/>
        </w:rPr>
        <w:t xml:space="preserve">belian </w:t>
      </w:r>
      <w:r w:rsidRPr="00B91F8E">
        <w:rPr>
          <w:rFonts w:ascii="Times New Roman" w:hAnsi="Times New Roman"/>
        </w:rPr>
        <w:t xml:space="preserve">could need several days to restore a patient’s weakness, by </w:t>
      </w:r>
      <w:r w:rsidRPr="00B91F8E">
        <w:rPr>
          <w:rFonts w:ascii="Times New Roman" w:hAnsi="Times New Roman"/>
        </w:rPr>
        <w:lastRenderedPageBreak/>
        <w:t xml:space="preserve">prescribing certain foods with herbs and ointments. Possibly also a prohibition on certain foods can be prescribed to re-attune the body with their chosen benevolence Spirit.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Although most of the community members are </w:t>
      </w:r>
      <w:r w:rsidR="00522A78" w:rsidRPr="00B91F8E">
        <w:rPr>
          <w:rFonts w:ascii="Times New Roman" w:hAnsi="Times New Roman"/>
        </w:rPr>
        <w:t xml:space="preserve">proclaimed </w:t>
      </w:r>
      <w:r w:rsidRPr="00B91F8E">
        <w:rPr>
          <w:rFonts w:ascii="Times New Roman" w:hAnsi="Times New Roman"/>
        </w:rPr>
        <w:t>Christians,</w:t>
      </w:r>
      <w:r w:rsidRPr="00B91F8E">
        <w:rPr>
          <w:rStyle w:val="EndnoteReference"/>
          <w:rFonts w:ascii="Times New Roman" w:hAnsi="Times New Roman"/>
        </w:rPr>
        <w:endnoteReference w:id="601"/>
      </w:r>
      <w:r w:rsidRPr="00B91F8E">
        <w:rPr>
          <w:rFonts w:ascii="Times New Roman" w:hAnsi="Times New Roman"/>
        </w:rPr>
        <w:t xml:space="preserve"> they have trust in their little tradition and a big tradition, or in other words</w:t>
      </w:r>
      <w:r w:rsidR="00522A78" w:rsidRPr="00B91F8E">
        <w:rPr>
          <w:rFonts w:ascii="Times New Roman" w:hAnsi="Times New Roman"/>
        </w:rPr>
        <w:t>, syncretism with</w:t>
      </w:r>
      <w:r w:rsidRPr="00B91F8E">
        <w:rPr>
          <w:rFonts w:ascii="Times New Roman" w:hAnsi="Times New Roman"/>
        </w:rPr>
        <w:t xml:space="preserve"> the new and old.</w:t>
      </w:r>
      <w:r w:rsidRPr="00B91F8E">
        <w:rPr>
          <w:rStyle w:val="EndnoteReference"/>
          <w:rFonts w:ascii="Times New Roman" w:hAnsi="Times New Roman"/>
        </w:rPr>
        <w:endnoteReference w:id="602"/>
      </w:r>
      <w:r w:rsidRPr="00B91F8E">
        <w:rPr>
          <w:rFonts w:ascii="Times New Roman" w:hAnsi="Times New Roman"/>
        </w:rPr>
        <w:t xml:space="preserve"> Formal religious institutional activities have a relatively low profile in the community, with Sunday Catholic services being attended by only a handful adult in Kedamin Darat. The service is </w:t>
      </w:r>
      <w:r w:rsidR="00CC349B" w:rsidRPr="00B91F8E">
        <w:rPr>
          <w:rFonts w:ascii="Times New Roman" w:hAnsi="Times New Roman"/>
        </w:rPr>
        <w:t>led</w:t>
      </w:r>
      <w:r w:rsidRPr="00B91F8E">
        <w:rPr>
          <w:rFonts w:ascii="Times New Roman" w:hAnsi="Times New Roman"/>
        </w:rPr>
        <w:t xml:space="preserve"> by Ajin, the village chief who doubles as the authorised layperson </w:t>
      </w:r>
      <w:r w:rsidR="00522A78" w:rsidRPr="00B91F8E">
        <w:rPr>
          <w:rFonts w:ascii="Times New Roman" w:hAnsi="Times New Roman"/>
        </w:rPr>
        <w:t>to provide the service.</w:t>
      </w:r>
      <w:r w:rsidRPr="00B91F8E">
        <w:rPr>
          <w:rFonts w:ascii="Times New Roman" w:hAnsi="Times New Roman"/>
        </w:rPr>
        <w:t xml:space="preserve"> Most weeks there is a service in the village and for more immediate pastoral assistance Putussibau is only about fifteen kilometres away. Besides a Catholic service also a Protestant service is held in the village. For the children the religious service in the church doubles </w:t>
      </w:r>
      <w:r w:rsidR="006C706C">
        <w:rPr>
          <w:rFonts w:ascii="Times New Roman" w:hAnsi="Times New Roman"/>
          <w:lang w:eastAsia="en-AU" w:bidi="ar-SA"/>
        </w:rPr>
        <w:pict>
          <v:shape id="Text Box 42" o:spid="_x0000_s1034" type="#_x0000_t202" style="position:absolute;left:0;text-align:left;margin-left:-75.55pt;margin-top:36.8pt;width:3.55pt;height:3.55pt;z-index:251694080;visibility:visible;mso-position-horizontal-relative:text;mso-position-vertical-relative:text" wrapcoords="-4320 0 -4320 17280 21600 17280 21600 0 -432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" stroked="f">
            <v:textbox style="mso-next-textbox:#Text Box 42" inset="0,0,0,0">
              <w:txbxContent>
                <w:p w:rsidR="006C706C" w:rsidRPr="0091361E" w:rsidRDefault="006C706C" w:rsidP="001A30A1"/>
              </w:txbxContent>
            </v:textbox>
            <w10:wrap type="tight"/>
          </v:shape>
        </w:pict>
      </w:r>
      <w:r w:rsidRPr="00B91F8E">
        <w:rPr>
          <w:rFonts w:ascii="Times New Roman" w:hAnsi="Times New Roman"/>
        </w:rPr>
        <w:t xml:space="preserve">as a religious education class, which is compulsory in the state curriculum of the local primary school. At the end of the service the children line up at the front to receive a signature of the village chief in their exercise book. This will be converted to a tick by the local primary school teacher in a verification of their attendance in their school attendance record. The youthful presence in church is also an outlet to show their considerable singing talents and opportunity to perform their latest religious songs.  </w:t>
      </w:r>
    </w:p>
    <w:p w:rsidR="001A30A1" w:rsidRPr="00B91F8E" w:rsidRDefault="001A30A1" w:rsidP="001A30A1">
      <w:pPr>
        <w:pStyle w:val="Heading5"/>
        <w:spacing w:line="360" w:lineRule="auto"/>
        <w:rPr>
          <w:sz w:val="22"/>
          <w:szCs w:val="22"/>
        </w:rPr>
      </w:pPr>
      <w:bookmarkStart w:id="1777" w:name="_Toc333569743"/>
      <w:bookmarkStart w:id="1778" w:name="_Toc333976427"/>
      <w:r w:rsidRPr="00B91F8E">
        <w:rPr>
          <w:sz w:val="22"/>
          <w:szCs w:val="22"/>
        </w:rPr>
        <w:t>Funeral</w:t>
      </w:r>
      <w:bookmarkEnd w:id="1777"/>
      <w:bookmarkEnd w:id="1778"/>
      <w:r w:rsidRPr="00B91F8E">
        <w:rPr>
          <w:sz w:val="22"/>
          <w:szCs w:val="22"/>
        </w:rPr>
        <w:t xml:space="preserve">s </w:t>
      </w:r>
    </w:p>
    <w:p w:rsidR="001A30A1" w:rsidRPr="00B91F8E" w:rsidRDefault="001A30A1" w:rsidP="001A30A1">
      <w:pPr>
        <w:autoSpaceDE w:val="0"/>
        <w:autoSpaceDN w:val="0"/>
        <w:adjustRightInd w:val="0"/>
        <w:spacing w:line="360" w:lineRule="auto"/>
        <w:jc w:val="both"/>
        <w:rPr>
          <w:rFonts w:ascii="Times New Roman" w:hAnsi="Times New Roman"/>
        </w:rPr>
      </w:pPr>
      <w:r w:rsidRPr="00B91F8E">
        <w:rPr>
          <w:rFonts w:ascii="Times New Roman" w:hAnsi="Times New Roman"/>
        </w:rPr>
        <w:t xml:space="preserve">Funeral rites and bereavement are a relative short affair in Kedamin Darat and have less attention than </w:t>
      </w:r>
      <w:r w:rsidR="00F3660B" w:rsidRPr="00B91F8E">
        <w:rPr>
          <w:rFonts w:ascii="Times New Roman" w:hAnsi="Times New Roman"/>
        </w:rPr>
        <w:t xml:space="preserve">that was displayed among </w:t>
      </w:r>
      <w:r w:rsidRPr="00B91F8E">
        <w:rPr>
          <w:rFonts w:ascii="Times New Roman" w:hAnsi="Times New Roman"/>
        </w:rPr>
        <w:t xml:space="preserve">the Taman Dayak. The low key rituals of the Kantu’, was similarly noted by other researchers while significant variations can exist between different villages or even in clan ritual in the diverse Ibanic group (Winzeler 2004:39; Tjia 2007: 10). </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Funerals were observed on two separate occasions </w:t>
      </w:r>
      <w:r w:rsidR="00F3660B" w:rsidRPr="00B91F8E">
        <w:rPr>
          <w:rFonts w:ascii="Times New Roman" w:hAnsi="Times New Roman"/>
        </w:rPr>
        <w:t xml:space="preserve">during </w:t>
      </w:r>
      <w:r w:rsidRPr="00B91F8E">
        <w:rPr>
          <w:rFonts w:ascii="Times New Roman" w:hAnsi="Times New Roman"/>
        </w:rPr>
        <w:t>the research period. In the following a short impression is given of the mourning process. One early mornin</w:t>
      </w:r>
      <w:r w:rsidR="00F3660B" w:rsidRPr="00B91F8E">
        <w:rPr>
          <w:rFonts w:ascii="Times New Roman" w:hAnsi="Times New Roman"/>
        </w:rPr>
        <w:t xml:space="preserve">g the village chief informed </w:t>
      </w:r>
      <w:r w:rsidRPr="00B91F8E">
        <w:rPr>
          <w:rFonts w:ascii="Times New Roman" w:hAnsi="Times New Roman"/>
        </w:rPr>
        <w:t xml:space="preserve">that a death had occurred in the village </w:t>
      </w:r>
      <w:r w:rsidR="00F3660B" w:rsidRPr="00B91F8E">
        <w:rPr>
          <w:rFonts w:ascii="Times New Roman" w:hAnsi="Times New Roman"/>
        </w:rPr>
        <w:t xml:space="preserve">the previous </w:t>
      </w:r>
      <w:r w:rsidRPr="00B91F8E">
        <w:rPr>
          <w:rFonts w:ascii="Times New Roman" w:hAnsi="Times New Roman"/>
        </w:rPr>
        <w:t xml:space="preserve">night, so we set off by motorbike to the house which was a few kilometres away from the main centre of the village. When we arrived at the house, several motorbikes were parked outside and on the veranda many sandals were scattered in front of the door. A small baby only a few months old had passed away and the immediate members of the community had congregated to mourn the loss of the youngest in the family. </w:t>
      </w:r>
    </w:p>
    <w:p w:rsidR="001A30A1" w:rsidRPr="00B91F8E" w:rsidRDefault="00F3660B"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From </w:t>
      </w:r>
      <w:r w:rsidR="001A30A1" w:rsidRPr="00B91F8E">
        <w:rPr>
          <w:rFonts w:ascii="Times New Roman" w:hAnsi="Times New Roman"/>
        </w:rPr>
        <w:t xml:space="preserve">outside </w:t>
      </w:r>
      <w:r w:rsidRPr="00B91F8E">
        <w:rPr>
          <w:rFonts w:ascii="Times New Roman" w:hAnsi="Times New Roman"/>
        </w:rPr>
        <w:t xml:space="preserve">the house </w:t>
      </w:r>
      <w:r w:rsidR="001A30A1" w:rsidRPr="00B91F8E">
        <w:rPr>
          <w:rFonts w:ascii="Times New Roman" w:hAnsi="Times New Roman"/>
        </w:rPr>
        <w:t xml:space="preserve">only one sound was heard. No one else spoke. The grief seen on the faces was shared by the many who were sitting in silence in the packed kitchen and main room. Inside, the mother was wailing loudly while some women next to her were </w:t>
      </w:r>
      <w:r w:rsidR="001A30A1" w:rsidRPr="00B91F8E">
        <w:rPr>
          <w:rFonts w:ascii="Times New Roman" w:hAnsi="Times New Roman"/>
        </w:rPr>
        <w:lastRenderedPageBreak/>
        <w:t>providing comfort. The intense pain of grief of the mother and the bereaved participants was felt without words. The loss was extremely heavy for the mother who was sitting kneeled down on the ground in front of the little lifeless baby that laid to rest fully dressed. The silence of the others accentuated the severity of the situation.</w:t>
      </w:r>
      <w:r w:rsidRPr="00B91F8E">
        <w:rPr>
          <w:rFonts w:ascii="Times New Roman" w:hAnsi="Times New Roman"/>
        </w:rPr>
        <w:t xml:space="preserve"> Afterwards when describing the medical condition, it was revealed that cause of death was by </w:t>
      </w:r>
      <w:r w:rsidR="001A30A1" w:rsidRPr="00B91F8E">
        <w:rPr>
          <w:rFonts w:ascii="Times New Roman" w:hAnsi="Times New Roman"/>
        </w:rPr>
        <w:t>an easy preventable child disease</w:t>
      </w:r>
      <w:r w:rsidRPr="00B91F8E">
        <w:rPr>
          <w:rFonts w:ascii="Times New Roman" w:hAnsi="Times New Roman"/>
        </w:rPr>
        <w:t>,</w:t>
      </w:r>
      <w:r w:rsidR="001A30A1" w:rsidRPr="00B91F8E">
        <w:rPr>
          <w:rFonts w:ascii="Times New Roman" w:hAnsi="Times New Roman"/>
        </w:rPr>
        <w:t xml:space="preserve"> often reported in the area</w:t>
      </w:r>
      <w:r w:rsidRPr="00B91F8E">
        <w:rPr>
          <w:rFonts w:ascii="Times New Roman" w:hAnsi="Times New Roman"/>
        </w:rPr>
        <w:t>.</w:t>
      </w:r>
      <w:r w:rsidRPr="00B91F8E">
        <w:rPr>
          <w:rStyle w:val="EndnoteReference"/>
          <w:rFonts w:ascii="Times New Roman" w:hAnsi="Times New Roman"/>
        </w:rPr>
        <w:endnoteReference w:id="603"/>
      </w:r>
      <w:r w:rsidR="001A30A1" w:rsidRPr="00B91F8E">
        <w:rPr>
          <w:rFonts w:ascii="Times New Roman" w:hAnsi="Times New Roman"/>
        </w:rPr>
        <w:t xml:space="preserve"> Each person arriving expressed their condolences while donations were given to assist with the preparations of the funeral. The family planned to take the small body by </w:t>
      </w:r>
      <w:r w:rsidR="001A30A1" w:rsidRPr="00B91F8E">
        <w:rPr>
          <w:rFonts w:ascii="Times New Roman" w:hAnsi="Times New Roman"/>
          <w:i/>
        </w:rPr>
        <w:t>sampan</w:t>
      </w:r>
      <w:r w:rsidR="001A30A1" w:rsidRPr="00B91F8E">
        <w:rPr>
          <w:rFonts w:ascii="Times New Roman" w:hAnsi="Times New Roman"/>
        </w:rPr>
        <w:t xml:space="preserve"> to the village of the extended family, not too far away from Kedamin Darat.  </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The second funeral which was </w:t>
      </w:r>
      <w:r w:rsidR="00F3660B" w:rsidRPr="00B91F8E">
        <w:rPr>
          <w:rFonts w:ascii="Times New Roman" w:hAnsi="Times New Roman"/>
        </w:rPr>
        <w:t xml:space="preserve">witnessed </w:t>
      </w:r>
      <w:r w:rsidRPr="00B91F8E">
        <w:rPr>
          <w:rFonts w:ascii="Times New Roman" w:hAnsi="Times New Roman"/>
        </w:rPr>
        <w:t xml:space="preserve">in the village was of a person who had been sick for some time. She was in her </w:t>
      </w:r>
      <w:r w:rsidR="00F3660B" w:rsidRPr="00B91F8E">
        <w:rPr>
          <w:rFonts w:ascii="Times New Roman" w:hAnsi="Times New Roman"/>
        </w:rPr>
        <w:t xml:space="preserve">forties and </w:t>
      </w:r>
      <w:r w:rsidR="003E1ABF" w:rsidRPr="00B91F8E">
        <w:rPr>
          <w:rFonts w:ascii="Times New Roman" w:hAnsi="Times New Roman"/>
        </w:rPr>
        <w:t>a chronic disease</w:t>
      </w:r>
      <w:r w:rsidRPr="00B91F8E">
        <w:rPr>
          <w:rFonts w:ascii="Times New Roman" w:hAnsi="Times New Roman"/>
        </w:rPr>
        <w:t xml:space="preserve"> had taken her life. On her death only a very small group of close relatives attended. A wooden cross had been prepared with her name, date of birth</w:t>
      </w:r>
      <w:r w:rsidR="003E1ABF" w:rsidRPr="00B91F8E">
        <w:rPr>
          <w:rFonts w:ascii="Times New Roman" w:hAnsi="Times New Roman"/>
        </w:rPr>
        <w:t xml:space="preserve"> and date of departure.</w:t>
      </w:r>
      <w:r w:rsidRPr="00B91F8E">
        <w:rPr>
          <w:rFonts w:ascii="Times New Roman" w:hAnsi="Times New Roman"/>
        </w:rPr>
        <w:t xml:space="preserve"> On this occasion the village chief visited the family to extend his condolences in the morning</w:t>
      </w:r>
      <w:r w:rsidR="003E1ABF" w:rsidRPr="00B91F8E">
        <w:rPr>
          <w:rFonts w:ascii="Times New Roman" w:hAnsi="Times New Roman"/>
        </w:rPr>
        <w:t xml:space="preserve">, while with a </w:t>
      </w:r>
      <w:r w:rsidRPr="00B91F8E">
        <w:rPr>
          <w:rFonts w:ascii="Times New Roman" w:hAnsi="Times New Roman"/>
        </w:rPr>
        <w:t xml:space="preserve">few family members in attendance they prepared for the final farewell at the house. The body was </w:t>
      </w:r>
      <w:r w:rsidR="003E1ABF" w:rsidRPr="00B91F8E">
        <w:rPr>
          <w:rFonts w:ascii="Times New Roman" w:hAnsi="Times New Roman"/>
        </w:rPr>
        <w:t xml:space="preserve">lifted from the bed and </w:t>
      </w:r>
      <w:r w:rsidRPr="00B91F8E">
        <w:rPr>
          <w:rFonts w:ascii="Times New Roman" w:hAnsi="Times New Roman"/>
        </w:rPr>
        <w:t xml:space="preserve">finally put in a black painted coffin and carried by a half a dozen bearers to the local graveyard. After a few prayers and some kind words </w:t>
      </w:r>
      <w:r w:rsidR="003E1ABF" w:rsidRPr="00B91F8E">
        <w:rPr>
          <w:rFonts w:ascii="Times New Roman" w:hAnsi="Times New Roman"/>
        </w:rPr>
        <w:t xml:space="preserve">in a sober and minimal procession </w:t>
      </w:r>
      <w:r w:rsidRPr="00B91F8E">
        <w:rPr>
          <w:rFonts w:ascii="Times New Roman" w:hAnsi="Times New Roman"/>
        </w:rPr>
        <w:t xml:space="preserve">the box was lowered in the grave and laid to rest in the freshly dug grave. This simplicity </w:t>
      </w:r>
      <w:r w:rsidR="003E1ABF" w:rsidRPr="00B91F8E">
        <w:rPr>
          <w:rFonts w:ascii="Times New Roman" w:hAnsi="Times New Roman"/>
        </w:rPr>
        <w:t xml:space="preserve">and soberness </w:t>
      </w:r>
      <w:r w:rsidRPr="00B91F8E">
        <w:rPr>
          <w:rFonts w:ascii="Times New Roman" w:hAnsi="Times New Roman"/>
        </w:rPr>
        <w:t xml:space="preserve">appears to be very </w:t>
      </w:r>
      <w:r w:rsidR="00D86A4E" w:rsidRPr="00B91F8E">
        <w:rPr>
          <w:rFonts w:ascii="Times New Roman" w:hAnsi="Times New Roman"/>
        </w:rPr>
        <w:t xml:space="preserve">common </w:t>
      </w:r>
      <w:r w:rsidRPr="00B91F8E">
        <w:rPr>
          <w:rFonts w:ascii="Times New Roman" w:hAnsi="Times New Roman"/>
        </w:rPr>
        <w:t xml:space="preserve">in </w:t>
      </w:r>
      <w:r w:rsidR="003E1ABF" w:rsidRPr="00B91F8E">
        <w:rPr>
          <w:rFonts w:ascii="Times New Roman" w:hAnsi="Times New Roman"/>
        </w:rPr>
        <w:t xml:space="preserve">the funeral </w:t>
      </w:r>
      <w:r w:rsidRPr="00B91F8E">
        <w:rPr>
          <w:rFonts w:ascii="Times New Roman" w:hAnsi="Times New Roman"/>
        </w:rPr>
        <w:t xml:space="preserve">Kantu’ </w:t>
      </w:r>
      <w:r w:rsidR="00D86A4E" w:rsidRPr="00B91F8E">
        <w:rPr>
          <w:rFonts w:ascii="Times New Roman" w:hAnsi="Times New Roman"/>
        </w:rPr>
        <w:t>proceedings</w:t>
      </w:r>
      <w:r w:rsidRPr="00B91F8E">
        <w:rPr>
          <w:rFonts w:ascii="Times New Roman" w:hAnsi="Times New Roman"/>
        </w:rPr>
        <w:t xml:space="preserve">. </w:t>
      </w:r>
      <w:r w:rsidR="003E1ABF" w:rsidRPr="00B91F8E">
        <w:rPr>
          <w:rFonts w:ascii="Times New Roman" w:hAnsi="Times New Roman"/>
        </w:rPr>
        <w:t xml:space="preserve">The witnessing </w:t>
      </w:r>
      <w:r w:rsidRPr="00B91F8E">
        <w:rPr>
          <w:rFonts w:ascii="Times New Roman" w:hAnsi="Times New Roman"/>
        </w:rPr>
        <w:t>revealed the variety of Taman and Ka</w:t>
      </w:r>
      <w:r w:rsidR="003E1ABF" w:rsidRPr="00B91F8E">
        <w:rPr>
          <w:rFonts w:ascii="Times New Roman" w:hAnsi="Times New Roman"/>
        </w:rPr>
        <w:t>ntu’ Dayak customs that provide</w:t>
      </w:r>
      <w:r w:rsidRPr="00B91F8E">
        <w:rPr>
          <w:rFonts w:ascii="Times New Roman" w:hAnsi="Times New Roman"/>
        </w:rPr>
        <w:t xml:space="preserve"> an understanding of the multiple traditions in the different Dayak communities. At a closing ceremony of the funeral, the wooden cross that started the journey from the house of the </w:t>
      </w:r>
      <w:r w:rsidR="003E1ABF" w:rsidRPr="00B91F8E">
        <w:rPr>
          <w:rFonts w:ascii="Times New Roman" w:hAnsi="Times New Roman"/>
        </w:rPr>
        <w:t>deceased</w:t>
      </w:r>
      <w:r w:rsidRPr="00B91F8E">
        <w:rPr>
          <w:rFonts w:ascii="Times New Roman" w:hAnsi="Times New Roman"/>
        </w:rPr>
        <w:t xml:space="preserve"> was planted on top of the grave. </w:t>
      </w:r>
    </w:p>
    <w:p w:rsidR="001A30A1" w:rsidRPr="00B91F8E" w:rsidRDefault="001A30A1" w:rsidP="001A30A1">
      <w:pPr>
        <w:pStyle w:val="Heading5"/>
        <w:spacing w:line="360" w:lineRule="auto"/>
        <w:rPr>
          <w:i w:val="0"/>
          <w:sz w:val="22"/>
          <w:szCs w:val="22"/>
        </w:rPr>
      </w:pPr>
      <w:r w:rsidRPr="00B91F8E">
        <w:rPr>
          <w:i w:val="0"/>
          <w:sz w:val="22"/>
          <w:szCs w:val="22"/>
        </w:rPr>
        <w:t>Gawai Antu</w:t>
      </w:r>
    </w:p>
    <w:p w:rsidR="001A30A1" w:rsidRPr="00B91F8E" w:rsidRDefault="001A30A1" w:rsidP="001A30A1">
      <w:pPr>
        <w:autoSpaceDE w:val="0"/>
        <w:autoSpaceDN w:val="0"/>
        <w:adjustRightInd w:val="0"/>
        <w:spacing w:line="360" w:lineRule="auto"/>
        <w:jc w:val="both"/>
        <w:rPr>
          <w:rFonts w:ascii="Times New Roman" w:hAnsi="Times New Roman"/>
        </w:rPr>
      </w:pPr>
      <w:r w:rsidRPr="00B91F8E">
        <w:rPr>
          <w:rFonts w:ascii="Times New Roman" w:hAnsi="Times New Roman"/>
        </w:rPr>
        <w:t xml:space="preserve">The major third cyclical life event after the initial mourning period is known as the </w:t>
      </w:r>
      <w:r w:rsidRPr="00B91F8E">
        <w:rPr>
          <w:rFonts w:ascii="Times New Roman" w:hAnsi="Times New Roman"/>
          <w:i/>
        </w:rPr>
        <w:t>Gawai</w:t>
      </w:r>
      <w:r w:rsidRPr="00B91F8E">
        <w:rPr>
          <w:rFonts w:ascii="Times New Roman" w:hAnsi="Times New Roman"/>
        </w:rPr>
        <w:t xml:space="preserve"> </w:t>
      </w:r>
      <w:r w:rsidRPr="00B91F8E">
        <w:rPr>
          <w:rFonts w:ascii="Times New Roman" w:hAnsi="Times New Roman"/>
          <w:i/>
        </w:rPr>
        <w:t>Antu.</w:t>
      </w:r>
      <w:r w:rsidRPr="00B91F8E">
        <w:rPr>
          <w:rFonts w:ascii="Times New Roman" w:hAnsi="Times New Roman"/>
        </w:rPr>
        <w:t xml:space="preserve"> Many people are invited to this ceremony if the family or clan has the means to perform these rites as it necessitates many preparations. According to social custom this ceremony requires a reciprocated attendance from the clan members at a later date.</w:t>
      </w:r>
      <w:r w:rsidRPr="00B91F8E">
        <w:rPr>
          <w:rStyle w:val="EndnoteReference"/>
          <w:rFonts w:ascii="Times New Roman" w:hAnsi="Times New Roman"/>
        </w:rPr>
        <w:endnoteReference w:id="604"/>
      </w:r>
      <w:r w:rsidRPr="00B91F8E">
        <w:rPr>
          <w:rFonts w:ascii="Times New Roman" w:hAnsi="Times New Roman"/>
        </w:rPr>
        <w:t xml:space="preserve"> This means that family reciprocal duties involve an ongoing web of relationship maintenance and feasting, which renews the bonding within the community and allows also individuals at the periphery of the social horizon to be connected.  </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The Kantu’ clans engage only in secondary mortuary rites if sufficient funds allow these events to be held. A particular well-to-do Kantu’ village chief living at the other side of </w:t>
      </w:r>
      <w:r w:rsidRPr="00B91F8E">
        <w:rPr>
          <w:rFonts w:ascii="Times New Roman" w:hAnsi="Times New Roman"/>
        </w:rPr>
        <w:lastRenderedPageBreak/>
        <w:t xml:space="preserve">Putussibau invited guests and family to witness the reburial rites of an honoured family member. The ritual takes a few days in which on the night before the big event all were invited to prepare for the celebrations in which snacks and a small alcoholic heart warmers were shared. Early next morning, a group set off to exhume the remains of the honoured </w:t>
      </w:r>
      <w:r w:rsidR="00284902" w:rsidRPr="00B91F8E">
        <w:rPr>
          <w:rFonts w:ascii="Times New Roman" w:hAnsi="Times New Roman"/>
        </w:rPr>
        <w:t xml:space="preserve">ancestor </w:t>
      </w:r>
      <w:r w:rsidRPr="00B91F8E">
        <w:rPr>
          <w:rFonts w:ascii="Times New Roman" w:hAnsi="Times New Roman"/>
        </w:rPr>
        <w:t>from a distant grave close to the former site of the longhouse</w:t>
      </w:r>
      <w:r w:rsidR="00284902" w:rsidRPr="00B91F8E">
        <w:rPr>
          <w:rFonts w:ascii="Times New Roman" w:hAnsi="Times New Roman"/>
        </w:rPr>
        <w:t>. During the day the group that</w:t>
      </w:r>
      <w:r w:rsidRPr="00B91F8E">
        <w:rPr>
          <w:rFonts w:ascii="Times New Roman" w:hAnsi="Times New Roman"/>
        </w:rPr>
        <w:t xml:space="preserve"> exhumed the grave returned with a small burial casket with the bone remains at the village chief’s suburban house. In the </w:t>
      </w:r>
      <w:r w:rsidR="00CC349B" w:rsidRPr="00B91F8E">
        <w:rPr>
          <w:rFonts w:ascii="Times New Roman" w:hAnsi="Times New Roman"/>
        </w:rPr>
        <w:t>meantime</w:t>
      </w:r>
      <w:r w:rsidRPr="00B91F8E">
        <w:rPr>
          <w:rFonts w:ascii="Times New Roman" w:hAnsi="Times New Roman"/>
        </w:rPr>
        <w:t xml:space="preserve"> at the house of the chief small offering baskets with colourful rice, fruits, grilled boar, lit cigarettes and colourful decoration had been prepared. Together the small burial casket and the offerings baskets moved in a small procession from the chief’s house to a large garden in the suburban environment of Putussibau. In the garden a small roofed </w:t>
      </w:r>
      <w:r w:rsidR="00284902" w:rsidRPr="00B91F8E">
        <w:rPr>
          <w:rFonts w:ascii="Times New Roman" w:hAnsi="Times New Roman"/>
        </w:rPr>
        <w:t xml:space="preserve">small </w:t>
      </w:r>
      <w:r w:rsidRPr="00B91F8E">
        <w:rPr>
          <w:rFonts w:ascii="Times New Roman" w:hAnsi="Times New Roman"/>
        </w:rPr>
        <w:t>burial house had been especially prepared</w:t>
      </w:r>
      <w:r w:rsidR="00284902" w:rsidRPr="00B91F8E">
        <w:rPr>
          <w:rFonts w:ascii="Times New Roman" w:hAnsi="Times New Roman"/>
        </w:rPr>
        <w:t>.</w:t>
      </w:r>
      <w:r w:rsidRPr="00B91F8E">
        <w:rPr>
          <w:rFonts w:ascii="Times New Roman" w:hAnsi="Times New Roman"/>
        </w:rPr>
        <w:t xml:space="preserve"> The procession stopped in front of the house while the </w:t>
      </w:r>
      <w:r w:rsidRPr="00B91F8E">
        <w:rPr>
          <w:rFonts w:ascii="Times New Roman" w:hAnsi="Times New Roman"/>
          <w:i/>
        </w:rPr>
        <w:t>temenggung</w:t>
      </w:r>
      <w:r w:rsidRPr="00B91F8E">
        <w:rPr>
          <w:rFonts w:ascii="Times New Roman" w:hAnsi="Times New Roman"/>
        </w:rPr>
        <w:t xml:space="preserve"> invoked Kantu’ ritual prayer songs while </w:t>
      </w:r>
      <w:r w:rsidRPr="00B91F8E">
        <w:rPr>
          <w:rFonts w:ascii="Times New Roman" w:hAnsi="Times New Roman"/>
          <w:i/>
        </w:rPr>
        <w:t>tuak</w:t>
      </w:r>
      <w:r w:rsidRPr="00B91F8E">
        <w:rPr>
          <w:rFonts w:ascii="Times New Roman" w:hAnsi="Times New Roman"/>
        </w:rPr>
        <w:t xml:space="preserve"> was sprinkled in significant </w:t>
      </w:r>
      <w:r w:rsidR="00284902" w:rsidRPr="00B91F8E">
        <w:rPr>
          <w:rFonts w:ascii="Times New Roman" w:hAnsi="Times New Roman"/>
        </w:rPr>
        <w:t xml:space="preserve">directions </w:t>
      </w:r>
      <w:r w:rsidRPr="00B91F8E">
        <w:rPr>
          <w:rFonts w:ascii="Times New Roman" w:hAnsi="Times New Roman"/>
        </w:rPr>
        <w:t xml:space="preserve">in the surroundings of the burial house. </w:t>
      </w:r>
    </w:p>
    <w:p w:rsidR="001A30A1" w:rsidRPr="00B91F8E" w:rsidRDefault="001A30A1" w:rsidP="001A30A1">
      <w:pPr>
        <w:autoSpaceDE w:val="0"/>
        <w:autoSpaceDN w:val="0"/>
        <w:adjustRightInd w:val="0"/>
        <w:spacing w:line="360" w:lineRule="auto"/>
        <w:ind w:firstLine="720"/>
        <w:jc w:val="both"/>
        <w:rPr>
          <w:rFonts w:ascii="Times New Roman" w:hAnsi="Times New Roman"/>
        </w:rPr>
      </w:pPr>
      <w:r w:rsidRPr="00B91F8E">
        <w:rPr>
          <w:rFonts w:ascii="Times New Roman" w:hAnsi="Times New Roman"/>
        </w:rPr>
        <w:t xml:space="preserve">When the reburial casket finally was secured in the death house, the smoked boar’s head was left hung up on the wall inside the burial house and the door locked. When this part of the ritual completed, all the invited guests numbering abound a 100 people, returned to the village chief’s house. Back in the house additional offering baskets were being prepared with different kinds of food, fruit and lit cigarettes. The dozen or so fully loaded prepared baskets were taken to different places, including the </w:t>
      </w:r>
      <w:r w:rsidR="00284902" w:rsidRPr="00B91F8E">
        <w:rPr>
          <w:rFonts w:ascii="Times New Roman" w:hAnsi="Times New Roman"/>
        </w:rPr>
        <w:t>attic</w:t>
      </w:r>
      <w:r w:rsidRPr="00B91F8E">
        <w:rPr>
          <w:rFonts w:ascii="Times New Roman" w:hAnsi="Times New Roman"/>
        </w:rPr>
        <w:t xml:space="preserve"> of the chief’s house, to the creek, the chicken house out </w:t>
      </w:r>
      <w:r w:rsidR="00284902" w:rsidRPr="00B91F8E">
        <w:rPr>
          <w:rFonts w:ascii="Times New Roman" w:hAnsi="Times New Roman"/>
        </w:rPr>
        <w:t xml:space="preserve">at </w:t>
      </w:r>
      <w:r w:rsidRPr="00B91F8E">
        <w:rPr>
          <w:rFonts w:ascii="Times New Roman" w:hAnsi="Times New Roman"/>
        </w:rPr>
        <w:t xml:space="preserve">the back, to the different swidden fields and to other places of significance which </w:t>
      </w:r>
      <w:r w:rsidR="00284902" w:rsidRPr="00B91F8E">
        <w:rPr>
          <w:rFonts w:ascii="Times New Roman" w:hAnsi="Times New Roman"/>
        </w:rPr>
        <w:t xml:space="preserve">requires the </w:t>
      </w:r>
      <w:r w:rsidRPr="00B91F8E">
        <w:rPr>
          <w:rFonts w:ascii="Times New Roman" w:hAnsi="Times New Roman"/>
        </w:rPr>
        <w:t>bless</w:t>
      </w:r>
      <w:r w:rsidR="00284902" w:rsidRPr="00B91F8E">
        <w:rPr>
          <w:rFonts w:ascii="Times New Roman" w:hAnsi="Times New Roman"/>
        </w:rPr>
        <w:t xml:space="preserve">ing of </w:t>
      </w:r>
      <w:r w:rsidRPr="00B91F8E">
        <w:rPr>
          <w:rFonts w:ascii="Times New Roman" w:hAnsi="Times New Roman"/>
        </w:rPr>
        <w:t>the Spirits. At the end of the series of rituals all the invited guests who had remained, were invited to sit down for a late lunch and refreshments. The women who took part in the preparations sat on the veranda and at the back of the house, where most of the food had been cooked preceding the ri</w:t>
      </w:r>
      <w:r w:rsidR="00284902" w:rsidRPr="00B91F8E">
        <w:rPr>
          <w:rFonts w:ascii="Times New Roman" w:hAnsi="Times New Roman"/>
        </w:rPr>
        <w:t>tuals.</w:t>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social implications of the reburial of the honoured Kantu’ elder was firstly to fulfil the promise of a reburial that was possibly made several years ago. Secondly, to provide nourishment to the Spirits, while enabling blessings </w:t>
      </w:r>
      <w:r w:rsidR="008B0F7E" w:rsidRPr="00B91F8E">
        <w:rPr>
          <w:rFonts w:ascii="Times New Roman" w:hAnsi="Times New Roman"/>
        </w:rPr>
        <w:t xml:space="preserve">for </w:t>
      </w:r>
      <w:r w:rsidRPr="00B91F8E">
        <w:rPr>
          <w:rFonts w:ascii="Times New Roman" w:hAnsi="Times New Roman"/>
        </w:rPr>
        <w:t xml:space="preserve">future dealings in life. Thirdly the ritual is an opportunity to please the Spirits with the feasting that was extended to the guests as described in the </w:t>
      </w:r>
      <w:r w:rsidRPr="00B91F8E">
        <w:rPr>
          <w:rFonts w:ascii="Times New Roman" w:hAnsi="Times New Roman"/>
          <w:i/>
        </w:rPr>
        <w:t>Gawai</w:t>
      </w:r>
      <w:r w:rsidRPr="00B91F8E">
        <w:rPr>
          <w:rFonts w:ascii="Times New Roman" w:hAnsi="Times New Roman"/>
        </w:rPr>
        <w:t xml:space="preserve"> and fourthly to renew social ties within the Kantu’ community.</w:t>
      </w:r>
      <w:r w:rsidRPr="00B91F8E">
        <w:rPr>
          <w:rStyle w:val="EndnoteReference"/>
          <w:rFonts w:ascii="Times New Roman" w:hAnsi="Times New Roman"/>
        </w:rPr>
        <w:endnoteReference w:id="605"/>
      </w:r>
      <w:r w:rsidRPr="00B91F8E">
        <w:rPr>
          <w:rFonts w:ascii="Times New Roman" w:hAnsi="Times New Roman"/>
        </w:rPr>
        <w:t xml:space="preserve"> </w:t>
      </w:r>
    </w:p>
    <w:p w:rsidR="001A30A1" w:rsidRPr="00B91F8E" w:rsidRDefault="001A30A1" w:rsidP="001A30A1">
      <w:pPr>
        <w:keepNext/>
        <w:spacing w:line="360" w:lineRule="auto"/>
        <w:jc w:val="both"/>
        <w:rPr>
          <w:rFonts w:ascii="Times New Roman" w:hAnsi="Times New Roman"/>
        </w:rPr>
      </w:pPr>
    </w:p>
    <w:p w:rsidR="00292647" w:rsidRDefault="00292647" w:rsidP="001A30A1">
      <w:pPr>
        <w:pStyle w:val="Heading5"/>
        <w:spacing w:before="0" w:line="360" w:lineRule="auto"/>
        <w:rPr>
          <w:rFonts w:cs="Calibri"/>
          <w:i w:val="0"/>
          <w:sz w:val="22"/>
          <w:szCs w:val="22"/>
          <w:lang w:eastAsia="ja-JP"/>
        </w:rPr>
      </w:pPr>
      <w:bookmarkStart w:id="1779" w:name="_Toc314822009"/>
      <w:bookmarkStart w:id="1780" w:name="_Toc314822309"/>
      <w:bookmarkStart w:id="1781" w:name="_Toc314822626"/>
      <w:bookmarkStart w:id="1782" w:name="_Toc320497697"/>
      <w:bookmarkStart w:id="1783" w:name="_Toc323920105"/>
      <w:bookmarkStart w:id="1784" w:name="_Toc326866397"/>
      <w:bookmarkStart w:id="1785" w:name="_Toc327526745"/>
      <w:bookmarkStart w:id="1786" w:name="_Toc328133044"/>
      <w:bookmarkStart w:id="1787" w:name="_Toc333569754"/>
      <w:bookmarkStart w:id="1788" w:name="_Toc333976438"/>
    </w:p>
    <w:p w:rsidR="00292647" w:rsidRDefault="00292647" w:rsidP="001A30A1">
      <w:pPr>
        <w:pStyle w:val="Heading5"/>
        <w:spacing w:before="0" w:line="360" w:lineRule="auto"/>
        <w:rPr>
          <w:rFonts w:cs="Calibri"/>
          <w:i w:val="0"/>
          <w:sz w:val="22"/>
          <w:szCs w:val="22"/>
          <w:lang w:eastAsia="ja-JP"/>
        </w:rPr>
      </w:pPr>
    </w:p>
    <w:p w:rsidR="001A30A1" w:rsidRPr="00B91F8E" w:rsidRDefault="001A30A1" w:rsidP="001A30A1">
      <w:pPr>
        <w:pStyle w:val="Heading5"/>
        <w:spacing w:before="0" w:line="360" w:lineRule="auto"/>
        <w:rPr>
          <w:rFonts w:cs="Calibri"/>
          <w:i w:val="0"/>
          <w:sz w:val="22"/>
          <w:szCs w:val="22"/>
        </w:rPr>
      </w:pPr>
      <w:r w:rsidRPr="00B91F8E">
        <w:rPr>
          <w:rFonts w:cs="Calibri"/>
          <w:i w:val="0"/>
          <w:sz w:val="22"/>
          <w:szCs w:val="22"/>
        </w:rPr>
        <w:lastRenderedPageBreak/>
        <w:t>The Rice Ritual</w:t>
      </w:r>
      <w:bookmarkEnd w:id="1779"/>
      <w:bookmarkEnd w:id="1780"/>
      <w:bookmarkEnd w:id="1781"/>
      <w:bookmarkEnd w:id="1782"/>
      <w:bookmarkEnd w:id="1783"/>
      <w:bookmarkEnd w:id="1784"/>
      <w:bookmarkEnd w:id="1785"/>
      <w:bookmarkEnd w:id="1786"/>
      <w:bookmarkEnd w:id="1787"/>
      <w:bookmarkEnd w:id="1788"/>
      <w:r w:rsidRPr="00B91F8E">
        <w:rPr>
          <w:rFonts w:cs="Calibri"/>
          <w:i w:val="0"/>
          <w:sz w:val="22"/>
          <w:szCs w:val="22"/>
        </w:rPr>
        <w:t>s</w:t>
      </w:r>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During the rice growing cycle, depending on the weather conditions from around September till February, three main rituals are performed in Kedamin Darat. They are called the </w:t>
      </w:r>
      <w:r w:rsidRPr="00B91F8E">
        <w:rPr>
          <w:rFonts w:ascii="Times New Roman" w:hAnsi="Times New Roman"/>
          <w:i/>
        </w:rPr>
        <w:t xml:space="preserve">buburung, ningalan padi </w:t>
      </w:r>
      <w:r w:rsidRPr="00B91F8E">
        <w:rPr>
          <w:rFonts w:ascii="Times New Roman" w:hAnsi="Times New Roman"/>
        </w:rPr>
        <w:t>and the</w:t>
      </w:r>
      <w:r w:rsidRPr="00B91F8E">
        <w:rPr>
          <w:rFonts w:ascii="Times New Roman" w:hAnsi="Times New Roman"/>
          <w:i/>
        </w:rPr>
        <w:t xml:space="preserve"> mata tangkai padi </w:t>
      </w:r>
      <w:r w:rsidRPr="00B91F8E">
        <w:rPr>
          <w:rFonts w:ascii="Times New Roman" w:hAnsi="Times New Roman"/>
        </w:rPr>
        <w:t xml:space="preserve">rituals. The ritual called </w:t>
      </w:r>
      <w:r w:rsidRPr="00B91F8E">
        <w:rPr>
          <w:rFonts w:ascii="Times New Roman" w:hAnsi="Times New Roman"/>
          <w:i/>
        </w:rPr>
        <w:t xml:space="preserve">buburung </w:t>
      </w:r>
      <w:r w:rsidRPr="00B91F8E">
        <w:rPr>
          <w:rFonts w:ascii="Times New Roman" w:hAnsi="Times New Roman"/>
        </w:rPr>
        <w:t xml:space="preserve">is performed before the previous mentioned </w:t>
      </w:r>
      <w:r w:rsidRPr="00B91F8E">
        <w:rPr>
          <w:rFonts w:ascii="Times New Roman" w:hAnsi="Times New Roman"/>
          <w:i/>
        </w:rPr>
        <w:t>nugal</w:t>
      </w:r>
      <w:r w:rsidRPr="00B91F8E">
        <w:rPr>
          <w:rFonts w:ascii="Times New Roman" w:hAnsi="Times New Roman"/>
        </w:rPr>
        <w:t xml:space="preserve"> (planting with a dibble stick) which </w:t>
      </w:r>
      <w:r w:rsidR="008B0F7E" w:rsidRPr="00B91F8E">
        <w:rPr>
          <w:rFonts w:ascii="Times New Roman" w:hAnsi="Times New Roman"/>
        </w:rPr>
        <w:t xml:space="preserve">is performed </w:t>
      </w:r>
      <w:r w:rsidRPr="00B91F8E">
        <w:rPr>
          <w:rFonts w:ascii="Times New Roman" w:hAnsi="Times New Roman"/>
        </w:rPr>
        <w:t xml:space="preserve">in the field. In this ritual, permission is asked from the Spirits for the farmers to commence cultivating the rice </w:t>
      </w:r>
      <w:r w:rsidR="008B0F7E" w:rsidRPr="00B91F8E">
        <w:rPr>
          <w:rFonts w:ascii="Times New Roman" w:hAnsi="Times New Roman"/>
        </w:rPr>
        <w:t>swiddens</w:t>
      </w:r>
      <w:r w:rsidRPr="00B91F8E">
        <w:rPr>
          <w:rFonts w:ascii="Times New Roman" w:hAnsi="Times New Roman"/>
        </w:rPr>
        <w:t xml:space="preserve"> in Kedamin Darat. The rice seed baskets that have been carried to the field for this specific </w:t>
      </w:r>
      <w:r w:rsidR="002B520E" w:rsidRPr="00B91F8E">
        <w:rPr>
          <w:rFonts w:ascii="Times New Roman" w:hAnsi="Times New Roman"/>
          <w:i/>
        </w:rPr>
        <w:t>nugal</w:t>
      </w:r>
      <w:r w:rsidR="002B520E" w:rsidRPr="00B91F8E">
        <w:rPr>
          <w:rFonts w:ascii="Times New Roman" w:hAnsi="Times New Roman"/>
        </w:rPr>
        <w:t xml:space="preserve"> broadcasting of seeds </w:t>
      </w:r>
      <w:r w:rsidRPr="00B91F8E">
        <w:rPr>
          <w:rFonts w:ascii="Times New Roman" w:hAnsi="Times New Roman"/>
        </w:rPr>
        <w:t xml:space="preserve">are stacked together </w:t>
      </w:r>
      <w:r w:rsidR="002B520E" w:rsidRPr="00B91F8E">
        <w:rPr>
          <w:rFonts w:ascii="Times New Roman" w:hAnsi="Times New Roman"/>
        </w:rPr>
        <w:t>at</w:t>
      </w:r>
      <w:r w:rsidRPr="00B91F8E">
        <w:rPr>
          <w:rFonts w:ascii="Times New Roman" w:hAnsi="Times New Roman"/>
        </w:rPr>
        <w:t xml:space="preserve"> the side of the field. In this process</w:t>
      </w:r>
      <w:r w:rsidR="002B520E" w:rsidRPr="00B91F8E">
        <w:rPr>
          <w:rFonts w:ascii="Times New Roman" w:hAnsi="Times New Roman"/>
        </w:rPr>
        <w:t>,</w:t>
      </w:r>
      <w:r w:rsidRPr="00B91F8E">
        <w:rPr>
          <w:rFonts w:ascii="Times New Roman" w:hAnsi="Times New Roman"/>
        </w:rPr>
        <w:t xml:space="preserve"> bird calls are observed with care. A ritual slaughter of a chick is performed and the blood was sprinkled by the head of the household over the seeds in a blessing</w:t>
      </w:r>
      <w:r w:rsidR="002B520E" w:rsidRPr="00B91F8E">
        <w:rPr>
          <w:rFonts w:ascii="Times New Roman" w:hAnsi="Times New Roman"/>
        </w:rPr>
        <w:t xml:space="preserve"> ritual. The sacrificed chick was</w:t>
      </w:r>
      <w:r w:rsidRPr="00B91F8E">
        <w:rPr>
          <w:rFonts w:ascii="Times New Roman" w:hAnsi="Times New Roman"/>
        </w:rPr>
        <w:t xml:space="preserve"> roasted on a small fire in the field and shared by those participating in the </w:t>
      </w:r>
      <w:r w:rsidR="002B520E" w:rsidRPr="00B91F8E">
        <w:rPr>
          <w:rFonts w:ascii="Times New Roman" w:hAnsi="Times New Roman"/>
        </w:rPr>
        <w:t>ritual. In a sign of the merging</w:t>
      </w:r>
      <w:r w:rsidRPr="00B91F8E">
        <w:rPr>
          <w:rFonts w:ascii="Times New Roman" w:hAnsi="Times New Roman"/>
        </w:rPr>
        <w:t xml:space="preserve"> of practises of various faiths, holy water blessed by the local Catholi</w:t>
      </w:r>
      <w:r w:rsidR="002B520E" w:rsidRPr="00B91F8E">
        <w:rPr>
          <w:rFonts w:ascii="Times New Roman" w:hAnsi="Times New Roman"/>
        </w:rPr>
        <w:t>c priest could also be used in this</w:t>
      </w:r>
      <w:r w:rsidRPr="00B91F8E">
        <w:rPr>
          <w:rFonts w:ascii="Times New Roman" w:hAnsi="Times New Roman"/>
        </w:rPr>
        <w:t xml:space="preserve"> ritual</w:t>
      </w:r>
      <w:r w:rsidR="002B520E" w:rsidRPr="00B91F8E">
        <w:rPr>
          <w:rFonts w:ascii="Times New Roman" w:hAnsi="Times New Roman"/>
        </w:rPr>
        <w:t xml:space="preserve"> since a few years ago</w:t>
      </w:r>
      <w:r w:rsidRPr="00B91F8E">
        <w:rPr>
          <w:rFonts w:ascii="Times New Roman" w:hAnsi="Times New Roman"/>
        </w:rPr>
        <w:t>. In this syncretism of sacrificial offering and blessed water strength is given to the rice seeds in the creation of a bounty full crop.</w:t>
      </w:r>
      <w:r w:rsidRPr="00B91F8E">
        <w:rPr>
          <w:rStyle w:val="EndnoteReference"/>
          <w:rFonts w:ascii="Times New Roman" w:hAnsi="Times New Roman"/>
        </w:rPr>
        <w:endnoteReference w:id="606"/>
      </w:r>
      <w:r w:rsidRPr="00B91F8E">
        <w:rPr>
          <w:rFonts w:ascii="Times New Roman" w:hAnsi="Times New Roman"/>
        </w:rPr>
        <w:t xml:space="preserve"> </w:t>
      </w:r>
    </w:p>
    <w:p w:rsidR="001A30A1" w:rsidRPr="00B91F8E" w:rsidRDefault="001A30A1" w:rsidP="001A30A1">
      <w:pPr>
        <w:keepNext/>
        <w:spacing w:line="360" w:lineRule="auto"/>
        <w:ind w:firstLine="720"/>
        <w:jc w:val="both"/>
        <w:rPr>
          <w:rFonts w:ascii="Times New Roman" w:hAnsi="Times New Roman"/>
        </w:rPr>
      </w:pPr>
      <w:r w:rsidRPr="00B91F8E">
        <w:rPr>
          <w:rFonts w:ascii="Times New Roman" w:hAnsi="Times New Roman"/>
        </w:rPr>
        <w:t>The following ritual on the rice field is called the</w:t>
      </w:r>
      <w:r w:rsidRPr="00B91F8E">
        <w:rPr>
          <w:rFonts w:ascii="Times New Roman" w:hAnsi="Times New Roman"/>
          <w:i/>
        </w:rPr>
        <w:t xml:space="preserve"> ningalan padi </w:t>
      </w:r>
      <w:r w:rsidRPr="00B91F8E">
        <w:rPr>
          <w:rFonts w:ascii="Times New Roman" w:hAnsi="Times New Roman"/>
        </w:rPr>
        <w:t>procession. It is carried out when the rice stems have grown about half a meter in length around October to December. This is about halfway through the growing season depending on the weather conditions.</w:t>
      </w:r>
      <w:r w:rsidRPr="00B91F8E">
        <w:rPr>
          <w:rStyle w:val="EndnoteReference"/>
          <w:rFonts w:ascii="Times New Roman" w:hAnsi="Times New Roman"/>
        </w:rPr>
        <w:endnoteReference w:id="607"/>
      </w:r>
      <w:r w:rsidRPr="00B91F8E">
        <w:rPr>
          <w:rFonts w:ascii="Times New Roman" w:hAnsi="Times New Roman"/>
        </w:rPr>
        <w:t xml:space="preserve"> Less water is needed at this stage of the growing cycle, while sunny days are beneficial to give energy to the maturing seeds. The seeds or grains are the most important part of the plant and the fully developed endosperm is the final formation which is consumed. It is also the most vulnerable part of the plant that is often attacked by birds, and bugs. This particular ritual is carried out to ensure that the husks are not empty but the endosperm </w:t>
      </w:r>
      <w:r w:rsidR="002B520E" w:rsidRPr="00B91F8E">
        <w:rPr>
          <w:rFonts w:ascii="Times New Roman" w:hAnsi="Times New Roman"/>
        </w:rPr>
        <w:t>has</w:t>
      </w:r>
      <w:r w:rsidRPr="00B91F8E">
        <w:rPr>
          <w:rFonts w:ascii="Times New Roman" w:hAnsi="Times New Roman"/>
        </w:rPr>
        <w:t xml:space="preserve"> fully developed and </w:t>
      </w:r>
      <w:r w:rsidR="002B520E" w:rsidRPr="00B91F8E">
        <w:rPr>
          <w:rFonts w:ascii="Times New Roman" w:hAnsi="Times New Roman"/>
        </w:rPr>
        <w:t>will be</w:t>
      </w:r>
      <w:r w:rsidRPr="00B91F8E">
        <w:rPr>
          <w:rFonts w:ascii="Times New Roman" w:hAnsi="Times New Roman"/>
        </w:rPr>
        <w:t xml:space="preserve"> spared by birds and bugs from being eaten.</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final ceremony in the agricultural cycle is known as </w:t>
      </w:r>
      <w:r w:rsidRPr="00B91F8E">
        <w:rPr>
          <w:rFonts w:ascii="Times New Roman" w:hAnsi="Times New Roman"/>
          <w:i/>
        </w:rPr>
        <w:t xml:space="preserve">mata tangkai padi </w:t>
      </w:r>
      <w:r w:rsidRPr="00B91F8E">
        <w:rPr>
          <w:rFonts w:ascii="Times New Roman" w:hAnsi="Times New Roman"/>
        </w:rPr>
        <w:t>or the harvest of the first rice grains. It is usually carried out in the second month of the year around February just a few days before the harvest starts.</w:t>
      </w:r>
      <w:r w:rsidRPr="00B91F8E">
        <w:rPr>
          <w:rStyle w:val="EndnoteReference"/>
          <w:rFonts w:ascii="Times New Roman" w:hAnsi="Times New Roman"/>
        </w:rPr>
        <w:endnoteReference w:id="608"/>
      </w:r>
      <w:r w:rsidRPr="00B91F8E">
        <w:rPr>
          <w:rFonts w:ascii="Times New Roman" w:hAnsi="Times New Roman"/>
        </w:rPr>
        <w:t xml:space="preserve"> It receives great ritual care by the Kantu’ as it is believed that the Kantu’ humanity and the origins of rice share the same ancestry. It is therefore significant to be aware of the cultural realm of natural resources in a ranking of the Kantu’s clan socio–economic perception.</w:t>
      </w:r>
      <w:r w:rsidRPr="00B91F8E">
        <w:rPr>
          <w:rStyle w:val="EndnoteReference"/>
          <w:rFonts w:ascii="Times New Roman" w:hAnsi="Times New Roman"/>
        </w:rPr>
        <w:endnoteReference w:id="609"/>
      </w:r>
      <w:r w:rsidRPr="00B91F8E">
        <w:rPr>
          <w:rFonts w:ascii="Times New Roman" w:hAnsi="Times New Roman"/>
        </w:rPr>
        <w:t xml:space="preserve"> The dynamics of Kantu’ shifting cultivation, known as “</w:t>
      </w:r>
      <w:r w:rsidRPr="00B91F8E">
        <w:rPr>
          <w:rFonts w:ascii="Times New Roman" w:hAnsi="Times New Roman"/>
          <w:i/>
        </w:rPr>
        <w:t>bumai hutan”</w:t>
      </w:r>
      <w:r w:rsidRPr="00B91F8E">
        <w:rPr>
          <w:rFonts w:ascii="Times New Roman" w:hAnsi="Times New Roman"/>
        </w:rPr>
        <w:t xml:space="preserve"> or farm the forest is unlike intensive farming.</w:t>
      </w:r>
      <w:r w:rsidR="002B520E" w:rsidRPr="00B91F8E">
        <w:rPr>
          <w:rStyle w:val="EndnoteReference"/>
          <w:rFonts w:ascii="Times New Roman" w:hAnsi="Times New Roman"/>
        </w:rPr>
        <w:endnoteReference w:id="610"/>
      </w:r>
      <w:r w:rsidRPr="00B91F8E">
        <w:rPr>
          <w:rFonts w:ascii="Times New Roman" w:hAnsi="Times New Roman"/>
        </w:rPr>
        <w:t xml:space="preserve"> It requires a Kantu’ perspective to read the different cycles of nature to link in an anthropogenic way to produce </w:t>
      </w:r>
      <w:r w:rsidRPr="00B91F8E">
        <w:rPr>
          <w:rFonts w:ascii="Times New Roman" w:hAnsi="Times New Roman"/>
        </w:rPr>
        <w:lastRenderedPageBreak/>
        <w:t>food,  and not merely a primary producer whose success is measured by extracting as much produce from the field that nature can deliver in the short term.</w:t>
      </w:r>
      <w:r w:rsidRPr="00B91F8E">
        <w:rPr>
          <w:rStyle w:val="EndnoteReference"/>
          <w:rFonts w:ascii="Times New Roman" w:hAnsi="Times New Roman"/>
        </w:rPr>
        <w:endnoteReference w:id="611"/>
      </w:r>
      <w:r w:rsidRPr="00B91F8E">
        <w:rPr>
          <w:rFonts w:ascii="Times New Roman" w:hAnsi="Times New Roman"/>
        </w:rPr>
        <w:t xml:space="preserve"> </w:t>
      </w:r>
    </w:p>
    <w:p w:rsidR="001A30A1" w:rsidRPr="00B91F8E" w:rsidRDefault="001A30A1" w:rsidP="001A30A1">
      <w:pPr>
        <w:pStyle w:val="Heading6"/>
        <w:spacing w:line="360" w:lineRule="auto"/>
      </w:pPr>
      <w:r w:rsidRPr="00B91F8E">
        <w:t xml:space="preserve">Omen </w:t>
      </w:r>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Birds are a social and cultural icon in Kantu’ worldviews as </w:t>
      </w:r>
      <w:r w:rsidRPr="00B91F8E">
        <w:rPr>
          <w:rFonts w:ascii="Times New Roman" w:hAnsi="Times New Roman"/>
          <w:i/>
        </w:rPr>
        <w:t>burung Mali</w:t>
      </w:r>
      <w:r w:rsidRPr="00B91F8E">
        <w:rPr>
          <w:rFonts w:ascii="Times New Roman" w:hAnsi="Times New Roman"/>
        </w:rPr>
        <w:t xml:space="preserve"> (birds with omen significance), extends to an inspirational and symbolic context in the community.</w:t>
      </w:r>
      <w:r w:rsidR="002B520E" w:rsidRPr="00B91F8E">
        <w:rPr>
          <w:rStyle w:val="EndnoteReference"/>
          <w:rFonts w:ascii="Times New Roman" w:hAnsi="Times New Roman"/>
        </w:rPr>
        <w:endnoteReference w:id="612"/>
      </w:r>
      <w:r w:rsidR="002B520E" w:rsidRPr="00B91F8E">
        <w:rPr>
          <w:rFonts w:ascii="Times New Roman" w:hAnsi="Times New Roman"/>
        </w:rPr>
        <w:t xml:space="preserve"> </w:t>
      </w:r>
      <w:r w:rsidRPr="00B91F8E">
        <w:rPr>
          <w:rFonts w:ascii="Times New Roman" w:hAnsi="Times New Roman"/>
        </w:rPr>
        <w:t xml:space="preserve">It is relevant to be aware of the significance of birds in the indigenous resource management system. First, a few of the most important positive inspirational birds will be discussed before entering a few of the bird sounds that provide guidance to the Kantu’ clans to be careful and alert.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realisation that the behaviour of many Dayak </w:t>
      </w:r>
      <w:r w:rsidR="00875721" w:rsidRPr="00B91F8E">
        <w:rPr>
          <w:rFonts w:ascii="Times New Roman" w:hAnsi="Times New Roman"/>
        </w:rPr>
        <w:t xml:space="preserve">members </w:t>
      </w:r>
      <w:r w:rsidRPr="00B91F8E">
        <w:rPr>
          <w:rFonts w:ascii="Times New Roman" w:hAnsi="Times New Roman"/>
        </w:rPr>
        <w:t>are affected by certain sounds in their environment</w:t>
      </w:r>
      <w:r w:rsidRPr="00B91F8E">
        <w:rPr>
          <w:rStyle w:val="EndnoteReference"/>
          <w:rFonts w:ascii="Times New Roman" w:hAnsi="Times New Roman"/>
        </w:rPr>
        <w:endnoteReference w:id="613"/>
      </w:r>
      <w:r w:rsidRPr="00B91F8E">
        <w:rPr>
          <w:rFonts w:ascii="Times New Roman" w:hAnsi="Times New Roman"/>
        </w:rPr>
        <w:t xml:space="preserve"> suggests the need to treat the inner Kantu’ feeling and thought with consideration. It is a condition that enhances certain social behaviours or certain resource use. </w:t>
      </w:r>
    </w:p>
    <w:p w:rsidR="001A30A1" w:rsidRPr="00B91F8E" w:rsidRDefault="001A30A1" w:rsidP="001A30A1">
      <w:pPr>
        <w:pStyle w:val="Heading3"/>
        <w:spacing w:line="360" w:lineRule="auto"/>
        <w:jc w:val="both"/>
        <w:rPr>
          <w:rFonts w:cs="Calibri"/>
          <w:sz w:val="24"/>
          <w:szCs w:val="24"/>
        </w:rPr>
      </w:pPr>
      <w:bookmarkStart w:id="1789" w:name="_Toc388792833"/>
      <w:bookmarkStart w:id="1790" w:name="_Toc388840442"/>
      <w:bookmarkStart w:id="1791" w:name="_Toc389220138"/>
      <w:bookmarkStart w:id="1792" w:name="_Toc389220712"/>
      <w:bookmarkStart w:id="1793" w:name="_Toc389404800"/>
      <w:bookmarkStart w:id="1794" w:name="_Toc389406701"/>
      <w:bookmarkStart w:id="1795" w:name="_Toc389407147"/>
      <w:bookmarkStart w:id="1796" w:name="_Toc389642374"/>
      <w:bookmarkStart w:id="1797" w:name="_Toc389651219"/>
      <w:bookmarkStart w:id="1798" w:name="_Toc389651777"/>
      <w:bookmarkStart w:id="1799" w:name="_Toc389660820"/>
      <w:bookmarkStart w:id="1800" w:name="_Toc389661388"/>
      <w:bookmarkStart w:id="1801" w:name="_Toc390167759"/>
      <w:bookmarkStart w:id="1802" w:name="_Toc422057913"/>
      <w:bookmarkStart w:id="1803" w:name="_Toc333569744"/>
      <w:bookmarkStart w:id="1804" w:name="_Toc333976428"/>
      <w:bookmarkStart w:id="1805" w:name="_Toc363815477"/>
      <w:bookmarkStart w:id="1806" w:name="_Toc363815603"/>
      <w:r w:rsidRPr="00B91F8E">
        <w:rPr>
          <w:rFonts w:cs="Calibri"/>
          <w:sz w:val="24"/>
          <w:szCs w:val="24"/>
        </w:rPr>
        <w:t xml:space="preserve">Economic </w:t>
      </w:r>
      <w:r w:rsidR="007B665F" w:rsidRPr="00B91F8E">
        <w:rPr>
          <w:rFonts w:cs="Calibri"/>
          <w:sz w:val="24"/>
          <w:szCs w:val="24"/>
        </w:rPr>
        <w:t>and Natural R</w:t>
      </w:r>
      <w:r w:rsidRPr="00B91F8E">
        <w:rPr>
          <w:rFonts w:cs="Calibri"/>
          <w:sz w:val="24"/>
          <w:szCs w:val="24"/>
        </w:rPr>
        <w:t>esources</w:t>
      </w:r>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r w:rsidRPr="00B91F8E">
        <w:rPr>
          <w:rFonts w:cs="Calibri"/>
          <w:sz w:val="24"/>
          <w:szCs w:val="24"/>
        </w:rPr>
        <w:t xml:space="preserve"> </w:t>
      </w:r>
      <w:bookmarkEnd w:id="1803"/>
      <w:bookmarkEnd w:id="1804"/>
      <w:bookmarkEnd w:id="1805"/>
      <w:bookmarkEnd w:id="1806"/>
      <w:r w:rsidRPr="00B91F8E">
        <w:rPr>
          <w:rFonts w:cs="Calibri"/>
          <w:sz w:val="24"/>
          <w:szCs w:val="24"/>
        </w:rPr>
        <w:t xml:space="preserve"> </w:t>
      </w:r>
    </w:p>
    <w:p w:rsidR="00F75E8D" w:rsidRPr="00B91F8E" w:rsidRDefault="001A30A1" w:rsidP="001A30A1">
      <w:pPr>
        <w:spacing w:line="360" w:lineRule="auto"/>
        <w:jc w:val="both"/>
        <w:rPr>
          <w:rFonts w:ascii="Times New Roman" w:hAnsi="Times New Roman"/>
          <w:lang w:eastAsia="ja-JP"/>
        </w:rPr>
      </w:pPr>
      <w:r w:rsidRPr="00B91F8E">
        <w:rPr>
          <w:rFonts w:ascii="Times New Roman" w:hAnsi="Times New Roman"/>
        </w:rPr>
        <w:t>The Kantu’ community setting of Kedamin Darat is in a rural, with some slightly elevated position south of the Kapuas River, surrounded by an area with substantial peat forests. The soil condition in this part of the district has its limitati</w:t>
      </w:r>
      <w:r w:rsidR="00DB7AF7" w:rsidRPr="00B91F8E">
        <w:rPr>
          <w:rFonts w:ascii="Times New Roman" w:hAnsi="Times New Roman"/>
        </w:rPr>
        <w:t>ons in</w:t>
      </w:r>
      <w:r w:rsidRPr="00B91F8E">
        <w:rPr>
          <w:rFonts w:ascii="Times New Roman" w:hAnsi="Times New Roman"/>
        </w:rPr>
        <w:t xml:space="preserve"> rice propagation, but it has developed substantial rubber groves and has some logging activities focused on local district timber </w:t>
      </w:r>
      <w:r w:rsidR="00DB7AF7" w:rsidRPr="00B91F8E">
        <w:rPr>
          <w:rFonts w:ascii="Times New Roman" w:hAnsi="Times New Roman"/>
        </w:rPr>
        <w:t>demands</w:t>
      </w:r>
      <w:r w:rsidRPr="00B91F8E">
        <w:rPr>
          <w:rFonts w:ascii="Times New Roman" w:hAnsi="Times New Roman"/>
        </w:rPr>
        <w:t xml:space="preserve">. As the agricultural resources are limited Kantu’ artisan crafting skills have been enhanced in the last </w:t>
      </w:r>
      <w:r w:rsidR="00DB7AF7" w:rsidRPr="00B91F8E">
        <w:rPr>
          <w:rFonts w:ascii="Times New Roman" w:hAnsi="Times New Roman"/>
        </w:rPr>
        <w:t xml:space="preserve">few </w:t>
      </w:r>
      <w:r w:rsidRPr="00B91F8E">
        <w:rPr>
          <w:rFonts w:ascii="Times New Roman" w:hAnsi="Times New Roman"/>
        </w:rPr>
        <w:t>decade or so and Kantu’ vocation</w:t>
      </w:r>
      <w:r w:rsidR="00DB7AF7" w:rsidRPr="00B91F8E">
        <w:rPr>
          <w:rFonts w:ascii="Times New Roman" w:hAnsi="Times New Roman"/>
        </w:rPr>
        <w:t>al and administrative skills have been</w:t>
      </w:r>
      <w:r w:rsidRPr="00B91F8E">
        <w:rPr>
          <w:rFonts w:ascii="Times New Roman" w:hAnsi="Times New Roman"/>
        </w:rPr>
        <w:t xml:space="preserve"> absorbed in the demand of the nearby district town. They have become well known woodworkers and skilled craftsmen in </w:t>
      </w:r>
      <w:r w:rsidR="00DB7AF7" w:rsidRPr="00B91F8E">
        <w:rPr>
          <w:rFonts w:ascii="Times New Roman" w:hAnsi="Times New Roman"/>
        </w:rPr>
        <w:t xml:space="preserve">the building industry. In an effort to remain loyal to their agricultural background Kantu’ members have seen opportunities to develop tree groves sometimes in combination with rice cultivation, which are sometimes more suitable to the environment of Kedamin Darat. </w:t>
      </w: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F75E8D" w:rsidRPr="00B91F8E" w:rsidRDefault="00F75E8D" w:rsidP="001A30A1">
      <w:pPr>
        <w:spacing w:line="360" w:lineRule="auto"/>
        <w:jc w:val="both"/>
        <w:rPr>
          <w:rFonts w:ascii="Times New Roman" w:hAnsi="Times New Roman"/>
          <w:lang w:eastAsia="ja-JP"/>
        </w:rPr>
      </w:pPr>
    </w:p>
    <w:p w:rsidR="001A30A1" w:rsidRPr="00722F2D" w:rsidRDefault="00DB7AF7" w:rsidP="00F75E8D">
      <w:pPr>
        <w:pStyle w:val="Caption"/>
        <w:jc w:val="center"/>
        <w:rPr>
          <w:rFonts w:ascii="Times New Roman" w:hAnsi="Times New Roman"/>
          <w:sz w:val="20"/>
          <w:szCs w:val="20"/>
        </w:rPr>
      </w:pPr>
      <w:r w:rsidRPr="00B91F8E">
        <w:rPr>
          <w:rFonts w:ascii="Times New Roman" w:hAnsi="Times New Roman"/>
        </w:rPr>
        <w:t xml:space="preserve"> </w:t>
      </w:r>
      <w:r w:rsidR="001A30A1" w:rsidRPr="00B91F8E">
        <w:rPr>
          <w:rFonts w:ascii="Times New Roman" w:hAnsi="Times New Roman"/>
        </w:rPr>
        <w:t xml:space="preserve"> </w:t>
      </w:r>
      <w:bookmarkStart w:id="1807" w:name="_Toc389401049"/>
      <w:bookmarkStart w:id="1808" w:name="_Toc389401460"/>
      <w:bookmarkStart w:id="1809" w:name="_Toc389401577"/>
      <w:bookmarkStart w:id="1810" w:name="_Toc389404978"/>
      <w:bookmarkStart w:id="1811" w:name="_Toc389573985"/>
      <w:bookmarkStart w:id="1812" w:name="_Toc389624824"/>
      <w:bookmarkStart w:id="1813" w:name="_Toc389652371"/>
      <w:bookmarkStart w:id="1814" w:name="_Toc389660709"/>
      <w:bookmarkStart w:id="1815" w:name="_Toc389831830"/>
      <w:bookmarkStart w:id="1816" w:name="_Toc389832102"/>
      <w:bookmarkStart w:id="1817" w:name="_Toc420264497"/>
      <w:r w:rsidR="00F75E8D" w:rsidRPr="00722F2D">
        <w:rPr>
          <w:rFonts w:ascii="Times New Roman" w:hAnsi="Times New Roman"/>
          <w:color w:val="auto"/>
          <w:sz w:val="20"/>
          <w:szCs w:val="20"/>
        </w:rPr>
        <w:t xml:space="preserve">Chart </w:t>
      </w:r>
      <w:r w:rsidR="00F75E8D" w:rsidRPr="00722F2D">
        <w:rPr>
          <w:rFonts w:ascii="Times New Roman" w:hAnsi="Times New Roman"/>
          <w:color w:val="auto"/>
          <w:sz w:val="20"/>
          <w:szCs w:val="20"/>
        </w:rPr>
        <w:fldChar w:fldCharType="begin"/>
      </w:r>
      <w:r w:rsidR="00F75E8D" w:rsidRPr="00722F2D">
        <w:rPr>
          <w:rFonts w:ascii="Times New Roman" w:hAnsi="Times New Roman"/>
          <w:color w:val="auto"/>
          <w:sz w:val="20"/>
          <w:szCs w:val="20"/>
        </w:rPr>
        <w:instrText xml:space="preserve"> SEQ Chart_ \* ARABIC </w:instrText>
      </w:r>
      <w:r w:rsidR="00F75E8D" w:rsidRPr="00722F2D">
        <w:rPr>
          <w:rFonts w:ascii="Times New Roman" w:hAnsi="Times New Roman"/>
          <w:color w:val="auto"/>
          <w:sz w:val="20"/>
          <w:szCs w:val="20"/>
        </w:rPr>
        <w:fldChar w:fldCharType="separate"/>
      </w:r>
      <w:r w:rsidR="00F75E8D" w:rsidRPr="00722F2D">
        <w:rPr>
          <w:rFonts w:ascii="Times New Roman" w:hAnsi="Times New Roman"/>
          <w:noProof/>
          <w:color w:val="auto"/>
          <w:sz w:val="20"/>
          <w:szCs w:val="20"/>
        </w:rPr>
        <w:t>16</w:t>
      </w:r>
      <w:r w:rsidR="00F75E8D" w:rsidRPr="00722F2D">
        <w:rPr>
          <w:rFonts w:ascii="Times New Roman" w:hAnsi="Times New Roman"/>
          <w:color w:val="auto"/>
          <w:sz w:val="20"/>
          <w:szCs w:val="20"/>
        </w:rPr>
        <w:fldChar w:fldCharType="end"/>
      </w:r>
      <w:r w:rsidR="00F75E8D" w:rsidRPr="00722F2D">
        <w:rPr>
          <w:rFonts w:ascii="Times New Roman" w:hAnsi="Times New Roman"/>
          <w:color w:val="auto"/>
          <w:sz w:val="20"/>
          <w:szCs w:val="20"/>
        </w:rPr>
        <w:t>: Environmental chall</w:t>
      </w:r>
      <w:r w:rsidR="00F75E8D" w:rsidRPr="00722F2D">
        <w:rPr>
          <w:rFonts w:ascii="Times New Roman" w:hAnsi="Times New Roman" w:hint="eastAsia"/>
          <w:color w:val="auto"/>
          <w:sz w:val="20"/>
          <w:szCs w:val="20"/>
          <w:lang w:eastAsia="ja-JP"/>
        </w:rPr>
        <w:t>e</w:t>
      </w:r>
      <w:r w:rsidR="00F75E8D" w:rsidRPr="00722F2D">
        <w:rPr>
          <w:rFonts w:ascii="Times New Roman" w:hAnsi="Times New Roman"/>
          <w:color w:val="auto"/>
          <w:sz w:val="20"/>
          <w:szCs w:val="20"/>
        </w:rPr>
        <w:t>nges in Kedamin Darat</w:t>
      </w:r>
      <w:bookmarkEnd w:id="1807"/>
      <w:bookmarkEnd w:id="1808"/>
      <w:bookmarkEnd w:id="1809"/>
      <w:bookmarkEnd w:id="1810"/>
      <w:bookmarkEnd w:id="1811"/>
      <w:bookmarkEnd w:id="1812"/>
      <w:bookmarkEnd w:id="1813"/>
      <w:bookmarkEnd w:id="1814"/>
      <w:bookmarkEnd w:id="1815"/>
      <w:bookmarkEnd w:id="1816"/>
      <w:bookmarkEnd w:id="1817"/>
    </w:p>
    <w:p w:rsidR="007B665F" w:rsidRPr="00B91F8E" w:rsidRDefault="007B665F" w:rsidP="002B3414">
      <w:pPr>
        <w:spacing w:line="360" w:lineRule="auto"/>
        <w:jc w:val="center"/>
        <w:rPr>
          <w:rFonts w:ascii="Times New Roman" w:hAnsi="Times New Roman"/>
        </w:rPr>
      </w:pPr>
      <w:r w:rsidRPr="00B91F8E">
        <w:rPr>
          <w:rFonts w:ascii="Times New Roman" w:hAnsi="Times New Roman"/>
          <w:noProof/>
          <w:lang w:eastAsia="ja-JP" w:bidi="ar-SA"/>
        </w:rPr>
        <w:drawing>
          <wp:inline distT="0" distB="0" distL="0" distR="0" wp14:anchorId="5A8EF542" wp14:editId="3963D2D2">
            <wp:extent cx="5563141" cy="2023672"/>
            <wp:effectExtent l="0" t="0" r="0" b="0"/>
            <wp:docPr id="35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75E8D" w:rsidRPr="00722F2D" w:rsidRDefault="00CC349B" w:rsidP="00F75E8D">
      <w:pPr>
        <w:spacing w:line="360" w:lineRule="auto"/>
        <w:ind w:firstLine="720"/>
        <w:jc w:val="center"/>
        <w:rPr>
          <w:rFonts w:ascii="Times New Roman" w:hAnsi="Times New Roman"/>
          <w:b/>
          <w:sz w:val="20"/>
          <w:szCs w:val="20"/>
          <w:lang w:eastAsia="ja-JP"/>
        </w:rPr>
      </w:pPr>
      <w:r w:rsidRPr="00722F2D">
        <w:rPr>
          <w:rFonts w:ascii="Times New Roman" w:hAnsi="Times New Roman"/>
          <w:b/>
          <w:sz w:val="20"/>
          <w:szCs w:val="20"/>
          <w:lang w:eastAsia="ja-JP"/>
        </w:rPr>
        <w:t>Source</w:t>
      </w:r>
      <w:r w:rsidR="00F75E8D" w:rsidRPr="00722F2D">
        <w:rPr>
          <w:rFonts w:ascii="Times New Roman" w:hAnsi="Times New Roman" w:hint="eastAsia"/>
          <w:b/>
          <w:sz w:val="20"/>
          <w:szCs w:val="20"/>
          <w:lang w:eastAsia="ja-JP"/>
        </w:rPr>
        <w:t xml:space="preserve">: Kedamin village </w:t>
      </w:r>
      <w:r w:rsidR="00722F2D" w:rsidRPr="00722F2D">
        <w:rPr>
          <w:rFonts w:ascii="Times New Roman" w:hAnsi="Times New Roman" w:hint="eastAsia"/>
          <w:b/>
          <w:sz w:val="20"/>
          <w:szCs w:val="20"/>
          <w:lang w:eastAsia="ja-JP"/>
        </w:rPr>
        <w:t>survey (n=40)</w:t>
      </w:r>
      <w:r w:rsidR="00F75E8D" w:rsidRPr="00722F2D">
        <w:rPr>
          <w:rFonts w:ascii="Times New Roman" w:hAnsi="Times New Roman" w:hint="eastAsia"/>
          <w:b/>
          <w:sz w:val="20"/>
          <w:szCs w:val="20"/>
          <w:lang w:eastAsia="ja-JP"/>
        </w:rPr>
        <w:t xml:space="preserve"> </w:t>
      </w:r>
    </w:p>
    <w:p w:rsidR="00F75E8D" w:rsidRPr="00B91F8E" w:rsidRDefault="00F75E8D" w:rsidP="008A08F0">
      <w:pPr>
        <w:rPr>
          <w:lang w:eastAsia="ja-JP"/>
        </w:rPr>
      </w:pPr>
    </w:p>
    <w:p w:rsidR="00083189" w:rsidRPr="00B91F8E" w:rsidRDefault="00F75E8D" w:rsidP="007B665F">
      <w:pPr>
        <w:spacing w:line="360" w:lineRule="auto"/>
        <w:jc w:val="both"/>
        <w:rPr>
          <w:rFonts w:ascii="Times New Roman" w:hAnsi="Times New Roman"/>
          <w:color w:val="000000"/>
          <w:lang w:eastAsia="ja-JP"/>
        </w:rPr>
      </w:pPr>
      <w:r w:rsidRPr="00B91F8E">
        <w:rPr>
          <w:rFonts w:ascii="Times New Roman" w:hAnsi="Times New Roman"/>
          <w:color w:val="000000"/>
        </w:rPr>
        <w:t>The three main concerns on</w:t>
      </w:r>
      <w:r w:rsidR="007B665F" w:rsidRPr="00B91F8E">
        <w:rPr>
          <w:rFonts w:ascii="Times New Roman" w:hAnsi="Times New Roman"/>
          <w:color w:val="000000"/>
        </w:rPr>
        <w:t xml:space="preserve"> minds of </w:t>
      </w:r>
      <w:r w:rsidRPr="00B91F8E">
        <w:rPr>
          <w:rFonts w:ascii="Times New Roman" w:hAnsi="Times New Roman" w:hint="eastAsia"/>
          <w:color w:val="000000"/>
          <w:lang w:eastAsia="ja-JP"/>
        </w:rPr>
        <w:t xml:space="preserve">most </w:t>
      </w:r>
      <w:r w:rsidR="007B665F" w:rsidRPr="00B91F8E">
        <w:rPr>
          <w:rFonts w:ascii="Times New Roman" w:hAnsi="Times New Roman"/>
          <w:color w:val="000000"/>
        </w:rPr>
        <w:t xml:space="preserve">Kedamin Darat </w:t>
      </w:r>
      <w:r w:rsidRPr="00B91F8E">
        <w:rPr>
          <w:rFonts w:ascii="Times New Roman" w:hAnsi="Times New Roman" w:hint="eastAsia"/>
          <w:color w:val="000000"/>
          <w:lang w:eastAsia="ja-JP"/>
        </w:rPr>
        <w:t xml:space="preserve">respondents </w:t>
      </w:r>
      <w:r w:rsidRPr="00B91F8E">
        <w:rPr>
          <w:rFonts w:ascii="Times New Roman" w:hAnsi="Times New Roman"/>
          <w:color w:val="000000"/>
          <w:lang w:eastAsia="ja-JP"/>
        </w:rPr>
        <w:t>are</w:t>
      </w:r>
      <w:r w:rsidRPr="00B91F8E">
        <w:rPr>
          <w:rFonts w:ascii="Times New Roman" w:hAnsi="Times New Roman" w:hint="eastAsia"/>
          <w:color w:val="000000"/>
          <w:lang w:eastAsia="ja-JP"/>
        </w:rPr>
        <w:t xml:space="preserve"> </w:t>
      </w:r>
      <w:r w:rsidR="007B665F" w:rsidRPr="00B91F8E">
        <w:rPr>
          <w:rFonts w:ascii="Times New Roman" w:hAnsi="Times New Roman"/>
          <w:color w:val="000000"/>
        </w:rPr>
        <w:t>in regard to their environment</w:t>
      </w:r>
      <w:r w:rsidR="002A67B1" w:rsidRPr="00B91F8E">
        <w:rPr>
          <w:rFonts w:ascii="Times New Roman" w:hAnsi="Times New Roman"/>
          <w:color w:val="000000"/>
        </w:rPr>
        <w:t xml:space="preserve"> according to interviews which are reflected in the chart above. The most urgent </w:t>
      </w:r>
      <w:r w:rsidR="00083189" w:rsidRPr="00B91F8E">
        <w:rPr>
          <w:rFonts w:ascii="Times New Roman" w:hAnsi="Times New Roman"/>
          <w:color w:val="000000"/>
        </w:rPr>
        <w:t>challeng</w:t>
      </w:r>
      <w:r w:rsidR="00083189" w:rsidRPr="00B91F8E">
        <w:rPr>
          <w:rFonts w:ascii="Times New Roman" w:hAnsi="Times New Roman" w:hint="eastAsia"/>
          <w:color w:val="000000"/>
          <w:lang w:eastAsia="ja-JP"/>
        </w:rPr>
        <w:t>e</w:t>
      </w:r>
      <w:r w:rsidR="002A67B1" w:rsidRPr="00B91F8E">
        <w:rPr>
          <w:rFonts w:ascii="Times New Roman" w:hAnsi="Times New Roman"/>
          <w:color w:val="000000"/>
        </w:rPr>
        <w:t xml:space="preserve"> is related to the monsoon </w:t>
      </w:r>
      <w:r w:rsidR="007B665F" w:rsidRPr="00B91F8E">
        <w:rPr>
          <w:rFonts w:ascii="Times New Roman" w:hAnsi="Times New Roman"/>
          <w:color w:val="000000"/>
        </w:rPr>
        <w:t>floods and access to clean water</w:t>
      </w:r>
      <w:r w:rsidR="002A67B1" w:rsidRPr="00B91F8E">
        <w:rPr>
          <w:rFonts w:ascii="Times New Roman" w:hAnsi="Times New Roman"/>
          <w:color w:val="000000"/>
        </w:rPr>
        <w:t xml:space="preserve"> in the dry season</w:t>
      </w:r>
      <w:r w:rsidR="007B665F" w:rsidRPr="00B91F8E">
        <w:rPr>
          <w:rFonts w:ascii="Times New Roman" w:hAnsi="Times New Roman"/>
          <w:color w:val="000000"/>
        </w:rPr>
        <w:t xml:space="preserve">. As </w:t>
      </w:r>
      <w:r w:rsidR="001C4659" w:rsidRPr="00B91F8E">
        <w:rPr>
          <w:rFonts w:ascii="Times New Roman" w:hAnsi="Times New Roman"/>
          <w:color w:val="000000"/>
        </w:rPr>
        <w:t xml:space="preserve">is reflected </w:t>
      </w:r>
      <w:r w:rsidR="002A67B1" w:rsidRPr="00B91F8E">
        <w:rPr>
          <w:rFonts w:ascii="Times New Roman" w:hAnsi="Times New Roman"/>
          <w:color w:val="000000"/>
        </w:rPr>
        <w:t xml:space="preserve"> in the </w:t>
      </w:r>
      <w:r w:rsidR="007B665F" w:rsidRPr="00B91F8E">
        <w:rPr>
          <w:rFonts w:ascii="Times New Roman" w:hAnsi="Times New Roman"/>
          <w:color w:val="000000"/>
        </w:rPr>
        <w:t>c</w:t>
      </w:r>
      <w:r w:rsidR="001C4659" w:rsidRPr="00B91F8E">
        <w:rPr>
          <w:rFonts w:ascii="Times New Roman" w:hAnsi="Times New Roman"/>
          <w:color w:val="000000"/>
        </w:rPr>
        <w:t xml:space="preserve">hart and </w:t>
      </w:r>
      <w:r w:rsidR="008A08F0" w:rsidRPr="00B91F8E">
        <w:rPr>
          <w:rFonts w:ascii="Times New Roman" w:hAnsi="Times New Roman"/>
          <w:color w:val="000000"/>
        </w:rPr>
        <w:t xml:space="preserve">which </w:t>
      </w:r>
      <w:r w:rsidR="001C4659" w:rsidRPr="00B91F8E">
        <w:rPr>
          <w:rFonts w:ascii="Times New Roman" w:hAnsi="Times New Roman"/>
          <w:color w:val="000000"/>
        </w:rPr>
        <w:t xml:space="preserve">clearly stood out in the interviews is that 50 percent of the community fears </w:t>
      </w:r>
      <w:r w:rsidR="002A67B1" w:rsidRPr="00B91F8E">
        <w:rPr>
          <w:rFonts w:ascii="Times New Roman" w:hAnsi="Times New Roman"/>
          <w:color w:val="000000"/>
        </w:rPr>
        <w:t>the floods</w:t>
      </w:r>
      <w:r w:rsidR="001C4659" w:rsidRPr="00B91F8E">
        <w:rPr>
          <w:rFonts w:ascii="Times New Roman" w:hAnsi="Times New Roman"/>
          <w:color w:val="000000"/>
        </w:rPr>
        <w:t xml:space="preserve">. In addition </w:t>
      </w:r>
      <w:r w:rsidR="007B665F" w:rsidRPr="00B91F8E">
        <w:rPr>
          <w:rFonts w:ascii="Times New Roman" w:hAnsi="Times New Roman"/>
          <w:color w:val="000000"/>
        </w:rPr>
        <w:t xml:space="preserve">25 percent of </w:t>
      </w:r>
      <w:r w:rsidR="00083189" w:rsidRPr="00B91F8E">
        <w:rPr>
          <w:rFonts w:ascii="Times New Roman" w:hAnsi="Times New Roman"/>
          <w:color w:val="000000"/>
        </w:rPr>
        <w:t xml:space="preserve">respondents’ clearly </w:t>
      </w:r>
      <w:r w:rsidR="00083189" w:rsidRPr="00B91F8E">
        <w:rPr>
          <w:rFonts w:ascii="Times New Roman" w:hAnsi="Times New Roman" w:hint="eastAsia"/>
          <w:color w:val="000000"/>
          <w:lang w:eastAsia="ja-JP"/>
        </w:rPr>
        <w:t xml:space="preserve">regard </w:t>
      </w:r>
      <w:r w:rsidR="00083189" w:rsidRPr="00B91F8E">
        <w:rPr>
          <w:rFonts w:ascii="Times New Roman" w:hAnsi="Times New Roman"/>
          <w:color w:val="000000"/>
        </w:rPr>
        <w:t xml:space="preserve">clean water </w:t>
      </w:r>
      <w:r w:rsidR="00083189" w:rsidRPr="00B91F8E">
        <w:rPr>
          <w:rFonts w:ascii="Times New Roman" w:hAnsi="Times New Roman" w:hint="eastAsia"/>
          <w:color w:val="000000"/>
          <w:lang w:eastAsia="ja-JP"/>
        </w:rPr>
        <w:t>as</w:t>
      </w:r>
      <w:r w:rsidR="002A67B1" w:rsidRPr="00B91F8E">
        <w:rPr>
          <w:rFonts w:ascii="Times New Roman" w:hAnsi="Times New Roman"/>
          <w:color w:val="000000"/>
        </w:rPr>
        <w:t xml:space="preserve"> </w:t>
      </w:r>
      <w:r w:rsidR="007B665F" w:rsidRPr="00B91F8E">
        <w:rPr>
          <w:rFonts w:ascii="Times New Roman" w:hAnsi="Times New Roman"/>
          <w:color w:val="000000"/>
        </w:rPr>
        <w:t xml:space="preserve">a major problem in the village. </w:t>
      </w:r>
      <w:r w:rsidR="002A67B1" w:rsidRPr="00B91F8E">
        <w:rPr>
          <w:rFonts w:ascii="Times New Roman" w:hAnsi="Times New Roman"/>
          <w:color w:val="000000"/>
        </w:rPr>
        <w:t xml:space="preserve">From </w:t>
      </w:r>
      <w:r w:rsidR="00083189" w:rsidRPr="00B91F8E">
        <w:rPr>
          <w:rFonts w:ascii="Times New Roman" w:hAnsi="Times New Roman" w:hint="eastAsia"/>
          <w:color w:val="000000"/>
          <w:lang w:eastAsia="ja-JP"/>
        </w:rPr>
        <w:t xml:space="preserve">personal </w:t>
      </w:r>
      <w:r w:rsidR="002A67B1" w:rsidRPr="00B91F8E">
        <w:rPr>
          <w:rFonts w:ascii="Times New Roman" w:hAnsi="Times New Roman"/>
          <w:color w:val="000000"/>
        </w:rPr>
        <w:t xml:space="preserve">interviews it was noted that as relatively </w:t>
      </w:r>
      <w:r w:rsidR="001C4659" w:rsidRPr="00B91F8E">
        <w:rPr>
          <w:rFonts w:ascii="Times New Roman" w:hAnsi="Times New Roman"/>
          <w:color w:val="000000"/>
        </w:rPr>
        <w:t>recent</w:t>
      </w:r>
      <w:r w:rsidR="002A67B1" w:rsidRPr="00B91F8E">
        <w:rPr>
          <w:rFonts w:ascii="Times New Roman" w:hAnsi="Times New Roman"/>
          <w:color w:val="000000"/>
        </w:rPr>
        <w:t xml:space="preserve"> </w:t>
      </w:r>
      <w:r w:rsidR="001C4659" w:rsidRPr="00B91F8E">
        <w:rPr>
          <w:rFonts w:ascii="Times New Roman" w:hAnsi="Times New Roman"/>
          <w:color w:val="000000"/>
        </w:rPr>
        <w:t>settlers</w:t>
      </w:r>
      <w:r w:rsidR="002A67B1" w:rsidRPr="00B91F8E">
        <w:rPr>
          <w:rFonts w:ascii="Times New Roman" w:hAnsi="Times New Roman"/>
          <w:color w:val="000000"/>
        </w:rPr>
        <w:t xml:space="preserve"> to the area dating back around 150 to 100 years ago </w:t>
      </w:r>
      <w:r w:rsidR="001C4659" w:rsidRPr="00B91F8E">
        <w:rPr>
          <w:rFonts w:ascii="Times New Roman" w:hAnsi="Times New Roman"/>
          <w:color w:val="000000"/>
        </w:rPr>
        <w:t>when</w:t>
      </w:r>
      <w:r w:rsidR="002A67B1" w:rsidRPr="00B91F8E">
        <w:rPr>
          <w:rFonts w:ascii="Times New Roman" w:hAnsi="Times New Roman"/>
          <w:color w:val="000000"/>
        </w:rPr>
        <w:t xml:space="preserve"> Kantu' </w:t>
      </w:r>
      <w:r w:rsidR="001C4659" w:rsidRPr="00B91F8E">
        <w:rPr>
          <w:rFonts w:ascii="Times New Roman" w:hAnsi="Times New Roman"/>
          <w:color w:val="000000"/>
        </w:rPr>
        <w:t xml:space="preserve">migrants </w:t>
      </w:r>
      <w:r w:rsidR="002A67B1" w:rsidRPr="00B91F8E">
        <w:rPr>
          <w:rFonts w:ascii="Times New Roman" w:hAnsi="Times New Roman"/>
          <w:color w:val="000000"/>
        </w:rPr>
        <w:t>built their first longhouses in the Upper Kapu</w:t>
      </w:r>
      <w:r w:rsidR="00083189" w:rsidRPr="00B91F8E">
        <w:rPr>
          <w:rFonts w:ascii="Times New Roman" w:hAnsi="Times New Roman"/>
          <w:color w:val="000000"/>
        </w:rPr>
        <w:t xml:space="preserve">as region, they had to settle </w:t>
      </w:r>
      <w:r w:rsidR="00083189" w:rsidRPr="00B91F8E">
        <w:rPr>
          <w:rFonts w:ascii="Times New Roman" w:hAnsi="Times New Roman" w:hint="eastAsia"/>
          <w:color w:val="000000"/>
          <w:lang w:eastAsia="ja-JP"/>
        </w:rPr>
        <w:t>in</w:t>
      </w:r>
      <w:r w:rsidR="002A67B1" w:rsidRPr="00B91F8E">
        <w:rPr>
          <w:rFonts w:ascii="Times New Roman" w:hAnsi="Times New Roman"/>
          <w:color w:val="000000"/>
        </w:rPr>
        <w:t xml:space="preserve"> second</w:t>
      </w:r>
      <w:r w:rsidR="00083189" w:rsidRPr="00B91F8E">
        <w:rPr>
          <w:rFonts w:ascii="Times New Roman" w:hAnsi="Times New Roman"/>
          <w:color w:val="000000"/>
        </w:rPr>
        <w:t xml:space="preserve"> choice parts </w:t>
      </w:r>
      <w:r w:rsidR="00083189" w:rsidRPr="00B91F8E">
        <w:rPr>
          <w:rFonts w:ascii="Times New Roman" w:hAnsi="Times New Roman" w:hint="eastAsia"/>
          <w:color w:val="000000"/>
          <w:lang w:eastAsia="ja-JP"/>
        </w:rPr>
        <w:t>of</w:t>
      </w:r>
      <w:r w:rsidR="00AE783A" w:rsidRPr="00B91F8E">
        <w:rPr>
          <w:rFonts w:ascii="Times New Roman" w:hAnsi="Times New Roman"/>
          <w:color w:val="000000"/>
        </w:rPr>
        <w:t xml:space="preserve"> the landscape. The prime</w:t>
      </w:r>
      <w:r w:rsidR="008A08F0" w:rsidRPr="00B91F8E">
        <w:rPr>
          <w:rFonts w:ascii="Times New Roman" w:hAnsi="Times New Roman"/>
          <w:color w:val="000000"/>
        </w:rPr>
        <w:t xml:space="preserve"> and</w:t>
      </w:r>
      <w:r w:rsidR="00AE783A" w:rsidRPr="00B91F8E">
        <w:rPr>
          <w:rFonts w:ascii="Times New Roman" w:hAnsi="Times New Roman"/>
          <w:color w:val="000000"/>
        </w:rPr>
        <w:t xml:space="preserve"> </w:t>
      </w:r>
      <w:r w:rsidR="001C4659" w:rsidRPr="00B91F8E">
        <w:rPr>
          <w:rFonts w:ascii="Times New Roman" w:hAnsi="Times New Roman"/>
          <w:color w:val="000000"/>
        </w:rPr>
        <w:t xml:space="preserve">less flood prone </w:t>
      </w:r>
      <w:r w:rsidR="00AE783A" w:rsidRPr="00B91F8E">
        <w:rPr>
          <w:rFonts w:ascii="Times New Roman" w:hAnsi="Times New Roman"/>
          <w:color w:val="000000"/>
        </w:rPr>
        <w:t xml:space="preserve">higher fertile land was already taken by </w:t>
      </w:r>
      <w:r w:rsidR="00083189" w:rsidRPr="00B91F8E">
        <w:rPr>
          <w:rFonts w:ascii="Times New Roman" w:hAnsi="Times New Roman"/>
          <w:color w:val="000000"/>
        </w:rPr>
        <w:t>the Taman</w:t>
      </w:r>
      <w:r w:rsidR="00083189" w:rsidRPr="00B91F8E">
        <w:rPr>
          <w:rFonts w:ascii="Times New Roman" w:hAnsi="Times New Roman" w:hint="eastAsia"/>
          <w:color w:val="000000"/>
          <w:lang w:eastAsia="ja-JP"/>
        </w:rPr>
        <w:t xml:space="preserve"> groups</w:t>
      </w:r>
      <w:r w:rsidR="00AE783A" w:rsidRPr="00B91F8E">
        <w:rPr>
          <w:rFonts w:ascii="Times New Roman" w:hAnsi="Times New Roman"/>
          <w:color w:val="000000"/>
        </w:rPr>
        <w:t xml:space="preserve"> who settled much earlier. The high water mark of the river in the monsoon season and low water mark of the river in the dry season </w:t>
      </w:r>
      <w:r w:rsidR="001C4659" w:rsidRPr="00B91F8E">
        <w:rPr>
          <w:rFonts w:ascii="Times New Roman" w:hAnsi="Times New Roman"/>
          <w:color w:val="000000"/>
        </w:rPr>
        <w:t xml:space="preserve">have also </w:t>
      </w:r>
      <w:r w:rsidR="00AE783A" w:rsidRPr="00B91F8E">
        <w:rPr>
          <w:rFonts w:ascii="Times New Roman" w:hAnsi="Times New Roman"/>
          <w:color w:val="000000"/>
        </w:rPr>
        <w:t xml:space="preserve">become much more </w:t>
      </w:r>
      <w:r w:rsidR="001C4659" w:rsidRPr="00B91F8E">
        <w:rPr>
          <w:rFonts w:ascii="Times New Roman" w:hAnsi="Times New Roman"/>
          <w:color w:val="000000"/>
        </w:rPr>
        <w:t>extreme</w:t>
      </w:r>
      <w:r w:rsidR="00AE783A" w:rsidRPr="00B91F8E">
        <w:rPr>
          <w:rFonts w:ascii="Times New Roman" w:hAnsi="Times New Roman"/>
          <w:color w:val="000000"/>
        </w:rPr>
        <w:t xml:space="preserve"> in the last </w:t>
      </w:r>
      <w:r w:rsidR="001C4659" w:rsidRPr="00B91F8E">
        <w:rPr>
          <w:rFonts w:ascii="Times New Roman" w:hAnsi="Times New Roman"/>
          <w:color w:val="000000"/>
        </w:rPr>
        <w:t>few decade according</w:t>
      </w:r>
      <w:r w:rsidR="00AE783A" w:rsidRPr="00B91F8E">
        <w:rPr>
          <w:rFonts w:ascii="Times New Roman" w:hAnsi="Times New Roman"/>
          <w:color w:val="000000"/>
        </w:rPr>
        <w:t xml:space="preserve"> to interviews</w:t>
      </w:r>
      <w:r w:rsidR="001C4659" w:rsidRPr="00B91F8E">
        <w:rPr>
          <w:rFonts w:ascii="Times New Roman" w:hAnsi="Times New Roman"/>
          <w:color w:val="000000"/>
        </w:rPr>
        <w:t>,</w:t>
      </w:r>
      <w:r w:rsidR="00AE783A" w:rsidRPr="00B91F8E">
        <w:rPr>
          <w:rFonts w:ascii="Times New Roman" w:hAnsi="Times New Roman"/>
          <w:color w:val="000000"/>
        </w:rPr>
        <w:t xml:space="preserve"> </w:t>
      </w:r>
      <w:r w:rsidR="00083189" w:rsidRPr="00B91F8E">
        <w:rPr>
          <w:rFonts w:ascii="Times New Roman" w:hAnsi="Times New Roman" w:hint="eastAsia"/>
          <w:color w:val="000000"/>
          <w:lang w:eastAsia="ja-JP"/>
        </w:rPr>
        <w:t>and it was</w:t>
      </w:r>
      <w:r w:rsidR="001C4659" w:rsidRPr="00B91F8E">
        <w:rPr>
          <w:rFonts w:ascii="Times New Roman" w:hAnsi="Times New Roman"/>
          <w:color w:val="000000"/>
        </w:rPr>
        <w:t xml:space="preserve"> suggested that </w:t>
      </w:r>
      <w:r w:rsidR="00AE783A" w:rsidRPr="00B91F8E">
        <w:rPr>
          <w:rFonts w:ascii="Times New Roman" w:hAnsi="Times New Roman"/>
          <w:color w:val="000000"/>
        </w:rPr>
        <w:t xml:space="preserve">deforestation and climate change have </w:t>
      </w:r>
      <w:r w:rsidR="001C4659" w:rsidRPr="00B91F8E">
        <w:rPr>
          <w:rFonts w:ascii="Times New Roman" w:hAnsi="Times New Roman"/>
          <w:color w:val="000000"/>
        </w:rPr>
        <w:t>exacerbated</w:t>
      </w:r>
      <w:r w:rsidR="00AE783A" w:rsidRPr="00B91F8E">
        <w:rPr>
          <w:rFonts w:ascii="Times New Roman" w:hAnsi="Times New Roman"/>
          <w:color w:val="000000"/>
        </w:rPr>
        <w:t xml:space="preserve"> the amount of rain and have made the water drain quicker into the river leading to </w:t>
      </w:r>
      <w:r w:rsidR="00083189" w:rsidRPr="00B91F8E">
        <w:rPr>
          <w:rFonts w:ascii="Times New Roman" w:hAnsi="Times New Roman"/>
          <w:color w:val="000000"/>
        </w:rPr>
        <w:t>extrem</w:t>
      </w:r>
      <w:r w:rsidR="00083189" w:rsidRPr="00B91F8E">
        <w:rPr>
          <w:rFonts w:ascii="Times New Roman" w:hAnsi="Times New Roman" w:hint="eastAsia"/>
          <w:color w:val="000000"/>
          <w:lang w:eastAsia="ja-JP"/>
        </w:rPr>
        <w:t>er</w:t>
      </w:r>
      <w:r w:rsidR="00AE783A" w:rsidRPr="00B91F8E">
        <w:rPr>
          <w:rFonts w:ascii="Times New Roman" w:hAnsi="Times New Roman"/>
          <w:color w:val="000000"/>
        </w:rPr>
        <w:t xml:space="preserve"> water</w:t>
      </w:r>
      <w:r w:rsidR="001C4659" w:rsidRPr="00B91F8E">
        <w:rPr>
          <w:rFonts w:ascii="Times New Roman" w:hAnsi="Times New Roman"/>
          <w:color w:val="000000"/>
        </w:rPr>
        <w:t xml:space="preserve"> </w:t>
      </w:r>
      <w:r w:rsidR="00AE783A" w:rsidRPr="00B91F8E">
        <w:rPr>
          <w:rFonts w:ascii="Times New Roman" w:hAnsi="Times New Roman"/>
          <w:color w:val="000000"/>
        </w:rPr>
        <w:t>levels</w:t>
      </w:r>
      <w:r w:rsidR="001C4659" w:rsidRPr="00B91F8E">
        <w:rPr>
          <w:rFonts w:ascii="Times New Roman" w:hAnsi="Times New Roman"/>
          <w:color w:val="000000"/>
        </w:rPr>
        <w:t xml:space="preserve"> also in the dry season</w:t>
      </w:r>
      <w:r w:rsidR="00AE783A" w:rsidRPr="00B91F8E">
        <w:rPr>
          <w:rFonts w:ascii="Times New Roman" w:hAnsi="Times New Roman"/>
          <w:color w:val="000000"/>
        </w:rPr>
        <w:t xml:space="preserve">. </w:t>
      </w:r>
    </w:p>
    <w:p w:rsidR="00083189" w:rsidRPr="00B91F8E" w:rsidRDefault="00083189" w:rsidP="007B665F">
      <w:pPr>
        <w:spacing w:line="360" w:lineRule="auto"/>
        <w:jc w:val="both"/>
        <w:rPr>
          <w:rFonts w:ascii="Times New Roman" w:hAnsi="Times New Roman"/>
          <w:color w:val="000000"/>
          <w:lang w:eastAsia="ja-JP"/>
        </w:rPr>
      </w:pPr>
    </w:p>
    <w:p w:rsidR="007B665F" w:rsidRPr="00B91F8E" w:rsidRDefault="001C4659" w:rsidP="00083189">
      <w:pPr>
        <w:spacing w:line="360" w:lineRule="auto"/>
        <w:ind w:firstLine="720"/>
        <w:jc w:val="both"/>
        <w:rPr>
          <w:rFonts w:ascii="Times New Roman" w:hAnsi="Times New Roman"/>
          <w:color w:val="000000"/>
        </w:rPr>
      </w:pPr>
      <w:r w:rsidRPr="00B91F8E">
        <w:rPr>
          <w:rFonts w:ascii="Times New Roman" w:hAnsi="Times New Roman"/>
          <w:color w:val="000000"/>
        </w:rPr>
        <w:t>Deforestation</w:t>
      </w:r>
      <w:r w:rsidR="00083189" w:rsidRPr="00B91F8E">
        <w:rPr>
          <w:rFonts w:ascii="Times New Roman" w:hAnsi="Times New Roman" w:hint="eastAsia"/>
          <w:color w:val="000000"/>
          <w:lang w:eastAsia="ja-JP"/>
        </w:rPr>
        <w:t xml:space="preserve">, caused </w:t>
      </w:r>
      <w:r w:rsidRPr="00B91F8E">
        <w:rPr>
          <w:rFonts w:ascii="Times New Roman" w:hAnsi="Times New Roman"/>
          <w:color w:val="000000"/>
        </w:rPr>
        <w:t>by v</w:t>
      </w:r>
      <w:r w:rsidR="008A08F0" w:rsidRPr="00B91F8E">
        <w:rPr>
          <w:rFonts w:ascii="Times New Roman" w:hAnsi="Times New Roman"/>
          <w:color w:val="000000"/>
        </w:rPr>
        <w:t xml:space="preserve">illage unauthorised logging is </w:t>
      </w:r>
      <w:r w:rsidRPr="00B91F8E">
        <w:rPr>
          <w:rFonts w:ascii="Times New Roman" w:hAnsi="Times New Roman"/>
          <w:color w:val="000000"/>
        </w:rPr>
        <w:t xml:space="preserve">still happening as government authorities turn a blind eye </w:t>
      </w:r>
      <w:r w:rsidR="00083189" w:rsidRPr="00B91F8E">
        <w:rPr>
          <w:rFonts w:ascii="Times New Roman" w:hAnsi="Times New Roman" w:hint="eastAsia"/>
          <w:color w:val="000000"/>
          <w:lang w:eastAsia="ja-JP"/>
        </w:rPr>
        <w:t>to</w:t>
      </w:r>
      <w:r w:rsidRPr="00B91F8E">
        <w:rPr>
          <w:rFonts w:ascii="Times New Roman" w:hAnsi="Times New Roman"/>
          <w:color w:val="000000"/>
        </w:rPr>
        <w:t xml:space="preserve"> gifts received </w:t>
      </w:r>
      <w:r w:rsidR="008A08F0" w:rsidRPr="00B91F8E">
        <w:rPr>
          <w:rFonts w:ascii="Times New Roman" w:hAnsi="Times New Roman"/>
          <w:color w:val="000000"/>
        </w:rPr>
        <w:t>from the loggers</w:t>
      </w:r>
      <w:r w:rsidR="00083189" w:rsidRPr="00B91F8E">
        <w:rPr>
          <w:rFonts w:ascii="Times New Roman" w:hAnsi="Times New Roman" w:hint="eastAsia"/>
          <w:color w:val="000000"/>
          <w:lang w:eastAsia="ja-JP"/>
        </w:rPr>
        <w:t>,</w:t>
      </w:r>
      <w:r w:rsidR="008A08F0" w:rsidRPr="00B91F8E">
        <w:rPr>
          <w:rFonts w:ascii="Times New Roman" w:hAnsi="Times New Roman"/>
          <w:color w:val="000000"/>
        </w:rPr>
        <w:t xml:space="preserve"> </w:t>
      </w:r>
      <w:r w:rsidRPr="00B91F8E">
        <w:rPr>
          <w:rFonts w:ascii="Times New Roman" w:hAnsi="Times New Roman"/>
          <w:color w:val="000000"/>
        </w:rPr>
        <w:t xml:space="preserve">came at 10 </w:t>
      </w:r>
      <w:r w:rsidR="00083189" w:rsidRPr="00B91F8E">
        <w:rPr>
          <w:rFonts w:ascii="Times New Roman" w:hAnsi="Times New Roman"/>
          <w:color w:val="000000"/>
        </w:rPr>
        <w:t xml:space="preserve">percent, while 5 percent of </w:t>
      </w:r>
      <w:r w:rsidRPr="00B91F8E">
        <w:rPr>
          <w:rFonts w:ascii="Times New Roman" w:hAnsi="Times New Roman"/>
          <w:color w:val="000000"/>
        </w:rPr>
        <w:t xml:space="preserve">households were concerned by other land clearing, such as recently sold land by villagers to outsiders who </w:t>
      </w:r>
      <w:r w:rsidR="008A08F0" w:rsidRPr="00B91F8E">
        <w:rPr>
          <w:rFonts w:ascii="Times New Roman" w:hAnsi="Times New Roman"/>
          <w:color w:val="000000"/>
        </w:rPr>
        <w:t xml:space="preserve">often </w:t>
      </w:r>
      <w:r w:rsidRPr="00B91F8E">
        <w:rPr>
          <w:rFonts w:ascii="Times New Roman" w:hAnsi="Times New Roman"/>
          <w:color w:val="000000"/>
        </w:rPr>
        <w:t xml:space="preserve">dig aqua culture fishing ponds. </w:t>
      </w:r>
      <w:r w:rsidR="007B665F" w:rsidRPr="00B91F8E">
        <w:rPr>
          <w:rFonts w:ascii="Times New Roman" w:hAnsi="Times New Roman"/>
          <w:color w:val="000000"/>
        </w:rPr>
        <w:t xml:space="preserve">Other concerns included forest fires </w:t>
      </w:r>
      <w:r w:rsidR="00753032" w:rsidRPr="00B91F8E">
        <w:rPr>
          <w:rFonts w:ascii="Times New Roman" w:hAnsi="Times New Roman"/>
          <w:color w:val="000000"/>
        </w:rPr>
        <w:t xml:space="preserve">due to land clearing, </w:t>
      </w:r>
      <w:r w:rsidR="007B665F" w:rsidRPr="00B91F8E">
        <w:rPr>
          <w:rFonts w:ascii="Times New Roman" w:hAnsi="Times New Roman"/>
          <w:color w:val="000000"/>
        </w:rPr>
        <w:t xml:space="preserve">pollution of lakes </w:t>
      </w:r>
      <w:r w:rsidR="00753032" w:rsidRPr="00B91F8E">
        <w:rPr>
          <w:rFonts w:ascii="Times New Roman" w:hAnsi="Times New Roman"/>
          <w:color w:val="000000"/>
        </w:rPr>
        <w:t xml:space="preserve">which results </w:t>
      </w:r>
      <w:r w:rsidR="00083189" w:rsidRPr="00B91F8E">
        <w:rPr>
          <w:rFonts w:ascii="Times New Roman" w:hAnsi="Times New Roman" w:hint="eastAsia"/>
          <w:color w:val="000000"/>
          <w:lang w:eastAsia="ja-JP"/>
        </w:rPr>
        <w:t>in</w:t>
      </w:r>
      <w:r w:rsidR="00753032" w:rsidRPr="00B91F8E">
        <w:rPr>
          <w:rFonts w:ascii="Times New Roman" w:hAnsi="Times New Roman"/>
          <w:color w:val="000000"/>
        </w:rPr>
        <w:t xml:space="preserve"> </w:t>
      </w:r>
      <w:r w:rsidRPr="00B91F8E">
        <w:rPr>
          <w:rFonts w:ascii="Times New Roman" w:hAnsi="Times New Roman"/>
          <w:color w:val="000000"/>
        </w:rPr>
        <w:t>lower</w:t>
      </w:r>
      <w:r w:rsidR="00753032" w:rsidRPr="00B91F8E">
        <w:rPr>
          <w:rFonts w:ascii="Times New Roman" w:hAnsi="Times New Roman"/>
          <w:color w:val="000000"/>
        </w:rPr>
        <w:t xml:space="preserve"> fish stock and pests</w:t>
      </w:r>
      <w:r w:rsidR="007B665F" w:rsidRPr="00B91F8E">
        <w:rPr>
          <w:rFonts w:ascii="Times New Roman" w:hAnsi="Times New Roman"/>
          <w:color w:val="000000"/>
        </w:rPr>
        <w:t xml:space="preserve"> that destroy harvests, all at 3 percent. Half of the </w:t>
      </w:r>
      <w:r w:rsidR="00C31C0A" w:rsidRPr="00B91F8E">
        <w:rPr>
          <w:rFonts w:ascii="Times New Roman" w:hAnsi="Times New Roman" w:hint="eastAsia"/>
          <w:color w:val="000000"/>
          <w:lang w:eastAsia="ja-JP"/>
        </w:rPr>
        <w:t xml:space="preserve">personally </w:t>
      </w:r>
      <w:r w:rsidR="007B665F" w:rsidRPr="00B91F8E">
        <w:rPr>
          <w:rFonts w:ascii="Times New Roman" w:hAnsi="Times New Roman"/>
          <w:color w:val="000000"/>
        </w:rPr>
        <w:t xml:space="preserve">interviewed residents </w:t>
      </w:r>
      <w:r w:rsidR="007B665F" w:rsidRPr="00206952">
        <w:rPr>
          <w:rFonts w:ascii="Times New Roman" w:hAnsi="Times New Roman"/>
          <w:color w:val="000000"/>
        </w:rPr>
        <w:t xml:space="preserve">were not able to mention a specific concern that was on their mind or preferred not to </w:t>
      </w:r>
      <w:r w:rsidR="007B665F" w:rsidRPr="00206952">
        <w:rPr>
          <w:rFonts w:ascii="Times New Roman" w:hAnsi="Times New Roman"/>
          <w:color w:val="000000"/>
        </w:rPr>
        <w:lastRenderedPageBreak/>
        <w:t xml:space="preserve">comment. This might have been caused by an awareness of the wealth of their environment as a result of many new arriving </w:t>
      </w:r>
      <w:r w:rsidR="00C31C0A" w:rsidRPr="00206952">
        <w:rPr>
          <w:rFonts w:ascii="Times New Roman" w:hAnsi="Times New Roman"/>
          <w:color w:val="000000"/>
          <w:lang w:eastAsia="ja-JP"/>
        </w:rPr>
        <w:t>trans</w:t>
      </w:r>
      <w:r w:rsidR="007B665F" w:rsidRPr="00206952">
        <w:rPr>
          <w:rFonts w:ascii="Times New Roman" w:hAnsi="Times New Roman"/>
          <w:color w:val="000000"/>
        </w:rPr>
        <w:t>migrants</w:t>
      </w:r>
      <w:r w:rsidR="00753032" w:rsidRPr="00206952">
        <w:rPr>
          <w:rFonts w:ascii="Times New Roman" w:hAnsi="Times New Roman"/>
          <w:color w:val="000000"/>
        </w:rPr>
        <w:t xml:space="preserve"> </w:t>
      </w:r>
      <w:r w:rsidR="00C31C0A" w:rsidRPr="00206952">
        <w:rPr>
          <w:rFonts w:ascii="Times New Roman" w:hAnsi="Times New Roman"/>
          <w:color w:val="000000"/>
          <w:lang w:eastAsia="ja-JP"/>
        </w:rPr>
        <w:t xml:space="preserve">mainly from Java </w:t>
      </w:r>
      <w:r w:rsidR="00753032" w:rsidRPr="00206952">
        <w:rPr>
          <w:rFonts w:ascii="Times New Roman" w:hAnsi="Times New Roman"/>
          <w:color w:val="000000"/>
        </w:rPr>
        <w:t xml:space="preserve">who seem to </w:t>
      </w:r>
      <w:r w:rsidRPr="00206952">
        <w:rPr>
          <w:rFonts w:ascii="Times New Roman" w:hAnsi="Times New Roman"/>
          <w:color w:val="000000"/>
        </w:rPr>
        <w:t>harvest</w:t>
      </w:r>
      <w:r w:rsidR="00753032" w:rsidRPr="00206952">
        <w:rPr>
          <w:rFonts w:ascii="Times New Roman" w:hAnsi="Times New Roman"/>
          <w:color w:val="000000"/>
        </w:rPr>
        <w:t xml:space="preserve"> or dig </w:t>
      </w:r>
      <w:r w:rsidRPr="00206952">
        <w:rPr>
          <w:rFonts w:ascii="Times New Roman" w:hAnsi="Times New Roman"/>
          <w:color w:val="000000"/>
        </w:rPr>
        <w:t>the</w:t>
      </w:r>
      <w:r w:rsidR="00753032" w:rsidRPr="00206952">
        <w:rPr>
          <w:rFonts w:ascii="Times New Roman" w:hAnsi="Times New Roman"/>
          <w:color w:val="000000"/>
        </w:rPr>
        <w:t xml:space="preserve"> soil without any appropriate respect to Dayak land care instilled in </w:t>
      </w:r>
      <w:r w:rsidRPr="00206952">
        <w:rPr>
          <w:rFonts w:ascii="Times New Roman" w:hAnsi="Times New Roman"/>
          <w:color w:val="000000"/>
        </w:rPr>
        <w:t>their</w:t>
      </w:r>
      <w:r w:rsidR="00753032" w:rsidRPr="00206952">
        <w:rPr>
          <w:rFonts w:ascii="Times New Roman" w:hAnsi="Times New Roman"/>
          <w:color w:val="000000"/>
        </w:rPr>
        <w:t xml:space="preserve"> culture.</w:t>
      </w:r>
      <w:r w:rsidR="007B665F" w:rsidRPr="00206952">
        <w:rPr>
          <w:rFonts w:ascii="Times New Roman" w:hAnsi="Times New Roman"/>
          <w:color w:val="000000"/>
        </w:rPr>
        <w:t xml:space="preserve"> Decisions that benefit </w:t>
      </w:r>
      <w:r w:rsidR="00C31C0A" w:rsidRPr="00206952">
        <w:rPr>
          <w:rFonts w:ascii="Times New Roman" w:hAnsi="Times New Roman"/>
          <w:color w:val="000000"/>
          <w:lang w:eastAsia="ja-JP"/>
        </w:rPr>
        <w:t xml:space="preserve">both </w:t>
      </w:r>
      <w:r w:rsidR="007B665F" w:rsidRPr="00206952">
        <w:rPr>
          <w:rFonts w:ascii="Times New Roman" w:hAnsi="Times New Roman"/>
          <w:color w:val="000000"/>
        </w:rPr>
        <w:t xml:space="preserve">the </w:t>
      </w:r>
      <w:r w:rsidR="00C31C0A" w:rsidRPr="00206952">
        <w:rPr>
          <w:rFonts w:ascii="Times New Roman" w:hAnsi="Times New Roman"/>
          <w:color w:val="000000"/>
          <w:lang w:eastAsia="ja-JP"/>
        </w:rPr>
        <w:t>present c</w:t>
      </w:r>
      <w:r w:rsidR="007B665F" w:rsidRPr="00206952">
        <w:rPr>
          <w:rFonts w:ascii="Times New Roman" w:hAnsi="Times New Roman"/>
          <w:color w:val="000000"/>
        </w:rPr>
        <w:t>ommunity and yet are beneficial to the individual</w:t>
      </w:r>
      <w:r w:rsidR="00C31C0A" w:rsidRPr="00206952">
        <w:rPr>
          <w:rFonts w:ascii="Times New Roman" w:hAnsi="Times New Roman"/>
          <w:color w:val="000000"/>
          <w:lang w:eastAsia="ja-JP"/>
        </w:rPr>
        <w:t>s</w:t>
      </w:r>
      <w:r w:rsidR="007B665F" w:rsidRPr="00206952">
        <w:rPr>
          <w:rFonts w:ascii="Times New Roman" w:hAnsi="Times New Roman"/>
          <w:color w:val="000000"/>
        </w:rPr>
        <w:t xml:space="preserve"> and future generations are indeed hard decisions to make.</w:t>
      </w:r>
      <w:r w:rsidR="007B665F" w:rsidRPr="00B91F8E">
        <w:rPr>
          <w:rFonts w:ascii="Times New Roman" w:hAnsi="Times New Roman"/>
          <w:color w:val="000000"/>
        </w:rPr>
        <w:t xml:space="preserve">     </w:t>
      </w:r>
    </w:p>
    <w:p w:rsidR="008A08F0" w:rsidRPr="00B91F8E" w:rsidRDefault="008A08F0" w:rsidP="007B665F">
      <w:pPr>
        <w:spacing w:line="360" w:lineRule="auto"/>
        <w:jc w:val="both"/>
        <w:rPr>
          <w:rFonts w:ascii="Times New Roman" w:hAnsi="Times New Roman"/>
          <w:color w:val="000000"/>
        </w:rPr>
      </w:pPr>
    </w:p>
    <w:p w:rsidR="000B0E03" w:rsidRPr="00722F2D" w:rsidRDefault="00C31C0A" w:rsidP="00C31C0A">
      <w:pPr>
        <w:pStyle w:val="Caption"/>
        <w:jc w:val="center"/>
        <w:rPr>
          <w:sz w:val="20"/>
          <w:szCs w:val="20"/>
        </w:rPr>
      </w:pPr>
      <w:bookmarkStart w:id="1818" w:name="_Toc420264498"/>
      <w:r w:rsidRPr="00722F2D">
        <w:rPr>
          <w:rFonts w:ascii="Times New Roman" w:hAnsi="Times New Roman"/>
          <w:color w:val="auto"/>
          <w:sz w:val="20"/>
          <w:szCs w:val="20"/>
        </w:rPr>
        <w:t xml:space="preserve">Chart </w:t>
      </w:r>
      <w:r w:rsidRPr="00722F2D">
        <w:rPr>
          <w:rFonts w:ascii="Times New Roman" w:hAnsi="Times New Roman"/>
          <w:color w:val="auto"/>
          <w:sz w:val="20"/>
          <w:szCs w:val="20"/>
        </w:rPr>
        <w:fldChar w:fldCharType="begin"/>
      </w:r>
      <w:r w:rsidRPr="00722F2D">
        <w:rPr>
          <w:rFonts w:ascii="Times New Roman" w:hAnsi="Times New Roman"/>
          <w:color w:val="auto"/>
          <w:sz w:val="20"/>
          <w:szCs w:val="20"/>
        </w:rPr>
        <w:instrText xml:space="preserve"> SEQ Chart_ \* ARABIC </w:instrText>
      </w:r>
      <w:r w:rsidRPr="00722F2D">
        <w:rPr>
          <w:rFonts w:ascii="Times New Roman" w:hAnsi="Times New Roman"/>
          <w:color w:val="auto"/>
          <w:sz w:val="20"/>
          <w:szCs w:val="20"/>
        </w:rPr>
        <w:fldChar w:fldCharType="separate"/>
      </w:r>
      <w:r w:rsidRPr="00722F2D">
        <w:rPr>
          <w:rFonts w:ascii="Times New Roman" w:hAnsi="Times New Roman"/>
          <w:noProof/>
          <w:color w:val="auto"/>
          <w:sz w:val="20"/>
          <w:szCs w:val="20"/>
        </w:rPr>
        <w:t>17</w:t>
      </w:r>
      <w:r w:rsidRPr="00722F2D">
        <w:rPr>
          <w:rFonts w:ascii="Times New Roman" w:hAnsi="Times New Roman"/>
          <w:color w:val="auto"/>
          <w:sz w:val="20"/>
          <w:szCs w:val="20"/>
        </w:rPr>
        <w:fldChar w:fldCharType="end"/>
      </w:r>
      <w:r w:rsidRPr="00722F2D">
        <w:rPr>
          <w:rFonts w:ascii="Times New Roman" w:hAnsi="Times New Roman"/>
          <w:color w:val="auto"/>
          <w:sz w:val="20"/>
          <w:szCs w:val="20"/>
        </w:rPr>
        <w:t>: Institutional environmental protection in Kedamin Darat</w:t>
      </w:r>
      <w:bookmarkEnd w:id="1818"/>
    </w:p>
    <w:p w:rsidR="00C31C0A" w:rsidRPr="00B91F8E" w:rsidRDefault="000B0E03" w:rsidP="00C31C0A">
      <w:pPr>
        <w:jc w:val="center"/>
        <w:rPr>
          <w:lang w:eastAsia="ja-JP"/>
        </w:rPr>
      </w:pPr>
      <w:r w:rsidRPr="00B91F8E">
        <w:rPr>
          <w:noProof/>
          <w:lang w:eastAsia="ja-JP" w:bidi="ar-SA"/>
        </w:rPr>
        <w:drawing>
          <wp:inline distT="0" distB="0" distL="0" distR="0" wp14:anchorId="459BA711" wp14:editId="7F651CC6">
            <wp:extent cx="3821544" cy="2279904"/>
            <wp:effectExtent l="0" t="0" r="7620" b="6350"/>
            <wp:docPr id="361" name="Char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31C0A" w:rsidRPr="00722F2D" w:rsidRDefault="00CC349B" w:rsidP="00722F2D">
      <w:pPr>
        <w:spacing w:line="360" w:lineRule="auto"/>
        <w:ind w:firstLine="720"/>
        <w:jc w:val="center"/>
        <w:rPr>
          <w:rFonts w:ascii="Times New Roman" w:hAnsi="Times New Roman"/>
          <w:b/>
          <w:sz w:val="20"/>
          <w:szCs w:val="20"/>
          <w:lang w:eastAsia="ja-JP"/>
        </w:rPr>
      </w:pPr>
      <w:r w:rsidRPr="00722F2D">
        <w:rPr>
          <w:rFonts w:ascii="Times New Roman" w:hAnsi="Times New Roman"/>
          <w:b/>
          <w:sz w:val="20"/>
          <w:szCs w:val="20"/>
          <w:lang w:eastAsia="ja-JP"/>
        </w:rPr>
        <w:t>Source</w:t>
      </w:r>
      <w:r w:rsidR="00C31C0A" w:rsidRPr="00722F2D">
        <w:rPr>
          <w:rFonts w:ascii="Times New Roman" w:hAnsi="Times New Roman" w:hint="eastAsia"/>
          <w:b/>
          <w:sz w:val="20"/>
          <w:szCs w:val="20"/>
          <w:lang w:eastAsia="ja-JP"/>
        </w:rPr>
        <w:t xml:space="preserve">: Kedamin Darat village </w:t>
      </w:r>
      <w:r w:rsidR="00722F2D" w:rsidRPr="00722F2D">
        <w:rPr>
          <w:rFonts w:ascii="Times New Roman" w:hAnsi="Times New Roman" w:hint="eastAsia"/>
          <w:b/>
          <w:sz w:val="20"/>
          <w:szCs w:val="20"/>
          <w:lang w:eastAsia="ja-JP"/>
        </w:rPr>
        <w:t>survey (n=40)</w:t>
      </w:r>
    </w:p>
    <w:p w:rsidR="00C31C0A" w:rsidRPr="00B91F8E" w:rsidRDefault="00C31C0A" w:rsidP="00C31C0A">
      <w:pPr>
        <w:rPr>
          <w:lang w:eastAsia="ja-JP"/>
        </w:rPr>
      </w:pPr>
    </w:p>
    <w:p w:rsidR="000B0E03" w:rsidRPr="00B91F8E" w:rsidRDefault="000B0E03" w:rsidP="00206952">
      <w:pPr>
        <w:spacing w:line="360" w:lineRule="auto"/>
      </w:pPr>
    </w:p>
    <w:p w:rsidR="001C4659" w:rsidRPr="00206952" w:rsidRDefault="001C4659" w:rsidP="00206952">
      <w:pPr>
        <w:spacing w:line="360" w:lineRule="auto"/>
        <w:jc w:val="both"/>
        <w:rPr>
          <w:rFonts w:ascii="Times New Roman" w:hAnsi="Times New Roman"/>
        </w:rPr>
      </w:pPr>
      <w:r w:rsidRPr="00206952">
        <w:rPr>
          <w:rFonts w:ascii="Times New Roman" w:hAnsi="Times New Roman"/>
        </w:rPr>
        <w:t xml:space="preserve">From the previous chart we </w:t>
      </w:r>
      <w:r w:rsidR="005A0055" w:rsidRPr="00206952">
        <w:rPr>
          <w:rFonts w:ascii="Times New Roman" w:hAnsi="Times New Roman"/>
        </w:rPr>
        <w:t xml:space="preserve">noted several problems that were raised </w:t>
      </w:r>
      <w:r w:rsidR="00C31C0A" w:rsidRPr="00206952">
        <w:rPr>
          <w:rFonts w:ascii="Times New Roman" w:hAnsi="Times New Roman"/>
          <w:lang w:eastAsia="ja-JP"/>
        </w:rPr>
        <w:t xml:space="preserve">by respondents and </w:t>
      </w:r>
      <w:r w:rsidR="005A2448" w:rsidRPr="00206952">
        <w:rPr>
          <w:rFonts w:ascii="Times New Roman" w:hAnsi="Times New Roman"/>
        </w:rPr>
        <w:t xml:space="preserve">also </w:t>
      </w:r>
      <w:r w:rsidR="005A0055" w:rsidRPr="00206952">
        <w:rPr>
          <w:rFonts w:ascii="Times New Roman" w:hAnsi="Times New Roman"/>
        </w:rPr>
        <w:t xml:space="preserve">in </w:t>
      </w:r>
      <w:r w:rsidR="00C31C0A" w:rsidRPr="00206952">
        <w:rPr>
          <w:rFonts w:ascii="Times New Roman" w:hAnsi="Times New Roman"/>
          <w:lang w:eastAsia="ja-JP"/>
        </w:rPr>
        <w:t xml:space="preserve">personal </w:t>
      </w:r>
      <w:r w:rsidR="005A0055" w:rsidRPr="00206952">
        <w:rPr>
          <w:rFonts w:ascii="Times New Roman" w:hAnsi="Times New Roman"/>
        </w:rPr>
        <w:t>interviews</w:t>
      </w:r>
      <w:r w:rsidR="00C31C0A" w:rsidRPr="00206952">
        <w:rPr>
          <w:rFonts w:ascii="Times New Roman" w:hAnsi="Times New Roman"/>
          <w:lang w:eastAsia="ja-JP"/>
        </w:rPr>
        <w:t xml:space="preserve">, which </w:t>
      </w:r>
      <w:r w:rsidR="005A2448" w:rsidRPr="00206952">
        <w:rPr>
          <w:rFonts w:ascii="Times New Roman" w:hAnsi="Times New Roman"/>
        </w:rPr>
        <w:t xml:space="preserve">showed </w:t>
      </w:r>
      <w:r w:rsidR="005A0055" w:rsidRPr="00206952">
        <w:rPr>
          <w:rFonts w:ascii="Times New Roman" w:hAnsi="Times New Roman"/>
        </w:rPr>
        <w:t xml:space="preserve">a clear correlation </w:t>
      </w:r>
      <w:r w:rsidR="005A2448" w:rsidRPr="00206952">
        <w:rPr>
          <w:rFonts w:ascii="Times New Roman" w:hAnsi="Times New Roman"/>
        </w:rPr>
        <w:t>with</w:t>
      </w:r>
      <w:r w:rsidR="005A0055" w:rsidRPr="00206952">
        <w:rPr>
          <w:rFonts w:ascii="Times New Roman" w:hAnsi="Times New Roman"/>
        </w:rPr>
        <w:t xml:space="preserve"> the data collected in the survey</w:t>
      </w:r>
      <w:r w:rsidRPr="00206952">
        <w:rPr>
          <w:rFonts w:ascii="Times New Roman" w:hAnsi="Times New Roman"/>
        </w:rPr>
        <w:t xml:space="preserve">. </w:t>
      </w:r>
      <w:r w:rsidR="00C31C0A" w:rsidRPr="00206952">
        <w:rPr>
          <w:rFonts w:ascii="Times New Roman" w:hAnsi="Times New Roman"/>
          <w:lang w:eastAsia="ja-JP"/>
        </w:rPr>
        <w:t>T</w:t>
      </w:r>
      <w:r w:rsidR="0058678F" w:rsidRPr="00206952">
        <w:rPr>
          <w:rFonts w:ascii="Times New Roman" w:hAnsi="Times New Roman"/>
        </w:rPr>
        <w:t>raditional D</w:t>
      </w:r>
      <w:r w:rsidR="005A2448" w:rsidRPr="00206952">
        <w:rPr>
          <w:rFonts w:ascii="Times New Roman" w:hAnsi="Times New Roman"/>
        </w:rPr>
        <w:t>ayak culture in this village had</w:t>
      </w:r>
      <w:r w:rsidR="0058678F" w:rsidRPr="00206952">
        <w:rPr>
          <w:rFonts w:ascii="Times New Roman" w:hAnsi="Times New Roman"/>
        </w:rPr>
        <w:t xml:space="preserve"> </w:t>
      </w:r>
      <w:r w:rsidR="005A2448" w:rsidRPr="00206952">
        <w:rPr>
          <w:rFonts w:ascii="Times New Roman" w:hAnsi="Times New Roman"/>
        </w:rPr>
        <w:t xml:space="preserve">significantly </w:t>
      </w:r>
      <w:r w:rsidR="0058678F" w:rsidRPr="00206952">
        <w:rPr>
          <w:rFonts w:ascii="Times New Roman" w:hAnsi="Times New Roman"/>
        </w:rPr>
        <w:t>eroded after the commu</w:t>
      </w:r>
      <w:r w:rsidR="005A2448" w:rsidRPr="00206952">
        <w:rPr>
          <w:rFonts w:ascii="Times New Roman" w:hAnsi="Times New Roman"/>
        </w:rPr>
        <w:t xml:space="preserve">nity longhouse was taken down as encouraged by the government in the </w:t>
      </w:r>
      <w:r w:rsidR="00CC349B" w:rsidRPr="00206952">
        <w:rPr>
          <w:rFonts w:ascii="Times New Roman" w:hAnsi="Times New Roman"/>
          <w:lang w:eastAsia="ja-JP"/>
        </w:rPr>
        <w:t>mid-</w:t>
      </w:r>
      <w:r w:rsidR="00CC349B" w:rsidRPr="00206952">
        <w:rPr>
          <w:rFonts w:ascii="Times New Roman" w:hAnsi="Times New Roman"/>
        </w:rPr>
        <w:t>1970s</w:t>
      </w:r>
      <w:r w:rsidR="00C31C0A" w:rsidRPr="00206952">
        <w:rPr>
          <w:rFonts w:ascii="Times New Roman" w:hAnsi="Times New Roman"/>
          <w:lang w:eastAsia="ja-JP"/>
        </w:rPr>
        <w:t xml:space="preserve">. </w:t>
      </w:r>
      <w:r w:rsidR="00C31C0A" w:rsidRPr="00206952">
        <w:rPr>
          <w:rFonts w:ascii="Times New Roman" w:hAnsi="Times New Roman"/>
        </w:rPr>
        <w:t xml:space="preserve"> </w:t>
      </w:r>
      <w:r w:rsidR="00C31C0A" w:rsidRPr="00206952">
        <w:rPr>
          <w:rFonts w:ascii="Times New Roman" w:hAnsi="Times New Roman"/>
          <w:lang w:eastAsia="ja-JP"/>
        </w:rPr>
        <w:t>W</w:t>
      </w:r>
      <w:r w:rsidR="005A2448" w:rsidRPr="00206952">
        <w:rPr>
          <w:rFonts w:ascii="Times New Roman" w:hAnsi="Times New Roman"/>
        </w:rPr>
        <w:t xml:space="preserve">e can see </w:t>
      </w:r>
      <w:r w:rsidR="00C31C0A" w:rsidRPr="00206952">
        <w:rPr>
          <w:rFonts w:ascii="Times New Roman" w:hAnsi="Times New Roman"/>
          <w:lang w:eastAsia="ja-JP"/>
        </w:rPr>
        <w:t xml:space="preserve">the impact of this </w:t>
      </w:r>
      <w:r w:rsidR="005A2448" w:rsidRPr="00206952">
        <w:rPr>
          <w:rFonts w:ascii="Times New Roman" w:hAnsi="Times New Roman"/>
        </w:rPr>
        <w:t xml:space="preserve">in the data </w:t>
      </w:r>
      <w:r w:rsidR="0058678F" w:rsidRPr="00206952">
        <w:rPr>
          <w:rFonts w:ascii="Times New Roman" w:hAnsi="Times New Roman"/>
        </w:rPr>
        <w:t>compared with the Taman village</w:t>
      </w:r>
      <w:r w:rsidR="005A2448" w:rsidRPr="00206952">
        <w:rPr>
          <w:rFonts w:ascii="Times New Roman" w:hAnsi="Times New Roman"/>
        </w:rPr>
        <w:t>,</w:t>
      </w:r>
      <w:r w:rsidR="0058678F" w:rsidRPr="00206952">
        <w:rPr>
          <w:rFonts w:ascii="Times New Roman" w:hAnsi="Times New Roman"/>
        </w:rPr>
        <w:t xml:space="preserve"> </w:t>
      </w:r>
      <w:r w:rsidR="005A2448" w:rsidRPr="00206952">
        <w:rPr>
          <w:rFonts w:ascii="Times New Roman" w:hAnsi="Times New Roman"/>
        </w:rPr>
        <w:t>that a</w:t>
      </w:r>
      <w:r w:rsidR="0058678F" w:rsidRPr="00206952">
        <w:rPr>
          <w:rFonts w:ascii="Times New Roman" w:hAnsi="Times New Roman"/>
        </w:rPr>
        <w:t xml:space="preserve"> reliance on traditional </w:t>
      </w:r>
      <w:r w:rsidR="005A2448" w:rsidRPr="00206952">
        <w:rPr>
          <w:rFonts w:ascii="Times New Roman" w:hAnsi="Times New Roman"/>
        </w:rPr>
        <w:t xml:space="preserve">Kantu' elders </w:t>
      </w:r>
      <w:r w:rsidR="0058678F" w:rsidRPr="00206952">
        <w:rPr>
          <w:rFonts w:ascii="Times New Roman" w:hAnsi="Times New Roman"/>
        </w:rPr>
        <w:t xml:space="preserve">counselling has </w:t>
      </w:r>
      <w:r w:rsidR="00C31C0A" w:rsidRPr="00206952">
        <w:rPr>
          <w:rFonts w:ascii="Times New Roman" w:hAnsi="Times New Roman"/>
          <w:lang w:eastAsia="ja-JP"/>
        </w:rPr>
        <w:t xml:space="preserve">declined </w:t>
      </w:r>
      <w:r w:rsidR="007B5A6C" w:rsidRPr="00206952">
        <w:rPr>
          <w:rFonts w:ascii="Times New Roman" w:hAnsi="Times New Roman"/>
        </w:rPr>
        <w:t xml:space="preserve">almost to a </w:t>
      </w:r>
      <w:r w:rsidR="00CC349B" w:rsidRPr="00206952">
        <w:rPr>
          <w:rFonts w:ascii="Times New Roman" w:hAnsi="Times New Roman"/>
        </w:rPr>
        <w:t>non-existing</w:t>
      </w:r>
      <w:r w:rsidR="007B5A6C" w:rsidRPr="00206952">
        <w:rPr>
          <w:rFonts w:ascii="Times New Roman" w:hAnsi="Times New Roman"/>
        </w:rPr>
        <w:t xml:space="preserve"> value of only 2 percent among community members. </w:t>
      </w:r>
      <w:r w:rsidR="00582E56" w:rsidRPr="00206952">
        <w:rPr>
          <w:rFonts w:ascii="Times New Roman" w:hAnsi="Times New Roman"/>
        </w:rPr>
        <w:t xml:space="preserve">However </w:t>
      </w:r>
      <w:r w:rsidR="008A08F0" w:rsidRPr="00206952">
        <w:rPr>
          <w:rFonts w:ascii="Times New Roman" w:hAnsi="Times New Roman"/>
        </w:rPr>
        <w:t xml:space="preserve">in </w:t>
      </w:r>
      <w:r w:rsidR="00EB58F2" w:rsidRPr="00206952">
        <w:rPr>
          <w:rFonts w:ascii="Times New Roman" w:hAnsi="Times New Roman"/>
          <w:lang w:eastAsia="ja-JP"/>
        </w:rPr>
        <w:t>the</w:t>
      </w:r>
      <w:r w:rsidR="00582E56" w:rsidRPr="00206952">
        <w:rPr>
          <w:rFonts w:ascii="Times New Roman" w:hAnsi="Times New Roman"/>
        </w:rPr>
        <w:t xml:space="preserve"> combined government and traditional role</w:t>
      </w:r>
      <w:r w:rsidR="00EB58F2" w:rsidRPr="00206952">
        <w:rPr>
          <w:rFonts w:ascii="Times New Roman" w:hAnsi="Times New Roman"/>
          <w:lang w:eastAsia="ja-JP"/>
        </w:rPr>
        <w:t>s</w:t>
      </w:r>
      <w:r w:rsidR="00582E56" w:rsidRPr="00206952">
        <w:rPr>
          <w:rFonts w:ascii="Times New Roman" w:hAnsi="Times New Roman"/>
        </w:rPr>
        <w:t xml:space="preserve"> in </w:t>
      </w:r>
      <w:r w:rsidR="001E1FC7" w:rsidRPr="00206952">
        <w:rPr>
          <w:rFonts w:ascii="Times New Roman" w:hAnsi="Times New Roman"/>
        </w:rPr>
        <w:t>environmental</w:t>
      </w:r>
      <w:r w:rsidR="007B5A6C" w:rsidRPr="00206952">
        <w:rPr>
          <w:rFonts w:ascii="Times New Roman" w:hAnsi="Times New Roman"/>
        </w:rPr>
        <w:t xml:space="preserve"> </w:t>
      </w:r>
      <w:r w:rsidR="00582E56" w:rsidRPr="00206952">
        <w:rPr>
          <w:rFonts w:ascii="Times New Roman" w:hAnsi="Times New Roman"/>
        </w:rPr>
        <w:t xml:space="preserve">management has a clear majority of 62 </w:t>
      </w:r>
      <w:r w:rsidR="0058678F" w:rsidRPr="00206952">
        <w:rPr>
          <w:rFonts w:ascii="Times New Roman" w:hAnsi="Times New Roman"/>
        </w:rPr>
        <w:t>percent</w:t>
      </w:r>
      <w:r w:rsidR="00582E56" w:rsidRPr="00206952">
        <w:rPr>
          <w:rFonts w:ascii="Times New Roman" w:hAnsi="Times New Roman"/>
        </w:rPr>
        <w:t xml:space="preserve"> of </w:t>
      </w:r>
      <w:r w:rsidR="0058678F" w:rsidRPr="00206952">
        <w:rPr>
          <w:rFonts w:ascii="Times New Roman" w:hAnsi="Times New Roman"/>
        </w:rPr>
        <w:t>the</w:t>
      </w:r>
      <w:r w:rsidR="00582E56" w:rsidRPr="00206952">
        <w:rPr>
          <w:rFonts w:ascii="Times New Roman" w:hAnsi="Times New Roman"/>
        </w:rPr>
        <w:t xml:space="preserve"> </w:t>
      </w:r>
      <w:r w:rsidR="001E1FC7" w:rsidRPr="00206952">
        <w:rPr>
          <w:rFonts w:ascii="Times New Roman" w:hAnsi="Times New Roman"/>
        </w:rPr>
        <w:t>community</w:t>
      </w:r>
      <w:r w:rsidR="007B5A6C" w:rsidRPr="00206952">
        <w:rPr>
          <w:rFonts w:ascii="Times New Roman" w:hAnsi="Times New Roman"/>
        </w:rPr>
        <w:t xml:space="preserve"> </w:t>
      </w:r>
      <w:r w:rsidR="00582E56" w:rsidRPr="00206952">
        <w:rPr>
          <w:rFonts w:ascii="Times New Roman" w:hAnsi="Times New Roman"/>
        </w:rPr>
        <w:t xml:space="preserve">respondents. We can see a </w:t>
      </w:r>
      <w:r w:rsidR="007B5A6C" w:rsidRPr="00206952">
        <w:rPr>
          <w:rFonts w:ascii="Times New Roman" w:hAnsi="Times New Roman"/>
        </w:rPr>
        <w:t xml:space="preserve">similar trend </w:t>
      </w:r>
      <w:r w:rsidR="00582E56" w:rsidRPr="00206952">
        <w:rPr>
          <w:rFonts w:ascii="Times New Roman" w:hAnsi="Times New Roman"/>
        </w:rPr>
        <w:t xml:space="preserve">reflected in </w:t>
      </w:r>
      <w:r w:rsidR="00EB58F2" w:rsidRPr="00206952">
        <w:rPr>
          <w:rFonts w:ascii="Times New Roman" w:hAnsi="Times New Roman"/>
          <w:lang w:eastAsia="ja-JP"/>
        </w:rPr>
        <w:t xml:space="preserve">personal </w:t>
      </w:r>
      <w:r w:rsidR="00582E56" w:rsidRPr="00206952">
        <w:rPr>
          <w:rFonts w:ascii="Times New Roman" w:hAnsi="Times New Roman"/>
        </w:rPr>
        <w:t xml:space="preserve">interviews. </w:t>
      </w:r>
      <w:r w:rsidR="007B5A6C" w:rsidRPr="00206952">
        <w:rPr>
          <w:rFonts w:ascii="Times New Roman" w:hAnsi="Times New Roman"/>
        </w:rPr>
        <w:t xml:space="preserve">It appears that </w:t>
      </w:r>
      <w:r w:rsidR="00582E56" w:rsidRPr="00206952">
        <w:rPr>
          <w:rFonts w:ascii="Times New Roman" w:hAnsi="Times New Roman"/>
        </w:rPr>
        <w:t xml:space="preserve">Kantu' tradition and pride </w:t>
      </w:r>
      <w:r w:rsidR="007B5A6C" w:rsidRPr="00206952">
        <w:rPr>
          <w:rFonts w:ascii="Times New Roman" w:hAnsi="Times New Roman"/>
        </w:rPr>
        <w:t xml:space="preserve">could only be </w:t>
      </w:r>
      <w:r w:rsidR="00582E56" w:rsidRPr="00206952">
        <w:rPr>
          <w:rFonts w:ascii="Times New Roman" w:hAnsi="Times New Roman"/>
        </w:rPr>
        <w:t>revived from outside Kantu' villages</w:t>
      </w:r>
      <w:r w:rsidR="007B5A6C" w:rsidRPr="00206952">
        <w:rPr>
          <w:rFonts w:ascii="Times New Roman" w:hAnsi="Times New Roman"/>
        </w:rPr>
        <w:t xml:space="preserve">. Currently </w:t>
      </w:r>
      <w:r w:rsidR="00582E56" w:rsidRPr="00206952">
        <w:rPr>
          <w:rFonts w:ascii="Times New Roman" w:hAnsi="Times New Roman"/>
        </w:rPr>
        <w:t xml:space="preserve">Kantu' </w:t>
      </w:r>
      <w:r w:rsidR="007B5A6C" w:rsidRPr="00206952">
        <w:rPr>
          <w:rFonts w:ascii="Times New Roman" w:hAnsi="Times New Roman"/>
        </w:rPr>
        <w:t>pride, self-</w:t>
      </w:r>
      <w:r w:rsidR="0058678F" w:rsidRPr="00206952">
        <w:rPr>
          <w:rFonts w:ascii="Times New Roman" w:hAnsi="Times New Roman"/>
        </w:rPr>
        <w:t>esteem</w:t>
      </w:r>
      <w:r w:rsidR="00582E56" w:rsidRPr="00206952">
        <w:rPr>
          <w:rFonts w:ascii="Times New Roman" w:hAnsi="Times New Roman"/>
        </w:rPr>
        <w:t xml:space="preserve"> and </w:t>
      </w:r>
      <w:r w:rsidR="007B5A6C" w:rsidRPr="00206952">
        <w:rPr>
          <w:rFonts w:ascii="Times New Roman" w:hAnsi="Times New Roman"/>
        </w:rPr>
        <w:t xml:space="preserve">core cultural expressions has </w:t>
      </w:r>
      <w:r w:rsidR="0058678F" w:rsidRPr="00206952">
        <w:rPr>
          <w:rFonts w:ascii="Times New Roman" w:hAnsi="Times New Roman"/>
        </w:rPr>
        <w:t xml:space="preserve">perhaps </w:t>
      </w:r>
      <w:r w:rsidR="007B5A6C" w:rsidRPr="00206952">
        <w:rPr>
          <w:rFonts w:ascii="Times New Roman" w:hAnsi="Times New Roman"/>
        </w:rPr>
        <w:t>re</w:t>
      </w:r>
      <w:r w:rsidR="00EB58F2" w:rsidRPr="00206952">
        <w:rPr>
          <w:rFonts w:ascii="Times New Roman" w:hAnsi="Times New Roman"/>
        </w:rPr>
        <w:t>ached a less intensive level of</w:t>
      </w:r>
      <w:r w:rsidR="007B5A6C" w:rsidRPr="00206952">
        <w:rPr>
          <w:rFonts w:ascii="Times New Roman" w:hAnsi="Times New Roman"/>
        </w:rPr>
        <w:t xml:space="preserve"> Kantu' language, music and</w:t>
      </w:r>
      <w:r w:rsidR="00582E56" w:rsidRPr="00206952">
        <w:rPr>
          <w:rFonts w:ascii="Times New Roman" w:hAnsi="Times New Roman"/>
        </w:rPr>
        <w:t xml:space="preserve"> dance</w:t>
      </w:r>
      <w:r w:rsidR="007B5A6C" w:rsidRPr="00206952">
        <w:rPr>
          <w:rFonts w:ascii="Times New Roman" w:hAnsi="Times New Roman"/>
        </w:rPr>
        <w:t xml:space="preserve"> in this village.</w:t>
      </w:r>
      <w:r w:rsidR="00582E56" w:rsidRPr="00206952">
        <w:rPr>
          <w:rFonts w:ascii="Times New Roman" w:hAnsi="Times New Roman"/>
        </w:rPr>
        <w:t xml:space="preserve"> In </w:t>
      </w:r>
      <w:r w:rsidR="00EB58F2" w:rsidRPr="00206952">
        <w:rPr>
          <w:rFonts w:ascii="Times New Roman" w:hAnsi="Times New Roman"/>
          <w:lang w:eastAsia="ja-JP"/>
        </w:rPr>
        <w:t xml:space="preserve">personal </w:t>
      </w:r>
      <w:r w:rsidR="00EB58F2" w:rsidRPr="00206952">
        <w:rPr>
          <w:rFonts w:ascii="Times New Roman" w:hAnsi="Times New Roman"/>
        </w:rPr>
        <w:t>interviews</w:t>
      </w:r>
      <w:r w:rsidR="007B5A6C" w:rsidRPr="00206952">
        <w:rPr>
          <w:rFonts w:ascii="Times New Roman" w:hAnsi="Times New Roman"/>
        </w:rPr>
        <w:t xml:space="preserve"> elders</w:t>
      </w:r>
      <w:r w:rsidR="00EB58F2" w:rsidRPr="00206952">
        <w:rPr>
          <w:rFonts w:ascii="Times New Roman" w:hAnsi="Times New Roman"/>
          <w:lang w:eastAsia="ja-JP"/>
        </w:rPr>
        <w:t xml:space="preserve"> expressed </w:t>
      </w:r>
      <w:r w:rsidR="007B5A6C" w:rsidRPr="00206952">
        <w:rPr>
          <w:rFonts w:ascii="Times New Roman" w:hAnsi="Times New Roman"/>
        </w:rPr>
        <w:t>unhappiness</w:t>
      </w:r>
      <w:r w:rsidR="00582E56" w:rsidRPr="00206952">
        <w:rPr>
          <w:rFonts w:ascii="Times New Roman" w:hAnsi="Times New Roman"/>
        </w:rPr>
        <w:t xml:space="preserve"> </w:t>
      </w:r>
      <w:r w:rsidR="00E50586" w:rsidRPr="00206952">
        <w:rPr>
          <w:rFonts w:ascii="Times New Roman" w:hAnsi="Times New Roman"/>
        </w:rPr>
        <w:t>by the recent discontinuation of</w:t>
      </w:r>
      <w:r w:rsidR="00582E56" w:rsidRPr="00206952">
        <w:rPr>
          <w:rFonts w:ascii="Times New Roman" w:hAnsi="Times New Roman"/>
        </w:rPr>
        <w:t xml:space="preserve"> weaving </w:t>
      </w:r>
      <w:r w:rsidR="00E50586" w:rsidRPr="00206952">
        <w:rPr>
          <w:rFonts w:ascii="Times New Roman" w:hAnsi="Times New Roman"/>
        </w:rPr>
        <w:t>in Kedamin Darat</w:t>
      </w:r>
      <w:r w:rsidR="007B5A6C" w:rsidRPr="00206952">
        <w:rPr>
          <w:rFonts w:ascii="Times New Roman" w:hAnsi="Times New Roman"/>
        </w:rPr>
        <w:t>,</w:t>
      </w:r>
      <w:r w:rsidR="00582E56" w:rsidRPr="00206952">
        <w:rPr>
          <w:rFonts w:ascii="Times New Roman" w:hAnsi="Times New Roman"/>
        </w:rPr>
        <w:t xml:space="preserve"> as</w:t>
      </w:r>
      <w:r w:rsidR="007B5A6C" w:rsidRPr="00206952">
        <w:rPr>
          <w:rFonts w:ascii="Times New Roman" w:hAnsi="Times New Roman"/>
        </w:rPr>
        <w:t xml:space="preserve"> the eyesight of the remaining K</w:t>
      </w:r>
      <w:r w:rsidR="00582E56" w:rsidRPr="00206952">
        <w:rPr>
          <w:rFonts w:ascii="Times New Roman" w:hAnsi="Times New Roman"/>
        </w:rPr>
        <w:t xml:space="preserve">antu' weaver had </w:t>
      </w:r>
      <w:r w:rsidR="0058678F" w:rsidRPr="00206952">
        <w:rPr>
          <w:rFonts w:ascii="Times New Roman" w:hAnsi="Times New Roman"/>
        </w:rPr>
        <w:t>diminished</w:t>
      </w:r>
      <w:r w:rsidR="00E50586" w:rsidRPr="00206952">
        <w:rPr>
          <w:rFonts w:ascii="Times New Roman" w:hAnsi="Times New Roman"/>
        </w:rPr>
        <w:t xml:space="preserve"> making it impossible to continue with the </w:t>
      </w:r>
      <w:r w:rsidR="00EB58F2" w:rsidRPr="00206952">
        <w:rPr>
          <w:rFonts w:ascii="Times New Roman" w:hAnsi="Times New Roman"/>
          <w:lang w:eastAsia="ja-JP"/>
        </w:rPr>
        <w:t>craft</w:t>
      </w:r>
      <w:r w:rsidR="00E50586" w:rsidRPr="00206952">
        <w:rPr>
          <w:rFonts w:ascii="Times New Roman" w:hAnsi="Times New Roman"/>
        </w:rPr>
        <w:t>.</w:t>
      </w:r>
      <w:r w:rsidR="007B5A6C" w:rsidRPr="00206952">
        <w:rPr>
          <w:rFonts w:ascii="Times New Roman" w:hAnsi="Times New Roman"/>
        </w:rPr>
        <w:t xml:space="preserve"> N</w:t>
      </w:r>
      <w:r w:rsidR="00EB58F2" w:rsidRPr="00206952">
        <w:rPr>
          <w:rFonts w:ascii="Times New Roman" w:hAnsi="Times New Roman"/>
        </w:rPr>
        <w:t>o youngster</w:t>
      </w:r>
      <w:r w:rsidR="00EB58F2" w:rsidRPr="00206952">
        <w:rPr>
          <w:rFonts w:ascii="Times New Roman" w:hAnsi="Times New Roman"/>
          <w:lang w:eastAsia="ja-JP"/>
        </w:rPr>
        <w:t xml:space="preserve"> generation member</w:t>
      </w:r>
      <w:r w:rsidR="00582E56" w:rsidRPr="00206952">
        <w:rPr>
          <w:rFonts w:ascii="Times New Roman" w:hAnsi="Times New Roman"/>
        </w:rPr>
        <w:t xml:space="preserve"> </w:t>
      </w:r>
      <w:r w:rsidR="00E50586" w:rsidRPr="00206952">
        <w:rPr>
          <w:rFonts w:ascii="Times New Roman" w:hAnsi="Times New Roman"/>
        </w:rPr>
        <w:t xml:space="preserve">had </w:t>
      </w:r>
      <w:r w:rsidR="001E1FC7" w:rsidRPr="00206952">
        <w:rPr>
          <w:rFonts w:ascii="Times New Roman" w:hAnsi="Times New Roman"/>
        </w:rPr>
        <w:t>stepped</w:t>
      </w:r>
      <w:r w:rsidR="00E50586" w:rsidRPr="00206952">
        <w:rPr>
          <w:rFonts w:ascii="Times New Roman" w:hAnsi="Times New Roman"/>
        </w:rPr>
        <w:t xml:space="preserve"> forward </w:t>
      </w:r>
      <w:r w:rsidR="007B5A6C" w:rsidRPr="00206952">
        <w:rPr>
          <w:rFonts w:ascii="Times New Roman" w:hAnsi="Times New Roman"/>
        </w:rPr>
        <w:t>to take up</w:t>
      </w:r>
      <w:r w:rsidR="00E50586" w:rsidRPr="00206952">
        <w:rPr>
          <w:rFonts w:ascii="Times New Roman" w:hAnsi="Times New Roman"/>
        </w:rPr>
        <w:t xml:space="preserve"> </w:t>
      </w:r>
      <w:r w:rsidR="007B5A6C" w:rsidRPr="00206952">
        <w:rPr>
          <w:rFonts w:ascii="Times New Roman" w:hAnsi="Times New Roman"/>
        </w:rPr>
        <w:t xml:space="preserve">the once </w:t>
      </w:r>
      <w:r w:rsidR="001E1FC7" w:rsidRPr="00206952">
        <w:rPr>
          <w:rFonts w:ascii="Times New Roman" w:hAnsi="Times New Roman"/>
        </w:rPr>
        <w:t>famous</w:t>
      </w:r>
      <w:r w:rsidR="007B5A6C" w:rsidRPr="00206952">
        <w:rPr>
          <w:rFonts w:ascii="Times New Roman" w:hAnsi="Times New Roman"/>
        </w:rPr>
        <w:t xml:space="preserve"> Kantu' </w:t>
      </w:r>
      <w:r w:rsidR="007B5A6C" w:rsidRPr="00206952">
        <w:rPr>
          <w:rFonts w:ascii="Times New Roman" w:hAnsi="Times New Roman"/>
        </w:rPr>
        <w:lastRenderedPageBreak/>
        <w:t xml:space="preserve">weaving, </w:t>
      </w:r>
      <w:r w:rsidR="001E1FC7" w:rsidRPr="00206952">
        <w:rPr>
          <w:rFonts w:ascii="Times New Roman" w:hAnsi="Times New Roman"/>
        </w:rPr>
        <w:t>which</w:t>
      </w:r>
      <w:r w:rsidR="00E50586" w:rsidRPr="00206952">
        <w:rPr>
          <w:rFonts w:ascii="Times New Roman" w:hAnsi="Times New Roman"/>
        </w:rPr>
        <w:t xml:space="preserve"> was </w:t>
      </w:r>
      <w:r w:rsidR="00EB58F2" w:rsidRPr="00206952">
        <w:rPr>
          <w:rFonts w:ascii="Times New Roman" w:hAnsi="Times New Roman"/>
        </w:rPr>
        <w:t>once woven</w:t>
      </w:r>
      <w:r w:rsidR="007B5A6C" w:rsidRPr="00206952">
        <w:rPr>
          <w:rFonts w:ascii="Times New Roman" w:hAnsi="Times New Roman"/>
        </w:rPr>
        <w:t xml:space="preserve"> by women </w:t>
      </w:r>
      <w:r w:rsidR="00E50586" w:rsidRPr="00206952">
        <w:rPr>
          <w:rFonts w:ascii="Times New Roman" w:hAnsi="Times New Roman"/>
        </w:rPr>
        <w:t xml:space="preserve">as a valuable Kantu' barter item or sold to members of </w:t>
      </w:r>
      <w:r w:rsidR="007B5A6C" w:rsidRPr="00206952">
        <w:rPr>
          <w:rFonts w:ascii="Times New Roman" w:hAnsi="Times New Roman"/>
        </w:rPr>
        <w:t>other tribes</w:t>
      </w:r>
      <w:r w:rsidR="0058678F" w:rsidRPr="00206952">
        <w:rPr>
          <w:rFonts w:ascii="Times New Roman" w:hAnsi="Times New Roman"/>
        </w:rPr>
        <w:t xml:space="preserve">. </w:t>
      </w:r>
      <w:r w:rsidR="00582E56" w:rsidRPr="00206952">
        <w:rPr>
          <w:rFonts w:ascii="Times New Roman" w:hAnsi="Times New Roman"/>
        </w:rPr>
        <w:t xml:space="preserve">    </w:t>
      </w:r>
    </w:p>
    <w:p w:rsidR="00E00829" w:rsidRDefault="00E92EE9" w:rsidP="00206952">
      <w:pPr>
        <w:spacing w:line="360" w:lineRule="auto"/>
        <w:jc w:val="both"/>
        <w:rPr>
          <w:rFonts w:ascii="Times New Roman" w:hAnsi="Times New Roman"/>
          <w:lang w:eastAsia="ja-JP"/>
        </w:rPr>
      </w:pPr>
      <w:r w:rsidRPr="00206952">
        <w:rPr>
          <w:rFonts w:ascii="Times New Roman" w:hAnsi="Times New Roman"/>
        </w:rPr>
        <w:tab/>
      </w:r>
      <w:r w:rsidR="00E50586" w:rsidRPr="00206952">
        <w:rPr>
          <w:rFonts w:ascii="Times New Roman" w:hAnsi="Times New Roman"/>
        </w:rPr>
        <w:t xml:space="preserve">To return to the </w:t>
      </w:r>
      <w:r w:rsidR="001E1FC7" w:rsidRPr="00206952">
        <w:rPr>
          <w:rFonts w:ascii="Times New Roman" w:hAnsi="Times New Roman"/>
        </w:rPr>
        <w:t>environmental</w:t>
      </w:r>
      <w:r w:rsidR="00E50586" w:rsidRPr="00206952">
        <w:rPr>
          <w:rFonts w:ascii="Times New Roman" w:hAnsi="Times New Roman"/>
        </w:rPr>
        <w:t xml:space="preserve"> protection </w:t>
      </w:r>
      <w:r w:rsidR="001E1FC7" w:rsidRPr="00206952">
        <w:rPr>
          <w:rFonts w:ascii="Times New Roman" w:hAnsi="Times New Roman"/>
        </w:rPr>
        <w:t xml:space="preserve">issue </w:t>
      </w:r>
      <w:r w:rsidR="00E50586" w:rsidRPr="00206952">
        <w:rPr>
          <w:rFonts w:ascii="Times New Roman" w:hAnsi="Times New Roman"/>
        </w:rPr>
        <w:t xml:space="preserve">in the village, it </w:t>
      </w:r>
      <w:r w:rsidR="0058678F" w:rsidRPr="00206952">
        <w:rPr>
          <w:rFonts w:ascii="Times New Roman" w:hAnsi="Times New Roman"/>
        </w:rPr>
        <w:t xml:space="preserve">is </w:t>
      </w:r>
      <w:r w:rsidR="00E50586" w:rsidRPr="00206952">
        <w:rPr>
          <w:rFonts w:ascii="Times New Roman" w:hAnsi="Times New Roman"/>
        </w:rPr>
        <w:t xml:space="preserve">remarkable </w:t>
      </w:r>
      <w:r w:rsidR="004803FB" w:rsidRPr="00206952">
        <w:rPr>
          <w:rFonts w:ascii="Times New Roman" w:hAnsi="Times New Roman"/>
        </w:rPr>
        <w:t xml:space="preserve">to note in </w:t>
      </w:r>
      <w:r w:rsidR="00EB58F2" w:rsidRPr="00206952">
        <w:rPr>
          <w:rFonts w:ascii="Times New Roman" w:hAnsi="Times New Roman"/>
          <w:lang w:eastAsia="ja-JP"/>
        </w:rPr>
        <w:t xml:space="preserve">personal </w:t>
      </w:r>
      <w:r w:rsidR="004803FB" w:rsidRPr="00206952">
        <w:rPr>
          <w:rFonts w:ascii="Times New Roman" w:hAnsi="Times New Roman"/>
        </w:rPr>
        <w:t xml:space="preserve">interviews </w:t>
      </w:r>
      <w:r w:rsidR="00E50586" w:rsidRPr="00206952">
        <w:rPr>
          <w:rFonts w:ascii="Times New Roman" w:hAnsi="Times New Roman"/>
        </w:rPr>
        <w:t>supported by th</w:t>
      </w:r>
      <w:r w:rsidR="004803FB" w:rsidRPr="00206952">
        <w:rPr>
          <w:rFonts w:ascii="Times New Roman" w:hAnsi="Times New Roman"/>
        </w:rPr>
        <w:t>e</w:t>
      </w:r>
      <w:r w:rsidR="00E50586" w:rsidRPr="00206952">
        <w:rPr>
          <w:rFonts w:ascii="Times New Roman" w:hAnsi="Times New Roman"/>
        </w:rPr>
        <w:t xml:space="preserve"> </w:t>
      </w:r>
      <w:r w:rsidR="0058678F" w:rsidRPr="00206952">
        <w:rPr>
          <w:rFonts w:ascii="Times New Roman" w:hAnsi="Times New Roman"/>
        </w:rPr>
        <w:t xml:space="preserve">survey that the dynamics of </w:t>
      </w:r>
      <w:r w:rsidR="00E50586" w:rsidRPr="00206952">
        <w:rPr>
          <w:rFonts w:ascii="Times New Roman" w:hAnsi="Times New Roman"/>
        </w:rPr>
        <w:t xml:space="preserve">the Kantu' </w:t>
      </w:r>
      <w:r w:rsidR="0058678F" w:rsidRPr="00206952">
        <w:rPr>
          <w:rFonts w:ascii="Times New Roman" w:hAnsi="Times New Roman"/>
        </w:rPr>
        <w:t xml:space="preserve">culture </w:t>
      </w:r>
      <w:r w:rsidRPr="00206952">
        <w:rPr>
          <w:rFonts w:ascii="Times New Roman" w:hAnsi="Times New Roman"/>
        </w:rPr>
        <w:t xml:space="preserve">and community </w:t>
      </w:r>
      <w:r w:rsidR="0058678F" w:rsidRPr="00206952">
        <w:rPr>
          <w:rFonts w:ascii="Times New Roman" w:hAnsi="Times New Roman"/>
        </w:rPr>
        <w:t>is willi</w:t>
      </w:r>
      <w:r w:rsidR="00E50586" w:rsidRPr="00206952">
        <w:rPr>
          <w:rFonts w:ascii="Times New Roman" w:hAnsi="Times New Roman"/>
        </w:rPr>
        <w:t>ng to search for alternatives</w:t>
      </w:r>
      <w:r w:rsidRPr="00206952">
        <w:rPr>
          <w:rFonts w:ascii="Times New Roman" w:hAnsi="Times New Roman"/>
        </w:rPr>
        <w:t xml:space="preserve"> in institutional protection</w:t>
      </w:r>
      <w:r w:rsidR="00E50586" w:rsidRPr="00206952">
        <w:rPr>
          <w:rFonts w:ascii="Times New Roman" w:hAnsi="Times New Roman"/>
        </w:rPr>
        <w:t>. A</w:t>
      </w:r>
      <w:r w:rsidR="0058678F" w:rsidRPr="00206952">
        <w:rPr>
          <w:rFonts w:ascii="Times New Roman" w:hAnsi="Times New Roman"/>
        </w:rPr>
        <w:t xml:space="preserve"> </w:t>
      </w:r>
      <w:r w:rsidR="00CC349B" w:rsidRPr="00206952">
        <w:rPr>
          <w:rFonts w:ascii="Times New Roman" w:hAnsi="Times New Roman"/>
          <w:lang w:eastAsia="ja-JP"/>
        </w:rPr>
        <w:t>surprising</w:t>
      </w:r>
      <w:r w:rsidR="00EB58F2" w:rsidRPr="00206952">
        <w:rPr>
          <w:rFonts w:ascii="Times New Roman" w:hAnsi="Times New Roman"/>
          <w:lang w:eastAsia="ja-JP"/>
        </w:rPr>
        <w:t xml:space="preserve"> </w:t>
      </w:r>
      <w:r w:rsidR="0058678F" w:rsidRPr="00206952">
        <w:rPr>
          <w:rFonts w:ascii="Times New Roman" w:hAnsi="Times New Roman"/>
        </w:rPr>
        <w:t xml:space="preserve">17 percent </w:t>
      </w:r>
      <w:r w:rsidRPr="00206952">
        <w:rPr>
          <w:rFonts w:ascii="Times New Roman" w:hAnsi="Times New Roman"/>
        </w:rPr>
        <w:t xml:space="preserve">of the community, </w:t>
      </w:r>
      <w:r w:rsidR="0058678F" w:rsidRPr="00206952">
        <w:rPr>
          <w:rFonts w:ascii="Times New Roman" w:hAnsi="Times New Roman"/>
        </w:rPr>
        <w:t>is will</w:t>
      </w:r>
      <w:r w:rsidR="00E50586" w:rsidRPr="00206952">
        <w:rPr>
          <w:rFonts w:ascii="Times New Roman" w:hAnsi="Times New Roman"/>
        </w:rPr>
        <w:t xml:space="preserve">ing to accept </w:t>
      </w:r>
      <w:r w:rsidR="0058678F" w:rsidRPr="00206952">
        <w:rPr>
          <w:rFonts w:ascii="Times New Roman" w:hAnsi="Times New Roman"/>
        </w:rPr>
        <w:t xml:space="preserve">that government and Kantu' Dayak traditional protection </w:t>
      </w:r>
      <w:r w:rsidR="00EB58F2" w:rsidRPr="00206952">
        <w:rPr>
          <w:rFonts w:ascii="Times New Roman" w:hAnsi="Times New Roman"/>
        </w:rPr>
        <w:t>alone is</w:t>
      </w:r>
      <w:r w:rsidR="00E50586" w:rsidRPr="00206952">
        <w:rPr>
          <w:rFonts w:ascii="Times New Roman" w:hAnsi="Times New Roman"/>
        </w:rPr>
        <w:t xml:space="preserve"> not </w:t>
      </w:r>
      <w:r w:rsidR="0058678F" w:rsidRPr="00206952">
        <w:rPr>
          <w:rFonts w:ascii="Times New Roman" w:hAnsi="Times New Roman"/>
        </w:rPr>
        <w:t xml:space="preserve">the </w:t>
      </w:r>
      <w:r w:rsidR="004803FB" w:rsidRPr="00206952">
        <w:rPr>
          <w:rFonts w:ascii="Times New Roman" w:hAnsi="Times New Roman"/>
        </w:rPr>
        <w:t xml:space="preserve">ideal </w:t>
      </w:r>
      <w:r w:rsidR="0058678F" w:rsidRPr="00206952">
        <w:rPr>
          <w:rFonts w:ascii="Times New Roman" w:hAnsi="Times New Roman"/>
        </w:rPr>
        <w:t>future</w:t>
      </w:r>
      <w:r w:rsidR="00E50586" w:rsidRPr="00206952">
        <w:rPr>
          <w:rFonts w:ascii="Times New Roman" w:hAnsi="Times New Roman"/>
        </w:rPr>
        <w:t xml:space="preserve"> </w:t>
      </w:r>
      <w:r w:rsidR="004803FB" w:rsidRPr="00206952">
        <w:rPr>
          <w:rFonts w:ascii="Times New Roman" w:hAnsi="Times New Roman"/>
        </w:rPr>
        <w:t>institut</w:t>
      </w:r>
      <w:r w:rsidRPr="00206952">
        <w:rPr>
          <w:rFonts w:ascii="Times New Roman" w:hAnsi="Times New Roman"/>
        </w:rPr>
        <w:t>ionalisation</w:t>
      </w:r>
      <w:r w:rsidR="00EB58F2" w:rsidRPr="00206952">
        <w:rPr>
          <w:rFonts w:ascii="Times New Roman" w:hAnsi="Times New Roman"/>
          <w:lang w:eastAsia="ja-JP"/>
        </w:rPr>
        <w:t xml:space="preserve"> of environmental protection</w:t>
      </w:r>
      <w:r w:rsidRPr="00206952">
        <w:rPr>
          <w:rFonts w:ascii="Times New Roman" w:hAnsi="Times New Roman"/>
        </w:rPr>
        <w:t xml:space="preserve">. An </w:t>
      </w:r>
      <w:r w:rsidR="0058678F" w:rsidRPr="00206952">
        <w:rPr>
          <w:rFonts w:ascii="Times New Roman" w:hAnsi="Times New Roman"/>
        </w:rPr>
        <w:t>alternative system</w:t>
      </w:r>
      <w:r w:rsidRPr="00206952">
        <w:rPr>
          <w:rFonts w:ascii="Times New Roman" w:hAnsi="Times New Roman"/>
        </w:rPr>
        <w:t xml:space="preserve"> could be perhaps more effective as also 11 percent of the co</w:t>
      </w:r>
      <w:r w:rsidR="008A08F0" w:rsidRPr="00206952">
        <w:rPr>
          <w:rFonts w:ascii="Times New Roman" w:hAnsi="Times New Roman"/>
        </w:rPr>
        <w:t xml:space="preserve">mmunity </w:t>
      </w:r>
      <w:r w:rsidR="00EB58F2" w:rsidRPr="00206952">
        <w:rPr>
          <w:rFonts w:ascii="Times New Roman" w:hAnsi="Times New Roman"/>
          <w:lang w:eastAsia="ja-JP"/>
        </w:rPr>
        <w:t>survey</w:t>
      </w:r>
      <w:r w:rsidR="008A08F0" w:rsidRPr="00206952">
        <w:rPr>
          <w:rFonts w:ascii="Times New Roman" w:hAnsi="Times New Roman"/>
        </w:rPr>
        <w:t xml:space="preserve"> indicated </w:t>
      </w:r>
      <w:r w:rsidR="00EB58F2" w:rsidRPr="00206952">
        <w:rPr>
          <w:rFonts w:ascii="Times New Roman" w:hAnsi="Times New Roman"/>
          <w:lang w:eastAsia="ja-JP"/>
        </w:rPr>
        <w:t xml:space="preserve">they </w:t>
      </w:r>
      <w:r w:rsidR="008A08F0" w:rsidRPr="00206952">
        <w:rPr>
          <w:rFonts w:ascii="Times New Roman" w:hAnsi="Times New Roman"/>
        </w:rPr>
        <w:t xml:space="preserve">have no </w:t>
      </w:r>
      <w:r w:rsidRPr="00206952">
        <w:rPr>
          <w:rFonts w:ascii="Times New Roman" w:hAnsi="Times New Roman"/>
        </w:rPr>
        <w:t xml:space="preserve">clear idea, what ought </w:t>
      </w:r>
      <w:r w:rsidR="0058678F" w:rsidRPr="00206952">
        <w:rPr>
          <w:rFonts w:ascii="Times New Roman" w:hAnsi="Times New Roman"/>
        </w:rPr>
        <w:t>to be explored</w:t>
      </w:r>
      <w:r w:rsidRPr="00206952">
        <w:rPr>
          <w:rFonts w:ascii="Times New Roman" w:hAnsi="Times New Roman"/>
        </w:rPr>
        <w:t xml:space="preserve"> outside the existing protection </w:t>
      </w:r>
      <w:r w:rsidR="00CC349B" w:rsidRPr="00206952">
        <w:rPr>
          <w:rFonts w:ascii="Times New Roman" w:hAnsi="Times New Roman"/>
          <w:lang w:eastAsia="ja-JP"/>
        </w:rPr>
        <w:t>measures</w:t>
      </w:r>
      <w:r w:rsidR="00EB58F2" w:rsidRPr="00206952">
        <w:rPr>
          <w:rFonts w:ascii="Times New Roman" w:hAnsi="Times New Roman"/>
          <w:lang w:eastAsia="ja-JP"/>
        </w:rPr>
        <w:t xml:space="preserve"> </w:t>
      </w:r>
      <w:r w:rsidRPr="00206952">
        <w:rPr>
          <w:rFonts w:ascii="Times New Roman" w:hAnsi="Times New Roman"/>
        </w:rPr>
        <w:t>at this stage in Kedamin Darat</w:t>
      </w:r>
      <w:r w:rsidR="0058678F" w:rsidRPr="00206952">
        <w:rPr>
          <w:rFonts w:ascii="Times New Roman" w:hAnsi="Times New Roman"/>
        </w:rPr>
        <w:t>.</w:t>
      </w:r>
      <w:r w:rsidR="00EB58F2" w:rsidRPr="00206952">
        <w:rPr>
          <w:rFonts w:ascii="Times New Roman" w:hAnsi="Times New Roman"/>
          <w:lang w:eastAsia="ja-JP"/>
        </w:rPr>
        <w:t xml:space="preserve"> </w:t>
      </w:r>
    </w:p>
    <w:p w:rsidR="00206952" w:rsidRPr="00B91F8E" w:rsidRDefault="00206952" w:rsidP="00206952">
      <w:pPr>
        <w:spacing w:line="360" w:lineRule="auto"/>
        <w:jc w:val="both"/>
        <w:rPr>
          <w:rFonts w:ascii="Times New Roman" w:hAnsi="Times New Roman"/>
          <w:color w:val="000000"/>
        </w:rPr>
      </w:pPr>
    </w:p>
    <w:p w:rsidR="008821E6" w:rsidRPr="00722F2D" w:rsidRDefault="00EB58F2" w:rsidP="00EB58F2">
      <w:pPr>
        <w:pStyle w:val="Caption"/>
        <w:jc w:val="center"/>
        <w:rPr>
          <w:rFonts w:ascii="Times New Roman" w:hAnsi="Times New Roman"/>
          <w:color w:val="000000"/>
          <w:sz w:val="20"/>
          <w:szCs w:val="20"/>
        </w:rPr>
      </w:pPr>
      <w:bookmarkStart w:id="1819" w:name="_Toc389299749"/>
      <w:bookmarkStart w:id="1820" w:name="_Toc389399997"/>
      <w:bookmarkStart w:id="1821" w:name="_Toc389400655"/>
      <w:bookmarkStart w:id="1822" w:name="_Toc389401034"/>
      <w:bookmarkStart w:id="1823" w:name="_Toc389401445"/>
      <w:bookmarkStart w:id="1824" w:name="_Toc389401562"/>
      <w:bookmarkStart w:id="1825" w:name="_Toc389404963"/>
      <w:bookmarkStart w:id="1826" w:name="_Toc389573970"/>
      <w:bookmarkStart w:id="1827" w:name="_Toc389624809"/>
      <w:bookmarkStart w:id="1828" w:name="_Toc389652356"/>
      <w:bookmarkStart w:id="1829" w:name="_Toc389660694"/>
      <w:bookmarkStart w:id="1830" w:name="_Toc389831815"/>
      <w:bookmarkStart w:id="1831" w:name="_Toc389832087"/>
      <w:r w:rsidRPr="00B91F8E">
        <w:rPr>
          <w:rFonts w:ascii="Times New Roman" w:hAnsi="Times New Roman" w:hint="eastAsia"/>
          <w:b w:val="0"/>
          <w:color w:val="auto"/>
          <w:sz w:val="24"/>
          <w:szCs w:val="24"/>
          <w:lang w:eastAsia="ja-JP"/>
        </w:rPr>
        <w:t xml:space="preserve">             </w:t>
      </w:r>
      <w:r w:rsidRPr="00722F2D">
        <w:rPr>
          <w:rFonts w:ascii="Times New Roman" w:hAnsi="Times New Roman"/>
          <w:color w:val="auto"/>
          <w:sz w:val="20"/>
          <w:szCs w:val="20"/>
        </w:rPr>
        <w:t xml:space="preserve">Chart </w:t>
      </w:r>
      <w:r w:rsidRPr="00722F2D">
        <w:rPr>
          <w:rFonts w:ascii="Times New Roman" w:hAnsi="Times New Roman"/>
          <w:color w:val="auto"/>
          <w:sz w:val="20"/>
          <w:szCs w:val="20"/>
        </w:rPr>
        <w:fldChar w:fldCharType="begin"/>
      </w:r>
      <w:r w:rsidRPr="00722F2D">
        <w:rPr>
          <w:rFonts w:ascii="Times New Roman" w:hAnsi="Times New Roman"/>
          <w:color w:val="auto"/>
          <w:sz w:val="20"/>
          <w:szCs w:val="20"/>
        </w:rPr>
        <w:instrText xml:space="preserve"> SEQ Chart_ \* ARABIC </w:instrText>
      </w:r>
      <w:r w:rsidRPr="00722F2D">
        <w:rPr>
          <w:rFonts w:ascii="Times New Roman" w:hAnsi="Times New Roman"/>
          <w:color w:val="auto"/>
          <w:sz w:val="20"/>
          <w:szCs w:val="20"/>
        </w:rPr>
        <w:fldChar w:fldCharType="separate"/>
      </w:r>
      <w:r w:rsidRPr="00722F2D">
        <w:rPr>
          <w:rFonts w:ascii="Times New Roman" w:hAnsi="Times New Roman"/>
          <w:noProof/>
          <w:color w:val="auto"/>
          <w:sz w:val="20"/>
          <w:szCs w:val="20"/>
        </w:rPr>
        <w:t>18</w:t>
      </w:r>
      <w:r w:rsidRPr="00722F2D">
        <w:rPr>
          <w:rFonts w:ascii="Times New Roman" w:hAnsi="Times New Roman"/>
          <w:color w:val="auto"/>
          <w:sz w:val="20"/>
          <w:szCs w:val="20"/>
        </w:rPr>
        <w:fldChar w:fldCharType="end"/>
      </w:r>
      <w:r w:rsidRPr="00722F2D">
        <w:rPr>
          <w:rFonts w:ascii="Times New Roman" w:hAnsi="Times New Roman"/>
          <w:color w:val="auto"/>
          <w:sz w:val="20"/>
          <w:szCs w:val="20"/>
        </w:rPr>
        <w:t>: Type of issues managed by organisations in Kedamin Darat</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p>
    <w:p w:rsidR="008821E6" w:rsidRPr="00B91F8E" w:rsidRDefault="008821E6" w:rsidP="00523D07">
      <w:pPr>
        <w:spacing w:line="360" w:lineRule="auto"/>
        <w:ind w:firstLine="709"/>
        <w:jc w:val="center"/>
        <w:rPr>
          <w:rFonts w:ascii="Times New Roman" w:hAnsi="Times New Roman"/>
          <w:color w:val="000000"/>
        </w:rPr>
      </w:pPr>
      <w:r w:rsidRPr="00B91F8E">
        <w:rPr>
          <w:rFonts w:ascii="Times New Roman" w:hAnsi="Times New Roman"/>
          <w:noProof/>
          <w:color w:val="000000"/>
          <w:lang w:eastAsia="ja-JP" w:bidi="ar-SA"/>
        </w:rPr>
        <w:drawing>
          <wp:inline distT="0" distB="0" distL="0" distR="0" wp14:anchorId="650DE3D2" wp14:editId="60E9CDEC">
            <wp:extent cx="5038164" cy="2151530"/>
            <wp:effectExtent l="0" t="0" r="0" b="1270"/>
            <wp:docPr id="12"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EB58F2" w:rsidRPr="00722F2D" w:rsidRDefault="00CC349B" w:rsidP="00EB58F2">
      <w:pPr>
        <w:spacing w:line="360" w:lineRule="auto"/>
        <w:ind w:firstLine="720"/>
        <w:jc w:val="center"/>
        <w:rPr>
          <w:rFonts w:ascii="Times New Roman" w:hAnsi="Times New Roman"/>
          <w:b/>
          <w:sz w:val="20"/>
          <w:szCs w:val="20"/>
          <w:lang w:eastAsia="ja-JP"/>
        </w:rPr>
      </w:pPr>
      <w:r w:rsidRPr="00722F2D">
        <w:rPr>
          <w:rFonts w:ascii="Times New Roman" w:hAnsi="Times New Roman"/>
          <w:b/>
          <w:sz w:val="20"/>
          <w:szCs w:val="20"/>
          <w:lang w:eastAsia="ja-JP"/>
        </w:rPr>
        <w:t>Source</w:t>
      </w:r>
      <w:r w:rsidR="00EB58F2" w:rsidRPr="00722F2D">
        <w:rPr>
          <w:rFonts w:ascii="Times New Roman" w:hAnsi="Times New Roman" w:hint="eastAsia"/>
          <w:b/>
          <w:sz w:val="20"/>
          <w:szCs w:val="20"/>
          <w:lang w:eastAsia="ja-JP"/>
        </w:rPr>
        <w:t>: Kedamin Dara</w:t>
      </w:r>
      <w:r w:rsidR="00722F2D" w:rsidRPr="00722F2D">
        <w:rPr>
          <w:rFonts w:ascii="Times New Roman" w:hAnsi="Times New Roman" w:hint="eastAsia"/>
          <w:b/>
          <w:sz w:val="20"/>
          <w:szCs w:val="20"/>
          <w:lang w:eastAsia="ja-JP"/>
        </w:rPr>
        <w:t>t village survey (n=40)</w:t>
      </w:r>
      <w:r w:rsidR="00EB58F2" w:rsidRPr="00722F2D">
        <w:rPr>
          <w:rFonts w:ascii="Times New Roman" w:hAnsi="Times New Roman" w:hint="eastAsia"/>
          <w:b/>
          <w:sz w:val="20"/>
          <w:szCs w:val="20"/>
          <w:lang w:eastAsia="ja-JP"/>
        </w:rPr>
        <w:t xml:space="preserve"> </w:t>
      </w:r>
    </w:p>
    <w:p w:rsidR="00EB58F2" w:rsidRPr="00B91F8E" w:rsidRDefault="00EB58F2" w:rsidP="00EB58F2">
      <w:pPr>
        <w:rPr>
          <w:lang w:eastAsia="ja-JP"/>
        </w:rPr>
      </w:pPr>
    </w:p>
    <w:p w:rsidR="008821E6" w:rsidRPr="00B91F8E" w:rsidRDefault="008821E6" w:rsidP="00791D86">
      <w:pPr>
        <w:rPr>
          <w:rFonts w:ascii="Times New Roman" w:hAnsi="Times New Roman"/>
        </w:rPr>
      </w:pPr>
    </w:p>
    <w:p w:rsidR="004F5099" w:rsidRPr="00206952" w:rsidRDefault="001E1FC7" w:rsidP="00206952">
      <w:pPr>
        <w:spacing w:line="360" w:lineRule="auto"/>
        <w:jc w:val="both"/>
        <w:rPr>
          <w:rFonts w:ascii="Times New Roman" w:hAnsi="Times New Roman"/>
          <w:lang w:eastAsia="ja-JP"/>
        </w:rPr>
      </w:pPr>
      <w:r w:rsidRPr="00206952">
        <w:rPr>
          <w:rFonts w:ascii="Times New Roman" w:hAnsi="Times New Roman"/>
        </w:rPr>
        <w:t xml:space="preserve">The above chart in which seven clusters of </w:t>
      </w:r>
      <w:r w:rsidR="004F5099" w:rsidRPr="00206952">
        <w:rPr>
          <w:rFonts w:ascii="Times New Roman" w:hAnsi="Times New Roman"/>
          <w:lang w:eastAsia="ja-JP"/>
        </w:rPr>
        <w:t xml:space="preserve">governance and </w:t>
      </w:r>
      <w:r w:rsidRPr="00206952">
        <w:rPr>
          <w:rFonts w:ascii="Times New Roman" w:hAnsi="Times New Roman"/>
        </w:rPr>
        <w:t>management issues have been raised</w:t>
      </w:r>
      <w:r w:rsidR="004F5099" w:rsidRPr="00206952">
        <w:rPr>
          <w:rFonts w:ascii="Times New Roman" w:hAnsi="Times New Roman"/>
          <w:lang w:eastAsia="ja-JP"/>
        </w:rPr>
        <w:t>,</w:t>
      </w:r>
      <w:r w:rsidRPr="00206952">
        <w:rPr>
          <w:rFonts w:ascii="Times New Roman" w:hAnsi="Times New Roman"/>
        </w:rPr>
        <w:t xml:space="preserve"> </w:t>
      </w:r>
      <w:r w:rsidR="00CF66D9" w:rsidRPr="00206952">
        <w:rPr>
          <w:rFonts w:ascii="Times New Roman" w:hAnsi="Times New Roman"/>
        </w:rPr>
        <w:t xml:space="preserve">that </w:t>
      </w:r>
      <w:r w:rsidRPr="00206952">
        <w:rPr>
          <w:rFonts w:ascii="Times New Roman" w:hAnsi="Times New Roman"/>
        </w:rPr>
        <w:t>through the le</w:t>
      </w:r>
      <w:r w:rsidR="008778AD" w:rsidRPr="00206952">
        <w:rPr>
          <w:rFonts w:ascii="Times New Roman" w:hAnsi="Times New Roman"/>
        </w:rPr>
        <w:t xml:space="preserve">nses of </w:t>
      </w:r>
      <w:r w:rsidR="004F5099" w:rsidRPr="00206952">
        <w:rPr>
          <w:rFonts w:ascii="Times New Roman" w:hAnsi="Times New Roman"/>
          <w:lang w:eastAsia="ja-JP"/>
        </w:rPr>
        <w:t xml:space="preserve">western social scientists </w:t>
      </w:r>
      <w:r w:rsidR="00791D86" w:rsidRPr="00206952">
        <w:rPr>
          <w:rFonts w:ascii="Times New Roman" w:hAnsi="Times New Roman"/>
        </w:rPr>
        <w:t>are per</w:t>
      </w:r>
      <w:r w:rsidR="004F5099" w:rsidRPr="00206952">
        <w:rPr>
          <w:rFonts w:ascii="Times New Roman" w:hAnsi="Times New Roman"/>
          <w:lang w:eastAsia="ja-JP"/>
        </w:rPr>
        <w:t xml:space="preserve">ceived </w:t>
      </w:r>
      <w:r w:rsidR="00791D86" w:rsidRPr="00206952">
        <w:rPr>
          <w:rFonts w:ascii="Times New Roman" w:hAnsi="Times New Roman"/>
        </w:rPr>
        <w:t xml:space="preserve">the </w:t>
      </w:r>
      <w:r w:rsidRPr="00206952">
        <w:rPr>
          <w:rFonts w:ascii="Times New Roman" w:hAnsi="Times New Roman"/>
        </w:rPr>
        <w:t xml:space="preserve">most </w:t>
      </w:r>
      <w:r w:rsidR="00791D86" w:rsidRPr="00206952">
        <w:rPr>
          <w:rFonts w:ascii="Times New Roman" w:hAnsi="Times New Roman"/>
        </w:rPr>
        <w:t>prominent</w:t>
      </w:r>
      <w:r w:rsidRPr="00206952">
        <w:rPr>
          <w:rFonts w:ascii="Times New Roman" w:hAnsi="Times New Roman"/>
        </w:rPr>
        <w:t xml:space="preserve"> issues of management</w:t>
      </w:r>
      <w:r w:rsidR="00CF66D9" w:rsidRPr="00206952">
        <w:rPr>
          <w:rFonts w:ascii="Times New Roman" w:hAnsi="Times New Roman"/>
        </w:rPr>
        <w:t xml:space="preserve">. Those </w:t>
      </w:r>
      <w:r w:rsidRPr="00206952">
        <w:rPr>
          <w:rFonts w:ascii="Times New Roman" w:hAnsi="Times New Roman"/>
        </w:rPr>
        <w:t xml:space="preserve">appear not </w:t>
      </w:r>
      <w:r w:rsidR="004F5099" w:rsidRPr="00206952">
        <w:rPr>
          <w:rFonts w:ascii="Times New Roman" w:hAnsi="Times New Roman"/>
          <w:lang w:eastAsia="ja-JP"/>
        </w:rPr>
        <w:t>nece</w:t>
      </w:r>
      <w:r w:rsidR="00CC349B" w:rsidRPr="00206952">
        <w:rPr>
          <w:rFonts w:ascii="Times New Roman" w:hAnsi="Times New Roman"/>
          <w:lang w:eastAsia="ja-JP"/>
        </w:rPr>
        <w:t>ssarily</w:t>
      </w:r>
      <w:r w:rsidR="004F5099" w:rsidRPr="00206952">
        <w:rPr>
          <w:rFonts w:ascii="Times New Roman" w:hAnsi="Times New Roman"/>
          <w:lang w:eastAsia="ja-JP"/>
        </w:rPr>
        <w:t xml:space="preserve"> </w:t>
      </w:r>
      <w:r w:rsidRPr="00206952">
        <w:rPr>
          <w:rFonts w:ascii="Times New Roman" w:hAnsi="Times New Roman"/>
        </w:rPr>
        <w:t xml:space="preserve">to reflect </w:t>
      </w:r>
      <w:r w:rsidR="00D6630C" w:rsidRPr="00206952">
        <w:rPr>
          <w:rFonts w:ascii="Times New Roman" w:hAnsi="Times New Roman"/>
        </w:rPr>
        <w:t xml:space="preserve">the emic </w:t>
      </w:r>
      <w:r w:rsidR="00CC349B" w:rsidRPr="00206952">
        <w:rPr>
          <w:rFonts w:ascii="Times New Roman" w:hAnsi="Times New Roman"/>
          <w:lang w:eastAsia="ja-JP"/>
        </w:rPr>
        <w:t>raised</w:t>
      </w:r>
      <w:r w:rsidR="004F5099" w:rsidRPr="00206952">
        <w:rPr>
          <w:rFonts w:ascii="Times New Roman" w:hAnsi="Times New Roman"/>
          <w:lang w:eastAsia="ja-JP"/>
        </w:rPr>
        <w:t xml:space="preserve"> </w:t>
      </w:r>
      <w:r w:rsidR="00D6630C" w:rsidRPr="00206952">
        <w:rPr>
          <w:rFonts w:ascii="Times New Roman" w:hAnsi="Times New Roman"/>
        </w:rPr>
        <w:t>issue</w:t>
      </w:r>
      <w:r w:rsidR="004F5099" w:rsidRPr="00206952">
        <w:rPr>
          <w:rFonts w:ascii="Times New Roman" w:hAnsi="Times New Roman"/>
        </w:rPr>
        <w:t>s of importance</w:t>
      </w:r>
      <w:r w:rsidR="00CF66D9" w:rsidRPr="00206952">
        <w:rPr>
          <w:rFonts w:ascii="Times New Roman" w:hAnsi="Times New Roman"/>
        </w:rPr>
        <w:t xml:space="preserve"> as the majority of the issues, or a </w:t>
      </w:r>
      <w:r w:rsidR="00791D86" w:rsidRPr="00206952">
        <w:rPr>
          <w:rFonts w:ascii="Times New Roman" w:hAnsi="Times New Roman"/>
        </w:rPr>
        <w:t>staggering</w:t>
      </w:r>
      <w:r w:rsidR="00D6630C" w:rsidRPr="00206952">
        <w:rPr>
          <w:rFonts w:ascii="Times New Roman" w:hAnsi="Times New Roman"/>
        </w:rPr>
        <w:t xml:space="preserve"> 55 percent of issues</w:t>
      </w:r>
      <w:r w:rsidR="00CF66D9" w:rsidRPr="00206952">
        <w:rPr>
          <w:rFonts w:ascii="Times New Roman" w:hAnsi="Times New Roman"/>
        </w:rPr>
        <w:t>, are</w:t>
      </w:r>
      <w:r w:rsidR="00791D86" w:rsidRPr="00206952">
        <w:rPr>
          <w:rFonts w:ascii="Times New Roman" w:hAnsi="Times New Roman"/>
        </w:rPr>
        <w:t xml:space="preserve"> </w:t>
      </w:r>
      <w:r w:rsidR="00D6630C" w:rsidRPr="00206952">
        <w:rPr>
          <w:rFonts w:ascii="Times New Roman" w:hAnsi="Times New Roman"/>
        </w:rPr>
        <w:t>outside the ran</w:t>
      </w:r>
      <w:r w:rsidR="004F5099" w:rsidRPr="00206952">
        <w:rPr>
          <w:rFonts w:ascii="Times New Roman" w:hAnsi="Times New Roman"/>
        </w:rPr>
        <w:t>ge of the seven clusters in the</w:t>
      </w:r>
      <w:r w:rsidR="00783153" w:rsidRPr="00206952">
        <w:rPr>
          <w:rFonts w:ascii="Times New Roman" w:hAnsi="Times New Roman"/>
        </w:rPr>
        <w:t xml:space="preserve"> </w:t>
      </w:r>
      <w:r w:rsidR="00D6630C" w:rsidRPr="00206952">
        <w:rPr>
          <w:rFonts w:ascii="Times New Roman" w:hAnsi="Times New Roman"/>
        </w:rPr>
        <w:t>survey. In interviews with c</w:t>
      </w:r>
      <w:r w:rsidR="00791D86" w:rsidRPr="00206952">
        <w:rPr>
          <w:rFonts w:ascii="Times New Roman" w:hAnsi="Times New Roman"/>
        </w:rPr>
        <w:t>ommunity members</w:t>
      </w:r>
      <w:r w:rsidR="00D6630C" w:rsidRPr="00206952">
        <w:rPr>
          <w:rFonts w:ascii="Times New Roman" w:hAnsi="Times New Roman"/>
        </w:rPr>
        <w:t xml:space="preserve"> much deeper issues </w:t>
      </w:r>
      <w:r w:rsidR="004F5099" w:rsidRPr="00206952">
        <w:rPr>
          <w:rFonts w:ascii="Times New Roman" w:hAnsi="Times New Roman"/>
          <w:lang w:eastAsia="ja-JP"/>
        </w:rPr>
        <w:t>appear to be on</w:t>
      </w:r>
      <w:r w:rsidR="00D6630C" w:rsidRPr="00206952">
        <w:rPr>
          <w:rFonts w:ascii="Times New Roman" w:hAnsi="Times New Roman"/>
        </w:rPr>
        <w:t xml:space="preserve"> the mind of many community members. </w:t>
      </w:r>
    </w:p>
    <w:p w:rsidR="004F5099" w:rsidRPr="00206952" w:rsidRDefault="004F5099" w:rsidP="00206952">
      <w:pPr>
        <w:spacing w:line="360" w:lineRule="auto"/>
        <w:jc w:val="both"/>
        <w:rPr>
          <w:rFonts w:ascii="Times New Roman" w:hAnsi="Times New Roman"/>
          <w:lang w:eastAsia="ja-JP"/>
        </w:rPr>
      </w:pPr>
    </w:p>
    <w:p w:rsidR="006703F6" w:rsidRPr="00206952" w:rsidRDefault="004F5099" w:rsidP="00206952">
      <w:pPr>
        <w:spacing w:line="360" w:lineRule="auto"/>
        <w:ind w:firstLine="720"/>
        <w:jc w:val="both"/>
        <w:rPr>
          <w:rFonts w:ascii="Times New Roman" w:hAnsi="Times New Roman"/>
          <w:lang w:eastAsia="ja-JP"/>
        </w:rPr>
      </w:pPr>
      <w:r w:rsidRPr="00206952">
        <w:rPr>
          <w:rFonts w:ascii="Times New Roman" w:hAnsi="Times New Roman"/>
        </w:rPr>
        <w:t xml:space="preserve">One </w:t>
      </w:r>
      <w:r w:rsidRPr="00206952">
        <w:rPr>
          <w:rFonts w:ascii="Times New Roman" w:hAnsi="Times New Roman"/>
          <w:lang w:eastAsia="ja-JP"/>
        </w:rPr>
        <w:t>of</w:t>
      </w:r>
      <w:r w:rsidR="00D6630C" w:rsidRPr="00206952">
        <w:rPr>
          <w:rFonts w:ascii="Times New Roman" w:hAnsi="Times New Roman"/>
        </w:rPr>
        <w:t xml:space="preserve"> the major management issues in the community is how to keep the</w:t>
      </w:r>
      <w:r w:rsidR="00791D86" w:rsidRPr="00206952">
        <w:rPr>
          <w:rFonts w:ascii="Times New Roman" w:hAnsi="Times New Roman"/>
        </w:rPr>
        <w:t xml:space="preserve"> Kantu' village </w:t>
      </w:r>
      <w:r w:rsidR="00CF66D9" w:rsidRPr="00206952">
        <w:rPr>
          <w:rFonts w:ascii="Times New Roman" w:hAnsi="Times New Roman"/>
        </w:rPr>
        <w:t xml:space="preserve">relatively untouched by </w:t>
      </w:r>
      <w:r w:rsidR="00791D86" w:rsidRPr="00206952">
        <w:rPr>
          <w:rFonts w:ascii="Times New Roman" w:hAnsi="Times New Roman"/>
        </w:rPr>
        <w:t>undesired</w:t>
      </w:r>
      <w:r w:rsidR="00D6630C" w:rsidRPr="00206952">
        <w:rPr>
          <w:rFonts w:ascii="Times New Roman" w:hAnsi="Times New Roman"/>
        </w:rPr>
        <w:t xml:space="preserve"> </w:t>
      </w:r>
      <w:r w:rsidRPr="00206952">
        <w:rPr>
          <w:rFonts w:ascii="Times New Roman" w:hAnsi="Times New Roman"/>
          <w:lang w:eastAsia="ja-JP"/>
        </w:rPr>
        <w:t>and</w:t>
      </w:r>
      <w:r w:rsidR="00791D86" w:rsidRPr="00206952">
        <w:rPr>
          <w:rFonts w:ascii="Times New Roman" w:hAnsi="Times New Roman"/>
        </w:rPr>
        <w:t xml:space="preserve"> invasive</w:t>
      </w:r>
      <w:r w:rsidRPr="00206952">
        <w:rPr>
          <w:rFonts w:ascii="Times New Roman" w:hAnsi="Times New Roman"/>
        </w:rPr>
        <w:t xml:space="preserve"> </w:t>
      </w:r>
      <w:r w:rsidRPr="00206952">
        <w:rPr>
          <w:rFonts w:ascii="Times New Roman" w:hAnsi="Times New Roman"/>
          <w:lang w:eastAsia="ja-JP"/>
        </w:rPr>
        <w:t xml:space="preserve">external </w:t>
      </w:r>
      <w:r w:rsidR="00D6630C" w:rsidRPr="00206952">
        <w:rPr>
          <w:rFonts w:ascii="Times New Roman" w:hAnsi="Times New Roman"/>
        </w:rPr>
        <w:t>government directives</w:t>
      </w:r>
      <w:r w:rsidRPr="00206952">
        <w:rPr>
          <w:rFonts w:ascii="Times New Roman" w:hAnsi="Times New Roman"/>
        </w:rPr>
        <w:t>. The</w:t>
      </w:r>
      <w:r w:rsidRPr="00206952">
        <w:rPr>
          <w:rFonts w:ascii="Times New Roman" w:hAnsi="Times New Roman"/>
          <w:lang w:eastAsia="ja-JP"/>
        </w:rPr>
        <w:t>se</w:t>
      </w:r>
      <w:r w:rsidR="00F11D28" w:rsidRPr="00206952">
        <w:rPr>
          <w:rFonts w:ascii="Times New Roman" w:hAnsi="Times New Roman"/>
        </w:rPr>
        <w:t xml:space="preserve"> are </w:t>
      </w:r>
      <w:r w:rsidRPr="00206952">
        <w:rPr>
          <w:rFonts w:ascii="Times New Roman" w:hAnsi="Times New Roman"/>
          <w:lang w:eastAsia="ja-JP"/>
        </w:rPr>
        <w:t xml:space="preserve">well </w:t>
      </w:r>
      <w:r w:rsidR="00F11D28" w:rsidRPr="00206952">
        <w:rPr>
          <w:rFonts w:ascii="Times New Roman" w:hAnsi="Times New Roman"/>
        </w:rPr>
        <w:t xml:space="preserve">known from </w:t>
      </w:r>
      <w:r w:rsidR="00CC349B" w:rsidRPr="00206952">
        <w:rPr>
          <w:rFonts w:ascii="Times New Roman" w:hAnsi="Times New Roman"/>
        </w:rPr>
        <w:t>the</w:t>
      </w:r>
      <w:r w:rsidR="00F11D28" w:rsidRPr="00206952">
        <w:rPr>
          <w:rFonts w:ascii="Times New Roman" w:hAnsi="Times New Roman"/>
        </w:rPr>
        <w:t xml:space="preserve"> past to</w:t>
      </w:r>
      <w:r w:rsidR="00791D86" w:rsidRPr="00206952">
        <w:rPr>
          <w:rFonts w:ascii="Times New Roman" w:hAnsi="Times New Roman"/>
        </w:rPr>
        <w:t xml:space="preserve"> capture Kantu' resources </w:t>
      </w:r>
      <w:r w:rsidRPr="00206952">
        <w:rPr>
          <w:rFonts w:ascii="Times New Roman" w:hAnsi="Times New Roman"/>
          <w:lang w:eastAsia="ja-JP"/>
        </w:rPr>
        <w:t>with little benefit to the community. They</w:t>
      </w:r>
      <w:r w:rsidR="00D6630C" w:rsidRPr="00206952">
        <w:rPr>
          <w:rFonts w:ascii="Times New Roman" w:hAnsi="Times New Roman"/>
        </w:rPr>
        <w:t xml:space="preserve"> perhaps </w:t>
      </w:r>
      <w:r w:rsidR="00F11D28" w:rsidRPr="00206952">
        <w:rPr>
          <w:rFonts w:ascii="Times New Roman" w:hAnsi="Times New Roman"/>
        </w:rPr>
        <w:t xml:space="preserve">include </w:t>
      </w:r>
      <w:r w:rsidR="00791D86" w:rsidRPr="00206952">
        <w:rPr>
          <w:rFonts w:ascii="Times New Roman" w:hAnsi="Times New Roman"/>
        </w:rPr>
        <w:t xml:space="preserve">plans of </w:t>
      </w:r>
      <w:r w:rsidR="00D6630C" w:rsidRPr="00206952">
        <w:rPr>
          <w:rFonts w:ascii="Times New Roman" w:hAnsi="Times New Roman"/>
        </w:rPr>
        <w:t>l</w:t>
      </w:r>
      <w:r w:rsidR="00791D86" w:rsidRPr="00206952">
        <w:rPr>
          <w:rFonts w:ascii="Times New Roman" w:hAnsi="Times New Roman"/>
        </w:rPr>
        <w:t>arge scale government</w:t>
      </w:r>
      <w:r w:rsidR="00D6630C" w:rsidRPr="00206952">
        <w:rPr>
          <w:rFonts w:ascii="Times New Roman" w:hAnsi="Times New Roman"/>
        </w:rPr>
        <w:t xml:space="preserve"> </w:t>
      </w:r>
      <w:r w:rsidR="00791D86" w:rsidRPr="00206952">
        <w:rPr>
          <w:rFonts w:ascii="Times New Roman" w:hAnsi="Times New Roman"/>
        </w:rPr>
        <w:t>agricultural</w:t>
      </w:r>
      <w:r w:rsidR="00D6630C" w:rsidRPr="00206952">
        <w:rPr>
          <w:rFonts w:ascii="Times New Roman" w:hAnsi="Times New Roman"/>
        </w:rPr>
        <w:t xml:space="preserve"> ventures</w:t>
      </w:r>
      <w:r w:rsidR="00791D86" w:rsidRPr="00206952">
        <w:rPr>
          <w:rFonts w:ascii="Times New Roman" w:hAnsi="Times New Roman"/>
        </w:rPr>
        <w:t xml:space="preserve">. Currently the </w:t>
      </w:r>
      <w:r w:rsidR="00791D86" w:rsidRPr="00206952">
        <w:rPr>
          <w:rFonts w:ascii="Times New Roman" w:hAnsi="Times New Roman"/>
        </w:rPr>
        <w:lastRenderedPageBreak/>
        <w:t>representative of the district</w:t>
      </w:r>
      <w:r w:rsidR="006703F6" w:rsidRPr="00206952">
        <w:rPr>
          <w:rFonts w:ascii="Times New Roman" w:hAnsi="Times New Roman"/>
        </w:rPr>
        <w:t xml:space="preserve"> chief</w:t>
      </w:r>
      <w:r w:rsidR="006703F6" w:rsidRPr="00206952">
        <w:rPr>
          <w:rFonts w:ascii="Times New Roman" w:hAnsi="Times New Roman"/>
          <w:lang w:eastAsia="ja-JP"/>
        </w:rPr>
        <w:t xml:space="preserve"> and</w:t>
      </w:r>
      <w:r w:rsidR="00791D86" w:rsidRPr="00206952">
        <w:rPr>
          <w:rFonts w:ascii="Times New Roman" w:hAnsi="Times New Roman"/>
        </w:rPr>
        <w:t xml:space="preserve"> </w:t>
      </w:r>
      <w:r w:rsidR="00D6630C" w:rsidRPr="00206952">
        <w:rPr>
          <w:rFonts w:ascii="Times New Roman" w:hAnsi="Times New Roman"/>
        </w:rPr>
        <w:t xml:space="preserve">the </w:t>
      </w:r>
      <w:r w:rsidR="00D6630C" w:rsidRPr="00206952">
        <w:rPr>
          <w:rFonts w:ascii="Times New Roman" w:hAnsi="Times New Roman"/>
          <w:i/>
        </w:rPr>
        <w:t>camat</w:t>
      </w:r>
      <w:r w:rsidR="00791D86" w:rsidRPr="00206952">
        <w:rPr>
          <w:rFonts w:ascii="Times New Roman" w:hAnsi="Times New Roman"/>
          <w:i/>
        </w:rPr>
        <w:t>,</w:t>
      </w:r>
      <w:r w:rsidR="006703F6" w:rsidRPr="00206952">
        <w:rPr>
          <w:rFonts w:ascii="Times New Roman" w:hAnsi="Times New Roman"/>
        </w:rPr>
        <w:t xml:space="preserve"> </w:t>
      </w:r>
      <w:r w:rsidR="006703F6" w:rsidRPr="00206952">
        <w:rPr>
          <w:rFonts w:ascii="Times New Roman" w:hAnsi="Times New Roman"/>
          <w:lang w:eastAsia="ja-JP"/>
        </w:rPr>
        <w:t>are</w:t>
      </w:r>
      <w:r w:rsidR="00D6630C" w:rsidRPr="00206952">
        <w:rPr>
          <w:rFonts w:ascii="Times New Roman" w:hAnsi="Times New Roman"/>
        </w:rPr>
        <w:t xml:space="preserve"> lobbying hard to</w:t>
      </w:r>
      <w:r w:rsidR="00570068" w:rsidRPr="00206952">
        <w:rPr>
          <w:rFonts w:ascii="Times New Roman" w:hAnsi="Times New Roman"/>
        </w:rPr>
        <w:t xml:space="preserve"> have a part of the Kantu' village </w:t>
      </w:r>
      <w:r w:rsidR="00D6630C" w:rsidRPr="00206952">
        <w:rPr>
          <w:rFonts w:ascii="Times New Roman" w:hAnsi="Times New Roman"/>
        </w:rPr>
        <w:t>place</w:t>
      </w:r>
      <w:r w:rsidR="00317D5A" w:rsidRPr="00206952">
        <w:rPr>
          <w:rFonts w:ascii="Times New Roman" w:hAnsi="Times New Roman"/>
        </w:rPr>
        <w:t xml:space="preserve">d in an agro </w:t>
      </w:r>
      <w:r w:rsidR="006703F6" w:rsidRPr="00206952">
        <w:rPr>
          <w:rFonts w:ascii="Times New Roman" w:hAnsi="Times New Roman"/>
          <w:lang w:eastAsia="ja-JP"/>
        </w:rPr>
        <w:t xml:space="preserve">project </w:t>
      </w:r>
      <w:r w:rsidR="00317D5A" w:rsidRPr="00206952">
        <w:rPr>
          <w:rFonts w:ascii="Times New Roman" w:hAnsi="Times New Roman"/>
        </w:rPr>
        <w:t xml:space="preserve">which </w:t>
      </w:r>
      <w:r w:rsidR="00791D86" w:rsidRPr="00206952">
        <w:rPr>
          <w:rFonts w:ascii="Times New Roman" w:hAnsi="Times New Roman"/>
        </w:rPr>
        <w:t xml:space="preserve">has shown </w:t>
      </w:r>
      <w:r w:rsidR="00317D5A" w:rsidRPr="00206952">
        <w:rPr>
          <w:rFonts w:ascii="Times New Roman" w:hAnsi="Times New Roman"/>
        </w:rPr>
        <w:t xml:space="preserve">in other </w:t>
      </w:r>
      <w:r w:rsidR="00791D86" w:rsidRPr="00206952">
        <w:rPr>
          <w:rFonts w:ascii="Times New Roman" w:hAnsi="Times New Roman"/>
        </w:rPr>
        <w:t>locations</w:t>
      </w:r>
      <w:r w:rsidR="00317D5A" w:rsidRPr="00206952">
        <w:rPr>
          <w:rFonts w:ascii="Times New Roman" w:hAnsi="Times New Roman"/>
        </w:rPr>
        <w:t xml:space="preserve"> </w:t>
      </w:r>
      <w:r w:rsidR="00F11D28" w:rsidRPr="00206952">
        <w:rPr>
          <w:rFonts w:ascii="Times New Roman" w:hAnsi="Times New Roman"/>
        </w:rPr>
        <w:t xml:space="preserve">of the province </w:t>
      </w:r>
      <w:r w:rsidR="006703F6" w:rsidRPr="00206952">
        <w:rPr>
          <w:rFonts w:ascii="Times New Roman" w:hAnsi="Times New Roman"/>
          <w:lang w:eastAsia="ja-JP"/>
        </w:rPr>
        <w:t xml:space="preserve">to be unfavourable to the wellbeing of the community. It could </w:t>
      </w:r>
      <w:r w:rsidR="00791D86" w:rsidRPr="00206952">
        <w:rPr>
          <w:rFonts w:ascii="Times New Roman" w:hAnsi="Times New Roman"/>
        </w:rPr>
        <w:t>make</w:t>
      </w:r>
      <w:r w:rsidR="00317D5A" w:rsidRPr="00206952">
        <w:rPr>
          <w:rFonts w:ascii="Times New Roman" w:hAnsi="Times New Roman"/>
        </w:rPr>
        <w:t xml:space="preserve"> well water unsuitable for </w:t>
      </w:r>
      <w:r w:rsidR="00791D86" w:rsidRPr="00206952">
        <w:rPr>
          <w:rFonts w:ascii="Times New Roman" w:hAnsi="Times New Roman"/>
        </w:rPr>
        <w:t xml:space="preserve">human </w:t>
      </w:r>
      <w:r w:rsidR="00317D5A" w:rsidRPr="00206952">
        <w:rPr>
          <w:rFonts w:ascii="Times New Roman" w:hAnsi="Times New Roman"/>
        </w:rPr>
        <w:t>consumption and river</w:t>
      </w:r>
      <w:r w:rsidR="006703F6" w:rsidRPr="00206952">
        <w:rPr>
          <w:rFonts w:ascii="Times New Roman" w:hAnsi="Times New Roman"/>
          <w:lang w:eastAsia="ja-JP"/>
        </w:rPr>
        <w:t xml:space="preserve"> surface water </w:t>
      </w:r>
      <w:r w:rsidR="00317D5A" w:rsidRPr="00206952">
        <w:rPr>
          <w:rFonts w:ascii="Times New Roman" w:hAnsi="Times New Roman"/>
        </w:rPr>
        <w:t xml:space="preserve">unsuitable for </w:t>
      </w:r>
      <w:r w:rsidR="00791D86" w:rsidRPr="00206952">
        <w:rPr>
          <w:rFonts w:ascii="Times New Roman" w:hAnsi="Times New Roman"/>
        </w:rPr>
        <w:t>bathing or swimming due to run off of agricultural chemicals</w:t>
      </w:r>
      <w:r w:rsidR="00783153" w:rsidRPr="00206952">
        <w:rPr>
          <w:rFonts w:ascii="Times New Roman" w:hAnsi="Times New Roman"/>
        </w:rPr>
        <w:t xml:space="preserve"> and fertilisers</w:t>
      </w:r>
      <w:r w:rsidR="00791D86" w:rsidRPr="00206952">
        <w:rPr>
          <w:rFonts w:ascii="Times New Roman" w:hAnsi="Times New Roman"/>
        </w:rPr>
        <w:t>.</w:t>
      </w:r>
      <w:r w:rsidR="00317D5A" w:rsidRPr="00206952">
        <w:rPr>
          <w:rFonts w:ascii="Times New Roman" w:hAnsi="Times New Roman"/>
        </w:rPr>
        <w:t xml:space="preserve"> </w:t>
      </w:r>
    </w:p>
    <w:p w:rsidR="006703F6" w:rsidRPr="00206952" w:rsidRDefault="006703F6" w:rsidP="00206952">
      <w:pPr>
        <w:spacing w:line="360" w:lineRule="auto"/>
        <w:ind w:firstLine="720"/>
        <w:jc w:val="both"/>
        <w:rPr>
          <w:rFonts w:ascii="Times New Roman" w:hAnsi="Times New Roman"/>
          <w:lang w:eastAsia="ja-JP"/>
        </w:rPr>
      </w:pPr>
    </w:p>
    <w:p w:rsidR="001E1FC7" w:rsidRPr="00206952" w:rsidRDefault="00317D5A" w:rsidP="00206952">
      <w:pPr>
        <w:spacing w:line="360" w:lineRule="auto"/>
        <w:ind w:firstLine="720"/>
        <w:jc w:val="both"/>
        <w:rPr>
          <w:rFonts w:ascii="Times New Roman" w:hAnsi="Times New Roman"/>
        </w:rPr>
      </w:pPr>
      <w:r w:rsidRPr="00206952">
        <w:rPr>
          <w:rFonts w:ascii="Times New Roman" w:hAnsi="Times New Roman"/>
        </w:rPr>
        <w:t xml:space="preserve">From </w:t>
      </w:r>
      <w:r w:rsidR="006703F6" w:rsidRPr="00206952">
        <w:rPr>
          <w:rFonts w:ascii="Times New Roman" w:hAnsi="Times New Roman"/>
          <w:lang w:eastAsia="ja-JP"/>
        </w:rPr>
        <w:t xml:space="preserve">personal </w:t>
      </w:r>
      <w:r w:rsidR="00791D86" w:rsidRPr="00206952">
        <w:rPr>
          <w:rFonts w:ascii="Times New Roman" w:hAnsi="Times New Roman"/>
        </w:rPr>
        <w:t>interviews</w:t>
      </w:r>
      <w:r w:rsidRPr="00206952">
        <w:rPr>
          <w:rFonts w:ascii="Times New Roman" w:hAnsi="Times New Roman"/>
        </w:rPr>
        <w:t xml:space="preserve"> th</w:t>
      </w:r>
      <w:r w:rsidR="00791D86" w:rsidRPr="00206952">
        <w:rPr>
          <w:rFonts w:ascii="Times New Roman" w:hAnsi="Times New Roman"/>
        </w:rPr>
        <w:t>ose</w:t>
      </w:r>
      <w:r w:rsidRPr="00206952">
        <w:rPr>
          <w:rFonts w:ascii="Times New Roman" w:hAnsi="Times New Roman"/>
        </w:rPr>
        <w:t xml:space="preserve"> mat</w:t>
      </w:r>
      <w:r w:rsidR="00791D86" w:rsidRPr="00206952">
        <w:rPr>
          <w:rFonts w:ascii="Times New Roman" w:hAnsi="Times New Roman"/>
        </w:rPr>
        <w:t>t</w:t>
      </w:r>
      <w:r w:rsidRPr="00206952">
        <w:rPr>
          <w:rFonts w:ascii="Times New Roman" w:hAnsi="Times New Roman"/>
        </w:rPr>
        <w:t>er</w:t>
      </w:r>
      <w:r w:rsidR="00791D86" w:rsidRPr="00206952">
        <w:rPr>
          <w:rFonts w:ascii="Times New Roman" w:hAnsi="Times New Roman"/>
        </w:rPr>
        <w:t>s</w:t>
      </w:r>
      <w:r w:rsidRPr="00206952">
        <w:rPr>
          <w:rFonts w:ascii="Times New Roman" w:hAnsi="Times New Roman"/>
        </w:rPr>
        <w:t xml:space="preserve"> </w:t>
      </w:r>
      <w:r w:rsidR="00791D86" w:rsidRPr="00206952">
        <w:rPr>
          <w:rFonts w:ascii="Times New Roman" w:hAnsi="Times New Roman"/>
        </w:rPr>
        <w:t xml:space="preserve">among </w:t>
      </w:r>
      <w:r w:rsidRPr="00206952">
        <w:rPr>
          <w:rFonts w:ascii="Times New Roman" w:hAnsi="Times New Roman"/>
        </w:rPr>
        <w:t xml:space="preserve">other family unit concern such as </w:t>
      </w:r>
      <w:r w:rsidR="00783153" w:rsidRPr="00206952">
        <w:rPr>
          <w:rFonts w:ascii="Times New Roman" w:hAnsi="Times New Roman"/>
        </w:rPr>
        <w:t>(</w:t>
      </w:r>
      <w:r w:rsidRPr="00206952">
        <w:rPr>
          <w:rFonts w:ascii="Times New Roman" w:hAnsi="Times New Roman"/>
        </w:rPr>
        <w:t>political</w:t>
      </w:r>
      <w:r w:rsidR="00783153" w:rsidRPr="00206952">
        <w:rPr>
          <w:rFonts w:ascii="Times New Roman" w:hAnsi="Times New Roman"/>
        </w:rPr>
        <w:t>)</w:t>
      </w:r>
      <w:r w:rsidRPr="00206952">
        <w:rPr>
          <w:rFonts w:ascii="Times New Roman" w:hAnsi="Times New Roman"/>
        </w:rPr>
        <w:t xml:space="preserve"> trust in the village chief and </w:t>
      </w:r>
      <w:r w:rsidR="006703F6" w:rsidRPr="00206952">
        <w:rPr>
          <w:rFonts w:ascii="Times New Roman" w:hAnsi="Times New Roman"/>
        </w:rPr>
        <w:t xml:space="preserve">his </w:t>
      </w:r>
      <w:r w:rsidR="00791D86" w:rsidRPr="00206952">
        <w:rPr>
          <w:rFonts w:ascii="Times New Roman" w:hAnsi="Times New Roman"/>
        </w:rPr>
        <w:t>delegates</w:t>
      </w:r>
      <w:r w:rsidR="00783153" w:rsidRPr="00206952">
        <w:rPr>
          <w:rFonts w:ascii="Times New Roman" w:hAnsi="Times New Roman"/>
        </w:rPr>
        <w:t xml:space="preserve">, </w:t>
      </w:r>
      <w:r w:rsidRPr="00206952">
        <w:rPr>
          <w:rFonts w:ascii="Times New Roman" w:hAnsi="Times New Roman"/>
        </w:rPr>
        <w:t xml:space="preserve">management of maintaining and expanding of agricultural cash crops for </w:t>
      </w:r>
      <w:r w:rsidR="006703F6" w:rsidRPr="00206952">
        <w:rPr>
          <w:rFonts w:ascii="Times New Roman" w:hAnsi="Times New Roman"/>
          <w:lang w:eastAsia="ja-JP"/>
        </w:rPr>
        <w:t xml:space="preserve">community </w:t>
      </w:r>
      <w:r w:rsidR="00791D86" w:rsidRPr="00206952">
        <w:rPr>
          <w:rFonts w:ascii="Times New Roman" w:hAnsi="Times New Roman"/>
        </w:rPr>
        <w:t>wellbeing</w:t>
      </w:r>
      <w:r w:rsidR="00783153" w:rsidRPr="00206952">
        <w:rPr>
          <w:rFonts w:ascii="Times New Roman" w:hAnsi="Times New Roman"/>
        </w:rPr>
        <w:t xml:space="preserve"> and</w:t>
      </w:r>
      <w:r w:rsidRPr="00206952">
        <w:rPr>
          <w:rFonts w:ascii="Times New Roman" w:hAnsi="Times New Roman"/>
        </w:rPr>
        <w:t xml:space="preserve"> sustainability of future generation capacity in Kedamin Darat</w:t>
      </w:r>
      <w:r w:rsidR="006703F6" w:rsidRPr="00206952">
        <w:rPr>
          <w:rFonts w:ascii="Times New Roman" w:hAnsi="Times New Roman"/>
          <w:lang w:eastAsia="ja-JP"/>
        </w:rPr>
        <w:t xml:space="preserve">. Those are </w:t>
      </w:r>
      <w:r w:rsidRPr="00206952">
        <w:rPr>
          <w:rFonts w:ascii="Times New Roman" w:hAnsi="Times New Roman"/>
        </w:rPr>
        <w:t xml:space="preserve">matters of high concern </w:t>
      </w:r>
      <w:r w:rsidR="00783153" w:rsidRPr="00206952">
        <w:rPr>
          <w:rFonts w:ascii="Times New Roman" w:hAnsi="Times New Roman"/>
        </w:rPr>
        <w:t xml:space="preserve">indirectly </w:t>
      </w:r>
      <w:r w:rsidRPr="00206952">
        <w:rPr>
          <w:rFonts w:ascii="Times New Roman" w:hAnsi="Times New Roman"/>
        </w:rPr>
        <w:t>targeted in the seven clusters.</w:t>
      </w:r>
      <w:r w:rsidR="00D6630C" w:rsidRPr="00206952">
        <w:rPr>
          <w:rFonts w:ascii="Times New Roman" w:hAnsi="Times New Roman"/>
        </w:rPr>
        <w:t xml:space="preserve"> Most </w:t>
      </w:r>
      <w:r w:rsidR="006A7098" w:rsidRPr="00206952">
        <w:rPr>
          <w:rFonts w:ascii="Times New Roman" w:hAnsi="Times New Roman"/>
        </w:rPr>
        <w:t xml:space="preserve">Kantu' members appear </w:t>
      </w:r>
      <w:r w:rsidR="00D6630C" w:rsidRPr="00206952">
        <w:rPr>
          <w:rFonts w:ascii="Times New Roman" w:hAnsi="Times New Roman"/>
        </w:rPr>
        <w:t>to be quite sa</w:t>
      </w:r>
      <w:r w:rsidR="00570068" w:rsidRPr="00206952">
        <w:rPr>
          <w:rFonts w:ascii="Times New Roman" w:hAnsi="Times New Roman"/>
        </w:rPr>
        <w:t xml:space="preserve">tisfied </w:t>
      </w:r>
      <w:r w:rsidR="006703F6" w:rsidRPr="00206952">
        <w:rPr>
          <w:rFonts w:ascii="Times New Roman" w:hAnsi="Times New Roman"/>
          <w:lang w:eastAsia="ja-JP"/>
        </w:rPr>
        <w:t xml:space="preserve">to manage themselves free of outside interference. </w:t>
      </w:r>
      <w:r w:rsidR="006A7098" w:rsidRPr="00206952">
        <w:rPr>
          <w:rFonts w:ascii="Times New Roman" w:hAnsi="Times New Roman"/>
        </w:rPr>
        <w:t xml:space="preserve">Government engagements have </w:t>
      </w:r>
      <w:r w:rsidR="00CC349B" w:rsidRPr="00206952">
        <w:rPr>
          <w:rFonts w:ascii="Times New Roman" w:hAnsi="Times New Roman"/>
        </w:rPr>
        <w:t>shown</w:t>
      </w:r>
      <w:r w:rsidR="006A7098" w:rsidRPr="00206952">
        <w:rPr>
          <w:rFonts w:ascii="Times New Roman" w:hAnsi="Times New Roman"/>
        </w:rPr>
        <w:t xml:space="preserve"> in the past to be </w:t>
      </w:r>
      <w:r w:rsidR="006703F6" w:rsidRPr="00206952">
        <w:rPr>
          <w:rFonts w:ascii="Times New Roman" w:hAnsi="Times New Roman"/>
        </w:rPr>
        <w:t>sometimes</w:t>
      </w:r>
      <w:r w:rsidR="006703F6" w:rsidRPr="00206952">
        <w:rPr>
          <w:rFonts w:ascii="Times New Roman" w:hAnsi="Times New Roman"/>
          <w:lang w:eastAsia="ja-JP"/>
        </w:rPr>
        <w:t xml:space="preserve"> </w:t>
      </w:r>
      <w:r w:rsidR="006A7098" w:rsidRPr="00206952">
        <w:rPr>
          <w:rFonts w:ascii="Times New Roman" w:hAnsi="Times New Roman"/>
        </w:rPr>
        <w:t>set</w:t>
      </w:r>
      <w:r w:rsidR="006703F6" w:rsidRPr="00206952">
        <w:rPr>
          <w:rFonts w:ascii="Times New Roman" w:hAnsi="Times New Roman"/>
          <w:lang w:eastAsia="ja-JP"/>
        </w:rPr>
        <w:t>s</w:t>
      </w:r>
      <w:r w:rsidR="006A7098" w:rsidRPr="00206952">
        <w:rPr>
          <w:rFonts w:ascii="Times New Roman" w:hAnsi="Times New Roman"/>
        </w:rPr>
        <w:t xml:space="preserve"> of double dealings which </w:t>
      </w:r>
      <w:r w:rsidR="00783153" w:rsidRPr="00206952">
        <w:rPr>
          <w:rFonts w:ascii="Times New Roman" w:hAnsi="Times New Roman"/>
        </w:rPr>
        <w:t xml:space="preserve">in the end </w:t>
      </w:r>
      <w:r w:rsidR="006A7098" w:rsidRPr="00206952">
        <w:rPr>
          <w:rFonts w:ascii="Times New Roman" w:hAnsi="Times New Roman"/>
        </w:rPr>
        <w:t>h</w:t>
      </w:r>
      <w:r w:rsidR="00A810A4" w:rsidRPr="00206952">
        <w:rPr>
          <w:rFonts w:ascii="Times New Roman" w:hAnsi="Times New Roman"/>
          <w:lang w:eastAsia="ja-JP"/>
        </w:rPr>
        <w:t xml:space="preserve">ave not been favourable. </w:t>
      </w:r>
      <w:r w:rsidR="00187B68" w:rsidRPr="00206952">
        <w:rPr>
          <w:rFonts w:ascii="Times New Roman" w:hAnsi="Times New Roman"/>
        </w:rPr>
        <w:t xml:space="preserve">Many </w:t>
      </w:r>
      <w:r w:rsidR="000412AC" w:rsidRPr="00206952">
        <w:rPr>
          <w:rFonts w:ascii="Times New Roman" w:hAnsi="Times New Roman"/>
        </w:rPr>
        <w:t>government</w:t>
      </w:r>
      <w:r w:rsidR="00187B68" w:rsidRPr="00206952">
        <w:rPr>
          <w:rFonts w:ascii="Times New Roman" w:hAnsi="Times New Roman"/>
        </w:rPr>
        <w:t xml:space="preserve"> </w:t>
      </w:r>
      <w:r w:rsidR="000412AC" w:rsidRPr="00206952">
        <w:rPr>
          <w:rFonts w:ascii="Times New Roman" w:hAnsi="Times New Roman"/>
        </w:rPr>
        <w:t>stimulated</w:t>
      </w:r>
      <w:r w:rsidR="00187B68" w:rsidRPr="00206952">
        <w:rPr>
          <w:rFonts w:ascii="Times New Roman" w:hAnsi="Times New Roman"/>
        </w:rPr>
        <w:t xml:space="preserve"> migrants</w:t>
      </w:r>
      <w:r w:rsidR="006A7098" w:rsidRPr="00206952">
        <w:rPr>
          <w:rFonts w:ascii="Times New Roman" w:hAnsi="Times New Roman"/>
        </w:rPr>
        <w:t xml:space="preserve"> have </w:t>
      </w:r>
      <w:r w:rsidR="00F11D28" w:rsidRPr="00206952">
        <w:rPr>
          <w:rFonts w:ascii="Times New Roman" w:hAnsi="Times New Roman"/>
        </w:rPr>
        <w:t xml:space="preserve">for instance </w:t>
      </w:r>
      <w:r w:rsidR="006A7098" w:rsidRPr="00206952">
        <w:rPr>
          <w:rFonts w:ascii="Times New Roman" w:hAnsi="Times New Roman"/>
        </w:rPr>
        <w:t xml:space="preserve">taken up </w:t>
      </w:r>
      <w:r w:rsidR="00187B68" w:rsidRPr="00206952">
        <w:rPr>
          <w:rFonts w:ascii="Times New Roman" w:hAnsi="Times New Roman"/>
        </w:rPr>
        <w:t xml:space="preserve">positions </w:t>
      </w:r>
      <w:r w:rsidR="00A810A4" w:rsidRPr="00206952">
        <w:rPr>
          <w:rFonts w:ascii="Times New Roman" w:hAnsi="Times New Roman"/>
          <w:lang w:eastAsia="ja-JP"/>
        </w:rPr>
        <w:t xml:space="preserve">with </w:t>
      </w:r>
      <w:r w:rsidR="00187B68" w:rsidRPr="00206952">
        <w:rPr>
          <w:rFonts w:ascii="Times New Roman" w:hAnsi="Times New Roman"/>
        </w:rPr>
        <w:t xml:space="preserve">logging </w:t>
      </w:r>
      <w:r w:rsidR="00A810A4" w:rsidRPr="00206952">
        <w:rPr>
          <w:rFonts w:ascii="Times New Roman" w:hAnsi="Times New Roman"/>
          <w:lang w:eastAsia="ja-JP"/>
        </w:rPr>
        <w:t>companies i</w:t>
      </w:r>
      <w:r w:rsidR="00187B68" w:rsidRPr="00206952">
        <w:rPr>
          <w:rFonts w:ascii="Times New Roman" w:hAnsi="Times New Roman"/>
        </w:rPr>
        <w:t>n local government</w:t>
      </w:r>
      <w:r w:rsidR="00A810A4" w:rsidRPr="00206952">
        <w:rPr>
          <w:rFonts w:ascii="Times New Roman" w:hAnsi="Times New Roman"/>
          <w:lang w:eastAsia="ja-JP"/>
        </w:rPr>
        <w:t xml:space="preserve">. This has expanded control of resource management and trade which </w:t>
      </w:r>
      <w:r w:rsidR="00A810A4" w:rsidRPr="00206952">
        <w:rPr>
          <w:rFonts w:ascii="Times New Roman" w:hAnsi="Times New Roman"/>
        </w:rPr>
        <w:t xml:space="preserve">appear to have </w:t>
      </w:r>
      <w:r w:rsidR="00CC349B" w:rsidRPr="00206952">
        <w:rPr>
          <w:rFonts w:ascii="Times New Roman" w:hAnsi="Times New Roman"/>
          <w:lang w:eastAsia="ja-JP"/>
        </w:rPr>
        <w:t>created</w:t>
      </w:r>
      <w:r w:rsidR="00A810A4" w:rsidRPr="00206952">
        <w:rPr>
          <w:rFonts w:ascii="Times New Roman" w:hAnsi="Times New Roman"/>
          <w:lang w:eastAsia="ja-JP"/>
        </w:rPr>
        <w:t xml:space="preserve"> an</w:t>
      </w:r>
      <w:r w:rsidR="006A7098" w:rsidRPr="00206952">
        <w:rPr>
          <w:rFonts w:ascii="Times New Roman" w:hAnsi="Times New Roman"/>
        </w:rPr>
        <w:t xml:space="preserve"> un</w:t>
      </w:r>
      <w:r w:rsidR="00187B68" w:rsidRPr="00206952">
        <w:rPr>
          <w:rFonts w:ascii="Times New Roman" w:hAnsi="Times New Roman"/>
        </w:rPr>
        <w:t>-proportional</w:t>
      </w:r>
      <w:r w:rsidR="006A7098" w:rsidRPr="00206952">
        <w:rPr>
          <w:rFonts w:ascii="Times New Roman" w:hAnsi="Times New Roman"/>
        </w:rPr>
        <w:t xml:space="preserve"> benefit in natural resource exploitation</w:t>
      </w:r>
      <w:r w:rsidR="00A810A4" w:rsidRPr="00206952">
        <w:rPr>
          <w:rFonts w:ascii="Times New Roman" w:hAnsi="Times New Roman"/>
          <w:lang w:eastAsia="ja-JP"/>
        </w:rPr>
        <w:t xml:space="preserve"> for outsiders </w:t>
      </w:r>
      <w:r w:rsidR="00BE4A53" w:rsidRPr="00206952">
        <w:rPr>
          <w:rFonts w:ascii="Times New Roman" w:hAnsi="Times New Roman"/>
          <w:lang w:eastAsia="ja-JP"/>
        </w:rPr>
        <w:t xml:space="preserve">and </w:t>
      </w:r>
      <w:r w:rsidR="00BE4A53" w:rsidRPr="00206952">
        <w:rPr>
          <w:rFonts w:ascii="Times New Roman" w:hAnsi="Times New Roman"/>
        </w:rPr>
        <w:t>employment</w:t>
      </w:r>
      <w:r w:rsidR="00783153" w:rsidRPr="00206952">
        <w:rPr>
          <w:rFonts w:ascii="Times New Roman" w:hAnsi="Times New Roman"/>
        </w:rPr>
        <w:t xml:space="preserve"> loss for local Dayak</w:t>
      </w:r>
      <w:r w:rsidR="006A7098" w:rsidRPr="00206952">
        <w:rPr>
          <w:rFonts w:ascii="Times New Roman" w:hAnsi="Times New Roman"/>
        </w:rPr>
        <w:t xml:space="preserve">. </w:t>
      </w:r>
      <w:r w:rsidR="00570068" w:rsidRPr="00206952">
        <w:rPr>
          <w:rFonts w:ascii="Times New Roman" w:hAnsi="Times New Roman"/>
        </w:rPr>
        <w:t xml:space="preserve">    </w:t>
      </w:r>
      <w:r w:rsidR="00D6630C" w:rsidRPr="00206952">
        <w:rPr>
          <w:rFonts w:ascii="Times New Roman" w:hAnsi="Times New Roman"/>
        </w:rPr>
        <w:t xml:space="preserve">     </w:t>
      </w:r>
      <w:r w:rsidR="001E1FC7" w:rsidRPr="00206952">
        <w:rPr>
          <w:rFonts w:ascii="Times New Roman" w:hAnsi="Times New Roman"/>
        </w:rPr>
        <w:t xml:space="preserve">    </w:t>
      </w:r>
    </w:p>
    <w:p w:rsidR="008821E6" w:rsidRPr="00206952" w:rsidRDefault="00187B68" w:rsidP="00206952">
      <w:pPr>
        <w:spacing w:line="360" w:lineRule="auto"/>
        <w:jc w:val="both"/>
        <w:rPr>
          <w:rFonts w:ascii="Times New Roman" w:hAnsi="Times New Roman"/>
          <w:color w:val="000000"/>
        </w:rPr>
      </w:pPr>
      <w:r w:rsidRPr="00206952">
        <w:rPr>
          <w:rFonts w:ascii="Times New Roman" w:hAnsi="Times New Roman"/>
          <w:color w:val="000000"/>
        </w:rPr>
        <w:tab/>
      </w:r>
      <w:r w:rsidR="008821E6" w:rsidRPr="00206952">
        <w:rPr>
          <w:rFonts w:ascii="Times New Roman" w:hAnsi="Times New Roman"/>
          <w:color w:val="000000"/>
        </w:rPr>
        <w:t xml:space="preserve">From </w:t>
      </w:r>
      <w:r w:rsidR="00A810A4" w:rsidRPr="00206952">
        <w:rPr>
          <w:rFonts w:ascii="Times New Roman" w:hAnsi="Times New Roman"/>
          <w:color w:val="000000"/>
          <w:lang w:eastAsia="ja-JP"/>
        </w:rPr>
        <w:t xml:space="preserve">both personal </w:t>
      </w:r>
      <w:r w:rsidRPr="00206952">
        <w:rPr>
          <w:rFonts w:ascii="Times New Roman" w:hAnsi="Times New Roman"/>
          <w:color w:val="000000"/>
        </w:rPr>
        <w:t xml:space="preserve">interviews and </w:t>
      </w:r>
      <w:r w:rsidR="00BE4A53" w:rsidRPr="00206952">
        <w:rPr>
          <w:rFonts w:ascii="Times New Roman" w:hAnsi="Times New Roman"/>
          <w:color w:val="000000"/>
          <w:lang w:eastAsia="ja-JP"/>
        </w:rPr>
        <w:t xml:space="preserve">the </w:t>
      </w:r>
      <w:r w:rsidR="00A810A4" w:rsidRPr="00206952">
        <w:rPr>
          <w:rFonts w:ascii="Times New Roman" w:hAnsi="Times New Roman"/>
          <w:color w:val="000000"/>
          <w:lang w:eastAsia="ja-JP"/>
        </w:rPr>
        <w:t xml:space="preserve">survey </w:t>
      </w:r>
      <w:r w:rsidR="008821E6" w:rsidRPr="00206952">
        <w:rPr>
          <w:rFonts w:ascii="Times New Roman" w:hAnsi="Times New Roman"/>
          <w:color w:val="000000"/>
        </w:rPr>
        <w:t xml:space="preserve">it appears that many aspects remain </w:t>
      </w:r>
      <w:r w:rsidR="00783153" w:rsidRPr="00206952">
        <w:rPr>
          <w:rFonts w:ascii="Times New Roman" w:hAnsi="Times New Roman"/>
          <w:color w:val="000000"/>
        </w:rPr>
        <w:t xml:space="preserve">in </w:t>
      </w:r>
      <w:r w:rsidR="008821E6" w:rsidRPr="00206952">
        <w:rPr>
          <w:rFonts w:ascii="Times New Roman" w:hAnsi="Times New Roman"/>
          <w:color w:val="000000"/>
        </w:rPr>
        <w:t xml:space="preserve">the domain of the family unit or clan </w:t>
      </w:r>
      <w:r w:rsidR="00BE4A53" w:rsidRPr="00206952">
        <w:rPr>
          <w:rFonts w:ascii="Times New Roman" w:hAnsi="Times New Roman"/>
          <w:color w:val="000000"/>
        </w:rPr>
        <w:t>concern</w:t>
      </w:r>
      <w:r w:rsidR="00BE4A53" w:rsidRPr="00206952">
        <w:rPr>
          <w:rFonts w:ascii="Times New Roman" w:hAnsi="Times New Roman"/>
          <w:color w:val="000000"/>
          <w:lang w:eastAsia="ja-JP"/>
        </w:rPr>
        <w:t xml:space="preserve"> and</w:t>
      </w:r>
      <w:r w:rsidR="008821E6" w:rsidRPr="00206952">
        <w:rPr>
          <w:rFonts w:ascii="Times New Roman" w:hAnsi="Times New Roman"/>
          <w:color w:val="000000"/>
        </w:rPr>
        <w:t xml:space="preserve"> individual issue</w:t>
      </w:r>
      <w:r w:rsidR="00BE4A53" w:rsidRPr="00206952">
        <w:rPr>
          <w:rFonts w:ascii="Times New Roman" w:hAnsi="Times New Roman"/>
          <w:color w:val="000000"/>
          <w:lang w:eastAsia="ja-JP"/>
        </w:rPr>
        <w:t>s</w:t>
      </w:r>
      <w:r w:rsidR="008821E6" w:rsidRPr="00206952">
        <w:rPr>
          <w:rFonts w:ascii="Times New Roman" w:hAnsi="Times New Roman"/>
          <w:color w:val="000000"/>
        </w:rPr>
        <w:t xml:space="preserve"> </w:t>
      </w:r>
      <w:r w:rsidR="00BE4A53" w:rsidRPr="00206952">
        <w:rPr>
          <w:rFonts w:ascii="Times New Roman" w:hAnsi="Times New Roman"/>
          <w:color w:val="000000"/>
          <w:lang w:eastAsia="ja-JP"/>
        </w:rPr>
        <w:t xml:space="preserve">which can </w:t>
      </w:r>
      <w:r w:rsidR="008821E6" w:rsidRPr="00206952">
        <w:rPr>
          <w:rFonts w:ascii="Times New Roman" w:hAnsi="Times New Roman"/>
          <w:color w:val="000000"/>
        </w:rPr>
        <w:t>be</w:t>
      </w:r>
      <w:r w:rsidRPr="00206952">
        <w:rPr>
          <w:rFonts w:ascii="Times New Roman" w:hAnsi="Times New Roman"/>
          <w:color w:val="000000"/>
        </w:rPr>
        <w:t xml:space="preserve"> internally resolved. The data given </w:t>
      </w:r>
      <w:r w:rsidR="008821E6" w:rsidRPr="00206952">
        <w:rPr>
          <w:rFonts w:ascii="Times New Roman" w:hAnsi="Times New Roman"/>
          <w:color w:val="000000"/>
        </w:rPr>
        <w:t xml:space="preserve">could be </w:t>
      </w:r>
      <w:r w:rsidR="00BE4A53" w:rsidRPr="00206952">
        <w:rPr>
          <w:rFonts w:ascii="Times New Roman" w:hAnsi="Times New Roman"/>
          <w:color w:val="000000"/>
          <w:lang w:eastAsia="ja-JP"/>
        </w:rPr>
        <w:t xml:space="preserve">explained by the fact </w:t>
      </w:r>
      <w:r w:rsidR="008821E6" w:rsidRPr="00206952">
        <w:rPr>
          <w:rFonts w:ascii="Times New Roman" w:hAnsi="Times New Roman"/>
          <w:color w:val="000000"/>
        </w:rPr>
        <w:t xml:space="preserve">that in shifting cultivation or semi nomadic societies, internal problems are usually resolved without </w:t>
      </w:r>
      <w:r w:rsidR="00F11D28" w:rsidRPr="00206952">
        <w:rPr>
          <w:rFonts w:ascii="Times New Roman" w:hAnsi="Times New Roman"/>
          <w:color w:val="000000"/>
        </w:rPr>
        <w:t>need of external attention.</w:t>
      </w:r>
      <w:r w:rsidR="008821E6" w:rsidRPr="00206952">
        <w:rPr>
          <w:rStyle w:val="EndnoteReference"/>
          <w:rFonts w:ascii="Times New Roman" w:hAnsi="Times New Roman"/>
          <w:color w:val="000000"/>
        </w:rPr>
        <w:endnoteReference w:id="614"/>
      </w:r>
      <w:r w:rsidR="008821E6" w:rsidRPr="00206952">
        <w:rPr>
          <w:rFonts w:ascii="Times New Roman" w:hAnsi="Times New Roman"/>
          <w:color w:val="000000"/>
        </w:rPr>
        <w:t xml:space="preserve"> It supports earlier research findings that Dayak communities are more orientated to resolve their problems through their own efforts or </w:t>
      </w:r>
      <w:r w:rsidR="00BE4A53" w:rsidRPr="00206952">
        <w:rPr>
          <w:rFonts w:ascii="Times New Roman" w:hAnsi="Times New Roman"/>
          <w:color w:val="000000"/>
          <w:lang w:eastAsia="ja-JP"/>
        </w:rPr>
        <w:t xml:space="preserve">emic </w:t>
      </w:r>
      <w:r w:rsidR="00F11D28" w:rsidRPr="00206952">
        <w:rPr>
          <w:rFonts w:ascii="Times New Roman" w:hAnsi="Times New Roman"/>
          <w:color w:val="000000"/>
        </w:rPr>
        <w:t>rational approach (</w:t>
      </w:r>
      <w:r w:rsidR="008821E6" w:rsidRPr="00206952">
        <w:rPr>
          <w:rFonts w:ascii="Times New Roman" w:hAnsi="Times New Roman"/>
          <w:color w:val="000000"/>
        </w:rPr>
        <w:t>Alqadrie 1990: 211).</w:t>
      </w:r>
    </w:p>
    <w:p w:rsidR="001A30A1" w:rsidRPr="00B91F8E" w:rsidRDefault="001A30A1" w:rsidP="001A30A1">
      <w:pPr>
        <w:pStyle w:val="Heading4"/>
        <w:spacing w:line="360" w:lineRule="auto"/>
        <w:rPr>
          <w:color w:val="000000"/>
          <w:sz w:val="22"/>
          <w:szCs w:val="22"/>
        </w:rPr>
      </w:pPr>
      <w:r w:rsidRPr="00B91F8E">
        <w:rPr>
          <w:sz w:val="22"/>
          <w:szCs w:val="22"/>
        </w:rPr>
        <w:t>Agronomy</w:t>
      </w:r>
    </w:p>
    <w:p w:rsidR="001A30A1" w:rsidRPr="00B91F8E" w:rsidRDefault="001A30A1" w:rsidP="001A30A1">
      <w:pPr>
        <w:spacing w:line="360" w:lineRule="auto"/>
        <w:contextualSpacing/>
        <w:jc w:val="both"/>
        <w:rPr>
          <w:rFonts w:ascii="Times New Roman" w:hAnsi="Times New Roman"/>
        </w:rPr>
      </w:pPr>
      <w:r w:rsidRPr="00B91F8E">
        <w:rPr>
          <w:rFonts w:ascii="Times New Roman" w:hAnsi="Times New Roman"/>
          <w:color w:val="000000"/>
        </w:rPr>
        <w:t xml:space="preserve">Having touched at the ritual significance of rice cultivation earlier, we turn in this section to other aspects of rice as a crop and the close link it acquired with </w:t>
      </w:r>
      <w:r w:rsidRPr="00B91F8E">
        <w:rPr>
          <w:rFonts w:ascii="Times New Roman" w:hAnsi="Times New Roman"/>
          <w:i/>
          <w:color w:val="000000"/>
        </w:rPr>
        <w:t>Hevea</w:t>
      </w:r>
      <w:r w:rsidRPr="00B91F8E">
        <w:rPr>
          <w:rFonts w:ascii="Times New Roman" w:hAnsi="Times New Roman"/>
          <w:color w:val="000000"/>
        </w:rPr>
        <w:t xml:space="preserve"> rubber. C</w:t>
      </w:r>
      <w:r w:rsidRPr="00B91F8E">
        <w:rPr>
          <w:rFonts w:ascii="Times New Roman" w:hAnsi="Times New Roman"/>
        </w:rPr>
        <w:t xml:space="preserve">ontemporary demands have instigated an agricultural land pressure and a land allocation shift to important cash crops. </w:t>
      </w:r>
    </w:p>
    <w:p w:rsidR="001A30A1" w:rsidRPr="00B91F8E" w:rsidRDefault="001A30A1" w:rsidP="001A30A1">
      <w:pPr>
        <w:spacing w:line="360" w:lineRule="auto"/>
        <w:ind w:firstLine="720"/>
        <w:contextualSpacing/>
        <w:jc w:val="both"/>
        <w:rPr>
          <w:rFonts w:ascii="Times New Roman" w:hAnsi="Times New Roman"/>
        </w:rPr>
      </w:pPr>
      <w:r w:rsidRPr="00B91F8E">
        <w:rPr>
          <w:rFonts w:ascii="Times New Roman" w:hAnsi="Times New Roman"/>
          <w:i/>
        </w:rPr>
        <w:t>Hevea</w:t>
      </w:r>
      <w:r w:rsidRPr="00B91F8E">
        <w:rPr>
          <w:rFonts w:ascii="Times New Roman" w:hAnsi="Times New Roman"/>
        </w:rPr>
        <w:t xml:space="preserve"> rubber trees are often grown between swiddens or even in rice fields for about the first two years. As a result to favourable world prices, rubber has become a popular cash crop in West Kalimantan.</w:t>
      </w:r>
      <w:r w:rsidRPr="00B91F8E">
        <w:rPr>
          <w:rStyle w:val="EndnoteReference"/>
          <w:rFonts w:ascii="Times New Roman" w:hAnsi="Times New Roman"/>
        </w:rPr>
        <w:endnoteReference w:id="615"/>
      </w:r>
      <w:r w:rsidRPr="00B91F8E">
        <w:rPr>
          <w:rFonts w:ascii="Times New Roman" w:hAnsi="Times New Roman"/>
        </w:rPr>
        <w:t xml:space="preserve"> In this move to increase rubber production rubber seedlings are crowded in the same rice fields.</w:t>
      </w:r>
      <w:r w:rsidRPr="00B91F8E">
        <w:rPr>
          <w:rFonts w:ascii="Times New Roman" w:hAnsi="Times New Roman"/>
          <w:color w:val="000000"/>
        </w:rPr>
        <w:t xml:space="preserve"> It is also not unusual that </w:t>
      </w:r>
      <w:r w:rsidRPr="00B91F8E">
        <w:rPr>
          <w:rFonts w:ascii="Times New Roman" w:hAnsi="Times New Roman"/>
        </w:rPr>
        <w:t xml:space="preserve">rubber groves and rice fields are </w:t>
      </w:r>
      <w:r w:rsidRPr="00B91F8E">
        <w:rPr>
          <w:rFonts w:ascii="Times New Roman" w:hAnsi="Times New Roman"/>
        </w:rPr>
        <w:lastRenderedPageBreak/>
        <w:t>next to each other, as these fields are often rotated although they are grown in different cycles and have different cultural significance. This is significant matter, as rice satisfies cultural as well as the physical needs, which have an affinity with a cultural morality in a Dayak economy.</w:t>
      </w:r>
      <w:r w:rsidRPr="00B91F8E">
        <w:rPr>
          <w:rStyle w:val="EndnoteReference"/>
          <w:rFonts w:ascii="Times New Roman" w:hAnsi="Times New Roman"/>
        </w:rPr>
        <w:endnoteReference w:id="616"/>
      </w:r>
      <w:r w:rsidRPr="00B91F8E">
        <w:rPr>
          <w:rFonts w:ascii="Times New Roman" w:hAnsi="Times New Roman"/>
        </w:rPr>
        <w:t xml:space="preserve"> The cultivation of rubber, has no cultural or ritual affiliation, but is essential as a cash generator, linked to market economy events.</w:t>
      </w:r>
      <w:r w:rsidRPr="00B91F8E">
        <w:rPr>
          <w:rStyle w:val="EndnoteReference"/>
          <w:rFonts w:ascii="Times New Roman" w:hAnsi="Times New Roman"/>
        </w:rPr>
        <w:endnoteReference w:id="617"/>
      </w:r>
      <w:r w:rsidRPr="00B91F8E">
        <w:rPr>
          <w:rFonts w:ascii="Times New Roman" w:hAnsi="Times New Roman"/>
        </w:rPr>
        <w:t xml:space="preserve"> It provides a connection of the community to the contemporary external world with a goods and services payment system that essentially differs from the internal relationship the community has with its environment.</w:t>
      </w:r>
      <w:r w:rsidRPr="00B91F8E">
        <w:rPr>
          <w:rStyle w:val="EndnoteReference"/>
          <w:rFonts w:ascii="Times New Roman" w:hAnsi="Times New Roman"/>
        </w:rPr>
        <w:endnoteReference w:id="618"/>
      </w:r>
      <w:r w:rsidRPr="00B91F8E">
        <w:rPr>
          <w:rFonts w:ascii="Times New Roman" w:hAnsi="Times New Roman"/>
        </w:rPr>
        <w:t xml:space="preserve"> The cycle of rubber groves can continue over several decades of latex tapping before production starts to decline. When groves are considered exhausted or poor in latex production they are returned from rubber groves to sequences of rice growing cycles.</w:t>
      </w:r>
      <w:r w:rsidRPr="00B91F8E">
        <w:rPr>
          <w:rStyle w:val="EndnoteReference"/>
          <w:rFonts w:ascii="Times New Roman" w:hAnsi="Times New Roman"/>
        </w:rPr>
        <w:endnoteReference w:id="619"/>
      </w:r>
      <w:r w:rsidRPr="00B91F8E">
        <w:rPr>
          <w:rFonts w:ascii="Times New Roman" w:hAnsi="Times New Roman"/>
        </w:rPr>
        <w:t xml:space="preserve">  In other words, the agricultural significance is transferred from a system of market economy principles with a cash appeal and re-enters the cultural sphere of food sustenance and tradition</w:t>
      </w:r>
      <w:r w:rsidRPr="00B91F8E">
        <w:rPr>
          <w:rStyle w:val="EndnoteReference"/>
          <w:rFonts w:ascii="Times New Roman" w:hAnsi="Times New Roman"/>
        </w:rPr>
        <w:endnoteReference w:id="620"/>
      </w:r>
      <w:r w:rsidRPr="00B91F8E">
        <w:rPr>
          <w:rFonts w:ascii="Times New Roman" w:hAnsi="Times New Roman"/>
        </w:rPr>
        <w:t xml:space="preserve"> linked back to a Dayak cosmology including rituals.</w:t>
      </w:r>
      <w:r w:rsidRPr="00B91F8E">
        <w:rPr>
          <w:rStyle w:val="EndnoteReference"/>
          <w:rFonts w:ascii="Times New Roman" w:hAnsi="Times New Roman"/>
        </w:rPr>
        <w:endnoteReference w:id="621"/>
      </w:r>
    </w:p>
    <w:p w:rsidR="001A30A1" w:rsidRPr="00B91F8E" w:rsidRDefault="001A30A1" w:rsidP="001A30A1">
      <w:pPr>
        <w:spacing w:line="360" w:lineRule="auto"/>
        <w:ind w:firstLine="720"/>
        <w:contextualSpacing/>
        <w:jc w:val="both"/>
        <w:rPr>
          <w:rFonts w:ascii="Times New Roman" w:hAnsi="Times New Roman"/>
        </w:rPr>
      </w:pPr>
      <w:r w:rsidRPr="00B91F8E">
        <w:rPr>
          <w:rFonts w:ascii="Times New Roman" w:hAnsi="Times New Roman"/>
        </w:rPr>
        <w:t>Land use has in principle no monetary value</w:t>
      </w:r>
      <w:r w:rsidRPr="00B91F8E">
        <w:rPr>
          <w:rStyle w:val="EndnoteReference"/>
          <w:rFonts w:ascii="Times New Roman" w:hAnsi="Times New Roman"/>
        </w:rPr>
        <w:endnoteReference w:id="622"/>
      </w:r>
      <w:r w:rsidRPr="00B91F8E">
        <w:rPr>
          <w:rFonts w:ascii="Times New Roman" w:hAnsi="Times New Roman"/>
        </w:rPr>
        <w:t xml:space="preserve"> in traditional Kantu’ culture but has a labour value. Deployment of labour in clearing land or harvesting of any kind of crop has a monetary value and can be part of the market economy exchange. In an employment situation where no labour reciprocal exchange or </w:t>
      </w:r>
      <w:r w:rsidRPr="00B91F8E">
        <w:rPr>
          <w:rFonts w:ascii="Times New Roman" w:hAnsi="Times New Roman"/>
          <w:i/>
        </w:rPr>
        <w:t>bedurok</w:t>
      </w:r>
      <w:r w:rsidRPr="00B91F8E">
        <w:rPr>
          <w:rFonts w:ascii="Times New Roman" w:hAnsi="Times New Roman"/>
        </w:rPr>
        <w:t xml:space="preserve"> is used for the labour supplied to a household external to the immediate family, as well as when no gift labour or </w:t>
      </w:r>
      <w:r w:rsidRPr="00B91F8E">
        <w:rPr>
          <w:rFonts w:ascii="Times New Roman" w:hAnsi="Times New Roman"/>
          <w:i/>
        </w:rPr>
        <w:t>betolong</w:t>
      </w:r>
      <w:r w:rsidRPr="00B91F8E">
        <w:rPr>
          <w:rFonts w:ascii="Times New Roman" w:hAnsi="Times New Roman"/>
        </w:rPr>
        <w:t xml:space="preserve"> is indicated, the labour is deemed to have been provided on the basis of </w:t>
      </w:r>
      <w:r w:rsidRPr="00B91F8E">
        <w:rPr>
          <w:rFonts w:ascii="Times New Roman" w:hAnsi="Times New Roman"/>
          <w:i/>
        </w:rPr>
        <w:t xml:space="preserve">bekuli. </w:t>
      </w:r>
      <w:r w:rsidRPr="00B91F8E">
        <w:rPr>
          <w:rFonts w:ascii="Times New Roman" w:hAnsi="Times New Roman"/>
        </w:rPr>
        <w:t>Only</w:t>
      </w:r>
      <w:r w:rsidRPr="00B91F8E">
        <w:rPr>
          <w:rFonts w:ascii="Times New Roman" w:hAnsi="Times New Roman"/>
          <w:i/>
        </w:rPr>
        <w:t xml:space="preserve"> </w:t>
      </w:r>
      <w:r w:rsidRPr="00B91F8E">
        <w:rPr>
          <w:rFonts w:ascii="Times New Roman" w:hAnsi="Times New Roman"/>
        </w:rPr>
        <w:t>for</w:t>
      </w:r>
      <w:r w:rsidRPr="00B91F8E">
        <w:rPr>
          <w:rFonts w:ascii="Times New Roman" w:hAnsi="Times New Roman"/>
          <w:i/>
        </w:rPr>
        <w:t xml:space="preserve"> bekuli </w:t>
      </w:r>
      <w:r w:rsidRPr="00B91F8E">
        <w:rPr>
          <w:rFonts w:ascii="Times New Roman" w:hAnsi="Times New Roman"/>
        </w:rPr>
        <w:t>or supplied labour is monetary compensation expected.</w:t>
      </w:r>
      <w:r w:rsidRPr="00B91F8E">
        <w:rPr>
          <w:rStyle w:val="EndnoteReference"/>
          <w:rFonts w:ascii="Times New Roman" w:hAnsi="Times New Roman"/>
        </w:rPr>
        <w:endnoteReference w:id="623"/>
      </w:r>
      <w:r w:rsidRPr="00B91F8E">
        <w:rPr>
          <w:rFonts w:ascii="Times New Roman" w:hAnsi="Times New Roman"/>
        </w:rPr>
        <w:t xml:space="preserve">     </w:t>
      </w:r>
    </w:p>
    <w:p w:rsidR="001A30A1" w:rsidRPr="00B91F8E" w:rsidRDefault="001A30A1" w:rsidP="001A30A1">
      <w:pPr>
        <w:spacing w:line="360" w:lineRule="auto"/>
        <w:ind w:firstLine="720"/>
        <w:contextualSpacing/>
        <w:jc w:val="both"/>
        <w:rPr>
          <w:rFonts w:ascii="Cambria" w:hAnsi="Cambria" w:cs="Calibri"/>
          <w:sz w:val="22"/>
          <w:szCs w:val="22"/>
        </w:rPr>
      </w:pPr>
      <w:r w:rsidRPr="00B91F8E">
        <w:rPr>
          <w:rFonts w:ascii="Times New Roman" w:hAnsi="Times New Roman"/>
        </w:rPr>
        <w:t xml:space="preserve">   </w:t>
      </w:r>
    </w:p>
    <w:p w:rsidR="001A30A1" w:rsidRPr="00B91F8E" w:rsidRDefault="001A30A1" w:rsidP="001A30A1">
      <w:pPr>
        <w:pStyle w:val="Heading5"/>
        <w:spacing w:before="0" w:line="360" w:lineRule="auto"/>
        <w:rPr>
          <w:rFonts w:ascii="Cambria" w:hAnsi="Cambria"/>
          <w:sz w:val="22"/>
          <w:szCs w:val="22"/>
        </w:rPr>
      </w:pPr>
      <w:bookmarkStart w:id="1832" w:name="_Toc333569747"/>
      <w:bookmarkStart w:id="1833" w:name="_Toc333976431"/>
      <w:r w:rsidRPr="00B91F8E">
        <w:rPr>
          <w:rFonts w:ascii="Cambria" w:hAnsi="Cambria"/>
          <w:sz w:val="22"/>
          <w:szCs w:val="22"/>
        </w:rPr>
        <w:t xml:space="preserve">Swidden selection and seasonal activities  </w:t>
      </w:r>
      <w:bookmarkEnd w:id="1832"/>
      <w:bookmarkEnd w:id="1833"/>
    </w:p>
    <w:p w:rsidR="001A30A1" w:rsidRPr="00B91F8E" w:rsidRDefault="001A30A1" w:rsidP="001A30A1">
      <w:pPr>
        <w:spacing w:line="360" w:lineRule="auto"/>
        <w:jc w:val="both"/>
        <w:rPr>
          <w:rFonts w:ascii="Times New Roman" w:hAnsi="Times New Roman"/>
        </w:rPr>
      </w:pPr>
      <w:r w:rsidRPr="00B91F8E">
        <w:rPr>
          <w:rFonts w:ascii="Times New Roman" w:hAnsi="Times New Roman"/>
        </w:rPr>
        <w:t>The preparation of a swidden has changed dramatically over the years.</w:t>
      </w:r>
      <w:r w:rsidRPr="00B91F8E">
        <w:rPr>
          <w:rStyle w:val="EndnoteReference"/>
          <w:rFonts w:ascii="Times New Roman" w:hAnsi="Times New Roman"/>
        </w:rPr>
        <w:endnoteReference w:id="624"/>
      </w:r>
      <w:r w:rsidRPr="00B91F8E">
        <w:rPr>
          <w:rFonts w:ascii="Times New Roman" w:hAnsi="Times New Roman"/>
          <w:color w:val="000000"/>
        </w:rPr>
        <w:t xml:space="preserve"> </w:t>
      </w:r>
      <w:r w:rsidRPr="00B91F8E">
        <w:rPr>
          <w:rFonts w:ascii="Times New Roman" w:hAnsi="Times New Roman"/>
        </w:rPr>
        <w:t>While in 1976 a Kantu’ community in the distant Tikul Batu village cut out eight new primary forest swiddens with great exertion of labour (Dove 1985a: 112), both village chiefs of the Taman in Malapi and Kantu’ in Kedamin Darat confirmed that no primary forests were touched to create new swiddens in 2010.</w:t>
      </w:r>
      <w:r w:rsidR="000F4B0B" w:rsidRPr="00B91F8E">
        <w:rPr>
          <w:rStyle w:val="EndnoteReference"/>
          <w:rFonts w:ascii="Times New Roman" w:hAnsi="Times New Roman"/>
        </w:rPr>
        <w:endnoteReference w:id="625"/>
      </w:r>
      <w:r w:rsidRPr="00B91F8E">
        <w:rPr>
          <w:rFonts w:ascii="Times New Roman" w:hAnsi="Times New Roman"/>
        </w:rPr>
        <w:t xml:space="preserve"> This might indicate that population levels have stabilised at this point in time or that breadwinners are finding more lucrative earnings outside agriculture. The currently used rotating fields and the</w:t>
      </w:r>
      <w:r w:rsidR="000F4B0B" w:rsidRPr="00B91F8E">
        <w:rPr>
          <w:rFonts w:ascii="Times New Roman" w:hAnsi="Times New Roman"/>
        </w:rPr>
        <w:t xml:space="preserve"> extended cultivation of</w:t>
      </w:r>
      <w:r w:rsidR="00307FAE" w:rsidRPr="00B91F8E">
        <w:rPr>
          <w:rFonts w:ascii="Times New Roman" w:hAnsi="Times New Roman"/>
          <w:i/>
        </w:rPr>
        <w:t xml:space="preserve"> Hevea</w:t>
      </w:r>
      <w:r w:rsidR="000F4B0B" w:rsidRPr="00B91F8E">
        <w:rPr>
          <w:rFonts w:ascii="Times New Roman" w:hAnsi="Times New Roman"/>
        </w:rPr>
        <w:t xml:space="preserve"> rubber </w:t>
      </w:r>
      <w:r w:rsidRPr="00B91F8E">
        <w:rPr>
          <w:rFonts w:ascii="Times New Roman" w:hAnsi="Times New Roman"/>
        </w:rPr>
        <w:t xml:space="preserve">on agricultural fields in the village appear to be sufficient to cover the needs of the population.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The Kantu’ grown unirrigated swidden rice has a struggle to compete with low priced commercially grown rice. Commercially grown rice can be grown intensively in aquatic rice fields yielding up to five crops every two years,</w:t>
      </w:r>
      <w:r w:rsidRPr="00B91F8E">
        <w:rPr>
          <w:rStyle w:val="EndnoteReference"/>
          <w:rFonts w:ascii="Times New Roman" w:hAnsi="Times New Roman"/>
        </w:rPr>
        <w:endnoteReference w:id="626"/>
      </w:r>
      <w:r w:rsidRPr="00B91F8E">
        <w:rPr>
          <w:rFonts w:ascii="Times New Roman" w:hAnsi="Times New Roman"/>
        </w:rPr>
        <w:t xml:space="preserve"> versus one single crop per year in a traditional dry swidden rice fields.</w:t>
      </w:r>
      <w:r w:rsidRPr="00B91F8E">
        <w:rPr>
          <w:rStyle w:val="EndnoteReference"/>
          <w:rFonts w:ascii="Times New Roman" w:hAnsi="Times New Roman"/>
        </w:rPr>
        <w:t xml:space="preserve"> </w:t>
      </w:r>
      <w:r w:rsidRPr="00B91F8E">
        <w:rPr>
          <w:rFonts w:ascii="Times New Roman" w:hAnsi="Times New Roman"/>
        </w:rPr>
        <w:t xml:space="preserve">Intensive aquaculture based production methods are now </w:t>
      </w:r>
      <w:r w:rsidRPr="00B91F8E">
        <w:rPr>
          <w:rFonts w:ascii="Times New Roman" w:hAnsi="Times New Roman"/>
        </w:rPr>
        <w:lastRenderedPageBreak/>
        <w:t xml:space="preserve">aided </w:t>
      </w:r>
      <w:r w:rsidR="000F4B0B" w:rsidRPr="00B91F8E">
        <w:rPr>
          <w:rFonts w:ascii="Times New Roman" w:hAnsi="Times New Roman"/>
        </w:rPr>
        <w:t>with industrial</w:t>
      </w:r>
      <w:r w:rsidRPr="00B91F8E">
        <w:rPr>
          <w:rFonts w:ascii="Times New Roman" w:hAnsi="Times New Roman"/>
        </w:rPr>
        <w:t xml:space="preserve"> fertilisers and a range of pest and herbicides to maximise </w:t>
      </w:r>
      <w:r w:rsidR="000F4B0B" w:rsidRPr="00B91F8E">
        <w:rPr>
          <w:rFonts w:ascii="Times New Roman" w:hAnsi="Times New Roman"/>
        </w:rPr>
        <w:t>production (</w:t>
      </w:r>
      <w:r w:rsidRPr="00B91F8E">
        <w:rPr>
          <w:rFonts w:ascii="Times New Roman" w:hAnsi="Times New Roman"/>
        </w:rPr>
        <w:t xml:space="preserve">Erisman </w:t>
      </w:r>
      <w:r w:rsidR="00FE2F97" w:rsidRPr="00B91F8E">
        <w:rPr>
          <w:rFonts w:ascii="Times New Roman" w:hAnsi="Times New Roman"/>
        </w:rPr>
        <w:t>et al.</w:t>
      </w:r>
      <w:r w:rsidRPr="00B91F8E">
        <w:rPr>
          <w:rFonts w:ascii="Times New Roman" w:hAnsi="Times New Roman"/>
        </w:rPr>
        <w:t xml:space="preserve"> 2008: 637).</w:t>
      </w:r>
      <w:r w:rsidRPr="00B91F8E">
        <w:rPr>
          <w:rStyle w:val="EndnoteReference"/>
          <w:rFonts w:ascii="Times New Roman" w:hAnsi="Times New Roman"/>
        </w:rPr>
        <w:endnoteReference w:id="627"/>
      </w:r>
      <w:r w:rsidRPr="00B91F8E">
        <w:rPr>
          <w:rFonts w:ascii="Times New Roman" w:hAnsi="Times New Roman"/>
        </w:rPr>
        <w:t xml:space="preserve"> The long term ecological effects of this type of intensive farming are not clear, but could include future environmental and public health issues of concern. From the aspect of soil condition it can be said that soil erosion is greater, while the added plant nutrients more easily disappear into the river system.</w:t>
      </w:r>
      <w:r w:rsidRPr="00B91F8E">
        <w:rPr>
          <w:rFonts w:ascii="Times New Roman" w:hAnsi="Times New Roman"/>
          <w:color w:val="000000"/>
        </w:rPr>
        <w:t xml:space="preserve"> </w:t>
      </w:r>
      <w:r w:rsidRPr="00B91F8E">
        <w:rPr>
          <w:rFonts w:ascii="Times New Roman" w:hAnsi="Times New Roman"/>
        </w:rPr>
        <w:t xml:space="preserve">Intensive monoculture is eroding biodiversity of flora and fauna while increased synthetic pesticides and fertilisers volumes could become a problem in the environment. This resource intensive agriculture has </w:t>
      </w:r>
      <w:r w:rsidR="00CC349B" w:rsidRPr="00B91F8E">
        <w:rPr>
          <w:rFonts w:ascii="Times New Roman" w:hAnsi="Times New Roman"/>
        </w:rPr>
        <w:t>led</w:t>
      </w:r>
      <w:r w:rsidRPr="00B91F8E">
        <w:rPr>
          <w:rFonts w:ascii="Times New Roman" w:hAnsi="Times New Roman"/>
        </w:rPr>
        <w:t xml:space="preserve"> to the reality that about half of world’s population is dependent on food production that is totally reliant on industrial produced fertilisers. This manufacturing process requires large fossil fuel intake, dubbed by some as a human nitrogen dependency. The delinking of the local nitrogen cycle, eroding biodiversity and pollution by agricultural chemicals are a future concern of Kapuas and feeder streams and local clean water supply, and urge a rethinking of agricultural practises and revisit the </w:t>
      </w:r>
      <w:r w:rsidR="000F4B0B" w:rsidRPr="00B91F8E">
        <w:rPr>
          <w:rFonts w:ascii="Times New Roman" w:hAnsi="Times New Roman"/>
        </w:rPr>
        <w:t xml:space="preserve">traditional advantage </w:t>
      </w:r>
      <w:r w:rsidRPr="00B91F8E">
        <w:rPr>
          <w:rFonts w:ascii="Times New Roman" w:hAnsi="Times New Roman"/>
        </w:rPr>
        <w:t xml:space="preserve">of shifting cultivation (Lassaletta </w:t>
      </w:r>
      <w:r w:rsidR="00FE2F97" w:rsidRPr="00B91F8E">
        <w:rPr>
          <w:rFonts w:ascii="Times New Roman" w:hAnsi="Times New Roman"/>
        </w:rPr>
        <w:t>et al.</w:t>
      </w:r>
      <w:r w:rsidRPr="00B91F8E">
        <w:rPr>
          <w:rFonts w:ascii="Times New Roman" w:hAnsi="Times New Roman"/>
        </w:rPr>
        <w:t xml:space="preserve"> 2013; Horrigan, Lawrence, and Walker 2002; Seko 2012).   </w:t>
      </w:r>
    </w:p>
    <w:p w:rsidR="001A30A1" w:rsidRPr="00B91F8E" w:rsidRDefault="001A30A1" w:rsidP="001A30A1">
      <w:pPr>
        <w:spacing w:line="360" w:lineRule="auto"/>
        <w:ind w:firstLine="720"/>
        <w:jc w:val="both"/>
        <w:rPr>
          <w:rFonts w:ascii="Book Antiqua" w:hAnsi="Book Antiqua"/>
        </w:rPr>
      </w:pPr>
      <w:r w:rsidRPr="00B91F8E">
        <w:rPr>
          <w:rFonts w:ascii="Book Antiqua" w:hAnsi="Book Antiqua"/>
        </w:rPr>
        <w:t xml:space="preserve">     </w:t>
      </w:r>
    </w:p>
    <w:p w:rsidR="001A30A1" w:rsidRPr="00B91F8E" w:rsidRDefault="001A30A1" w:rsidP="001A30A1">
      <w:pPr>
        <w:pStyle w:val="Heading5"/>
        <w:spacing w:before="0" w:line="360" w:lineRule="auto"/>
        <w:rPr>
          <w:rFonts w:cs="Calibri"/>
          <w:sz w:val="22"/>
          <w:szCs w:val="22"/>
        </w:rPr>
      </w:pPr>
      <w:bookmarkStart w:id="1834" w:name="_Toc314822007"/>
      <w:bookmarkStart w:id="1835" w:name="_Toc314822307"/>
      <w:bookmarkStart w:id="1836" w:name="_Toc314822624"/>
      <w:bookmarkStart w:id="1837" w:name="_Toc320497695"/>
      <w:bookmarkStart w:id="1838" w:name="_Toc323920103"/>
      <w:bookmarkStart w:id="1839" w:name="_Toc326866395"/>
      <w:bookmarkStart w:id="1840" w:name="_Toc327526743"/>
      <w:bookmarkStart w:id="1841" w:name="_Toc328133042"/>
      <w:bookmarkStart w:id="1842" w:name="_Toc333569752"/>
      <w:bookmarkStart w:id="1843" w:name="_Toc333976436"/>
      <w:bookmarkStart w:id="1844" w:name="_Toc333569748"/>
      <w:bookmarkStart w:id="1845" w:name="_Toc333976432"/>
      <w:r w:rsidRPr="00B91F8E">
        <w:rPr>
          <w:rFonts w:cs="Calibri"/>
          <w:sz w:val="22"/>
          <w:szCs w:val="22"/>
        </w:rPr>
        <w:t>Planting Technology</w:t>
      </w:r>
      <w:bookmarkEnd w:id="1834"/>
      <w:bookmarkEnd w:id="1835"/>
      <w:bookmarkEnd w:id="1836"/>
      <w:bookmarkEnd w:id="1837"/>
      <w:bookmarkEnd w:id="1838"/>
      <w:bookmarkEnd w:id="1839"/>
      <w:bookmarkEnd w:id="1840"/>
      <w:bookmarkEnd w:id="1841"/>
      <w:bookmarkEnd w:id="1842"/>
      <w:bookmarkEnd w:id="1843"/>
    </w:p>
    <w:p w:rsidR="001A30A1" w:rsidRPr="00B91F8E" w:rsidRDefault="001A30A1" w:rsidP="001A30A1">
      <w:pPr>
        <w:spacing w:line="360" w:lineRule="auto"/>
        <w:jc w:val="both"/>
        <w:rPr>
          <w:rFonts w:ascii="Times New Roman" w:hAnsi="Times New Roman"/>
        </w:rPr>
      </w:pPr>
      <w:r w:rsidRPr="00B91F8E">
        <w:rPr>
          <w:rFonts w:ascii="Times New Roman" w:hAnsi="Times New Roman"/>
        </w:rPr>
        <w:t>In the village of Kedamin Darat during the planting season from the end of August, September o</w:t>
      </w:r>
      <w:r w:rsidR="000F4B0B" w:rsidRPr="00B91F8E">
        <w:rPr>
          <w:rFonts w:ascii="Times New Roman" w:hAnsi="Times New Roman"/>
        </w:rPr>
        <w:t>r possibly October at the latest, up to 5</w:t>
      </w:r>
      <w:r w:rsidRPr="00B91F8E">
        <w:rPr>
          <w:rFonts w:ascii="Times New Roman" w:hAnsi="Times New Roman"/>
        </w:rPr>
        <w:t xml:space="preserve">0 people (family and friends) from the community will turn up in the morning at a prepared field. So as not to clash with other </w:t>
      </w:r>
      <w:r w:rsidR="000F4B0B" w:rsidRPr="00B91F8E">
        <w:rPr>
          <w:rFonts w:ascii="Times New Roman" w:hAnsi="Times New Roman"/>
          <w:i/>
        </w:rPr>
        <w:t>nugal</w:t>
      </w:r>
      <w:r w:rsidR="000F4B0B" w:rsidRPr="00B91F8E">
        <w:rPr>
          <w:rFonts w:ascii="Times New Roman" w:hAnsi="Times New Roman"/>
        </w:rPr>
        <w:t xml:space="preserve"> (seed broadcast with a dibble stick)</w:t>
      </w:r>
      <w:r w:rsidRPr="00B91F8E">
        <w:rPr>
          <w:rFonts w:ascii="Times New Roman" w:hAnsi="Times New Roman"/>
        </w:rPr>
        <w:t xml:space="preserve"> time slots, the call for a joint </w:t>
      </w:r>
      <w:r w:rsidR="000F4B0B" w:rsidRPr="00B91F8E">
        <w:rPr>
          <w:rFonts w:ascii="Times New Roman" w:hAnsi="Times New Roman"/>
          <w:i/>
        </w:rPr>
        <w:t>nugal</w:t>
      </w:r>
      <w:r w:rsidR="000F4B0B" w:rsidRPr="00B91F8E">
        <w:rPr>
          <w:rFonts w:ascii="Times New Roman" w:hAnsi="Times New Roman"/>
        </w:rPr>
        <w:t xml:space="preserve"> </w:t>
      </w:r>
      <w:r w:rsidRPr="00B91F8E">
        <w:rPr>
          <w:rFonts w:ascii="Times New Roman" w:hAnsi="Times New Roman"/>
        </w:rPr>
        <w:t xml:space="preserve">is staggered, in order that each household can benefit from a group planting.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Most men arrive prepared with a stick or </w:t>
      </w:r>
      <w:r w:rsidRPr="00B91F8E">
        <w:rPr>
          <w:rFonts w:ascii="Times New Roman" w:hAnsi="Times New Roman"/>
          <w:i/>
        </w:rPr>
        <w:t xml:space="preserve">tugal </w:t>
      </w:r>
      <w:r w:rsidR="00AF5AEC" w:rsidRPr="00B91F8E">
        <w:rPr>
          <w:rFonts w:ascii="Times New Roman" w:hAnsi="Times New Roman"/>
        </w:rPr>
        <w:t xml:space="preserve">which is pointed to be able to dibble </w:t>
      </w:r>
      <w:r w:rsidRPr="00B91F8E">
        <w:rPr>
          <w:rFonts w:ascii="Times New Roman" w:hAnsi="Times New Roman"/>
        </w:rPr>
        <w:t xml:space="preserve">the field. Some of them will sharpen the point of the dibble stick with a knife before starting. When sufficient numbers have arrived at the field, about ten to fifteen people, spread about half a meter apart, start making holes with their dibble sticks while moving slowly together forwards in one line across the field. Every fifteen to twenty centimetres apart, holes are poked in the ground while the line slowly moves ahead across the field. Behind the line of men holding the </w:t>
      </w:r>
      <w:r w:rsidRPr="00B91F8E">
        <w:rPr>
          <w:rFonts w:ascii="Times New Roman" w:hAnsi="Times New Roman"/>
          <w:i/>
        </w:rPr>
        <w:t>tugal</w:t>
      </w:r>
      <w:r w:rsidRPr="00B91F8E">
        <w:rPr>
          <w:rFonts w:ascii="Times New Roman" w:hAnsi="Times New Roman"/>
        </w:rPr>
        <w:t xml:space="preserve"> stick, two to four meters behind</w:t>
      </w:r>
      <w:r w:rsidR="00D039EE" w:rsidRPr="00B91F8E">
        <w:rPr>
          <w:rFonts w:ascii="Times New Roman" w:hAnsi="Times New Roman"/>
        </w:rPr>
        <w:t>,</w:t>
      </w:r>
      <w:r w:rsidRPr="00B91F8E">
        <w:rPr>
          <w:rFonts w:ascii="Times New Roman" w:hAnsi="Times New Roman"/>
        </w:rPr>
        <w:t xml:space="preserve"> is a second line of people </w:t>
      </w:r>
      <w:r w:rsidR="00D039EE" w:rsidRPr="00B91F8E">
        <w:rPr>
          <w:rFonts w:ascii="Times New Roman" w:hAnsi="Times New Roman"/>
        </w:rPr>
        <w:t xml:space="preserve">of </w:t>
      </w:r>
      <w:r w:rsidRPr="00B91F8E">
        <w:rPr>
          <w:rFonts w:ascii="Times New Roman" w:hAnsi="Times New Roman"/>
        </w:rPr>
        <w:t xml:space="preserve">about ten to </w:t>
      </w:r>
      <w:r w:rsidR="00D039EE" w:rsidRPr="00B91F8E">
        <w:rPr>
          <w:rFonts w:ascii="Times New Roman" w:hAnsi="Times New Roman"/>
        </w:rPr>
        <w:t xml:space="preserve">fifteen women. The slowly follow </w:t>
      </w:r>
      <w:r w:rsidRPr="00B91F8E">
        <w:rPr>
          <w:rFonts w:ascii="Times New Roman" w:hAnsi="Times New Roman"/>
        </w:rPr>
        <w:t xml:space="preserve">the first line of people and observe the freshly prepared </w:t>
      </w:r>
      <w:r w:rsidRPr="00B91F8E">
        <w:rPr>
          <w:rFonts w:ascii="Times New Roman" w:hAnsi="Times New Roman"/>
          <w:i/>
        </w:rPr>
        <w:t>nugal</w:t>
      </w:r>
      <w:r w:rsidRPr="00B91F8E">
        <w:rPr>
          <w:rFonts w:ascii="Times New Roman" w:hAnsi="Times New Roman"/>
        </w:rPr>
        <w:t xml:space="preserve"> holes. They carry little bamboo woven seed boxes to </w:t>
      </w:r>
      <w:r w:rsidRPr="00B91F8E">
        <w:rPr>
          <w:rFonts w:ascii="Times New Roman" w:hAnsi="Times New Roman"/>
          <w:i/>
        </w:rPr>
        <w:t xml:space="preserve">menih </w:t>
      </w:r>
      <w:r w:rsidRPr="00B91F8E">
        <w:rPr>
          <w:rFonts w:ascii="Times New Roman" w:hAnsi="Times New Roman"/>
        </w:rPr>
        <w:t xml:space="preserve">or sow the seeds by bending forwards and subsequently with the right hand drop several seeds in the freshly made hole in the ground, as best as they can. While some seeds might spill in the </w:t>
      </w:r>
      <w:r w:rsidRPr="00B91F8E">
        <w:rPr>
          <w:rFonts w:ascii="Times New Roman" w:hAnsi="Times New Roman"/>
          <w:i/>
        </w:rPr>
        <w:t>nugal</w:t>
      </w:r>
      <w:r w:rsidRPr="00B91F8E">
        <w:rPr>
          <w:rFonts w:ascii="Times New Roman" w:hAnsi="Times New Roman"/>
        </w:rPr>
        <w:t xml:space="preserve"> it is not of great concern.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lastRenderedPageBreak/>
        <w:t xml:space="preserve">Behind this row of women who move across the field broadcasting seeds, one or two people do a second top up of seeds. They randomly cast one or two seeds of a vegetable relish into some of the </w:t>
      </w:r>
      <w:r w:rsidRPr="00B91F8E">
        <w:rPr>
          <w:rFonts w:ascii="Times New Roman" w:hAnsi="Times New Roman"/>
          <w:i/>
        </w:rPr>
        <w:t>nugal</w:t>
      </w:r>
      <w:r w:rsidRPr="00B91F8E">
        <w:rPr>
          <w:rFonts w:ascii="Times New Roman" w:hAnsi="Times New Roman"/>
        </w:rPr>
        <w:t xml:space="preserve"> holes. The most common vegetable seeds casted are the small </w:t>
      </w:r>
      <w:r w:rsidRPr="00B91F8E">
        <w:rPr>
          <w:rFonts w:ascii="Times New Roman" w:hAnsi="Times New Roman"/>
          <w:i/>
        </w:rPr>
        <w:t>ntimun</w:t>
      </w:r>
      <w:r w:rsidRPr="00B91F8E">
        <w:rPr>
          <w:rFonts w:ascii="Times New Roman" w:hAnsi="Times New Roman"/>
        </w:rPr>
        <w:t xml:space="preserve"> (cucumbers), or various different </w:t>
      </w:r>
      <w:r w:rsidRPr="00B91F8E">
        <w:rPr>
          <w:rFonts w:ascii="Times New Roman" w:hAnsi="Times New Roman"/>
          <w:i/>
        </w:rPr>
        <w:t>gemalai (</w:t>
      </w:r>
      <w:r w:rsidRPr="00B91F8E">
        <w:rPr>
          <w:rFonts w:ascii="Times New Roman" w:hAnsi="Times New Roman"/>
        </w:rPr>
        <w:t xml:space="preserve">gourds) seeds. During the grow phase of the rice seedlings, the cucumbers or gourds provide a useful supplement in the Kantu’ diet. Some of the </w:t>
      </w:r>
      <w:r w:rsidRPr="00B91F8E">
        <w:rPr>
          <w:rFonts w:ascii="Times New Roman" w:hAnsi="Times New Roman"/>
          <w:i/>
        </w:rPr>
        <w:t>ntimun</w:t>
      </w:r>
      <w:r w:rsidRPr="00B91F8E">
        <w:rPr>
          <w:rFonts w:ascii="Times New Roman" w:hAnsi="Times New Roman"/>
        </w:rPr>
        <w:t xml:space="preserve"> and </w:t>
      </w:r>
      <w:r w:rsidRPr="00B91F8E">
        <w:rPr>
          <w:rFonts w:ascii="Times New Roman" w:hAnsi="Times New Roman"/>
          <w:i/>
        </w:rPr>
        <w:t xml:space="preserve">gemalai </w:t>
      </w:r>
      <w:r w:rsidRPr="00B91F8E">
        <w:rPr>
          <w:rFonts w:ascii="Times New Roman" w:hAnsi="Times New Roman"/>
        </w:rPr>
        <w:t xml:space="preserve">leaves are picked and used as green vegetable before the actual cucumbers or gourds mature.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To return to the </w:t>
      </w:r>
      <w:r w:rsidRPr="00B91F8E">
        <w:rPr>
          <w:rFonts w:ascii="Times New Roman" w:hAnsi="Times New Roman"/>
          <w:i/>
        </w:rPr>
        <w:t>nugal</w:t>
      </w:r>
      <w:r w:rsidRPr="00B91F8E">
        <w:rPr>
          <w:rFonts w:ascii="Times New Roman" w:hAnsi="Times New Roman"/>
        </w:rPr>
        <w:t>, when the men with the dibble stick reach the other side of the field they wait for the women to catch up. This is also a social time whereby the invited youngsters make fun, check their mobile phones if there is signal or change the music from Dangdut to Indian film music or whatever is in vogue. The host of the</w:t>
      </w:r>
      <w:r w:rsidRPr="00B91F8E">
        <w:rPr>
          <w:rFonts w:ascii="Times New Roman" w:hAnsi="Times New Roman"/>
          <w:i/>
        </w:rPr>
        <w:t xml:space="preserve"> ladang </w:t>
      </w:r>
      <w:r w:rsidR="00D039EE" w:rsidRPr="00B91F8E">
        <w:rPr>
          <w:rFonts w:ascii="Times New Roman" w:hAnsi="Times New Roman"/>
        </w:rPr>
        <w:t>(field) has also a few snacks and</w:t>
      </w:r>
      <w:r w:rsidRPr="00B91F8E">
        <w:rPr>
          <w:rFonts w:ascii="Times New Roman" w:hAnsi="Times New Roman"/>
        </w:rPr>
        <w:t xml:space="preserve"> sweet drinks ready for the planters at the field. When everyone is ready for the next run, they move to the next stretch about ten to fifteen meters wide and cross the field in a line again with the seed dropping women just behind. Normally it takes only a few times to plant out the whole swidden. Where not fully burned trees are lying around in the field, seeds are dropped on either side. In the following burn off in a couple of years these leftover trees will easily burn. Depending on the </w:t>
      </w:r>
      <w:r w:rsidRPr="00B91F8E">
        <w:rPr>
          <w:rFonts w:ascii="Times New Roman" w:hAnsi="Times New Roman"/>
          <w:i/>
        </w:rPr>
        <w:t>nugal</w:t>
      </w:r>
      <w:r w:rsidRPr="00B91F8E">
        <w:rPr>
          <w:rFonts w:ascii="Times New Roman" w:hAnsi="Times New Roman"/>
        </w:rPr>
        <w:t xml:space="preserve"> host and the size of the field the planting comes to a halt just after midday. For the midday meal the planters </w:t>
      </w:r>
      <w:r w:rsidR="00D039EE" w:rsidRPr="00B91F8E">
        <w:rPr>
          <w:rFonts w:ascii="Times New Roman" w:hAnsi="Times New Roman"/>
        </w:rPr>
        <w:t xml:space="preserve">consume </w:t>
      </w:r>
      <w:r w:rsidRPr="00B91F8E">
        <w:rPr>
          <w:rFonts w:ascii="Times New Roman" w:hAnsi="Times New Roman"/>
        </w:rPr>
        <w:t xml:space="preserve">their own brought </w:t>
      </w:r>
      <w:r w:rsidR="00D039EE" w:rsidRPr="00B91F8E">
        <w:rPr>
          <w:rFonts w:ascii="Times New Roman" w:hAnsi="Times New Roman"/>
        </w:rPr>
        <w:t xml:space="preserve">cooked </w:t>
      </w:r>
      <w:r w:rsidRPr="00B91F8E">
        <w:rPr>
          <w:rFonts w:ascii="Times New Roman" w:hAnsi="Times New Roman"/>
        </w:rPr>
        <w:t>rice while the host has several meat and vegetable dishes ready to add</w:t>
      </w:r>
      <w:r w:rsidR="00D039EE" w:rsidRPr="00B91F8E">
        <w:rPr>
          <w:rFonts w:ascii="Times New Roman" w:hAnsi="Times New Roman"/>
        </w:rPr>
        <w:t>.</w:t>
      </w:r>
      <w:r w:rsidRPr="00B91F8E">
        <w:rPr>
          <w:rFonts w:ascii="Times New Roman" w:hAnsi="Times New Roman"/>
        </w:rPr>
        <w:t xml:space="preserve"> Some rice seed planters return home not long afterwards with some firewood that has been collected on the side of the field while waiting for the others. Young and old join the planting as it is a good time to catch up with those who have not been seen for a while and to exchange the latest news.</w:t>
      </w:r>
      <w:r w:rsidRPr="00B91F8E">
        <w:rPr>
          <w:rStyle w:val="EndnoteReference"/>
          <w:rFonts w:ascii="Times New Roman" w:hAnsi="Times New Roman"/>
        </w:rPr>
        <w:endnoteReference w:id="628"/>
      </w:r>
      <w:r w:rsidRPr="00B91F8E">
        <w:rPr>
          <w:rFonts w:ascii="Times New Roman" w:hAnsi="Times New Roman"/>
        </w:rPr>
        <w:t xml:space="preserve"> The </w:t>
      </w:r>
      <w:r w:rsidRPr="00B91F8E">
        <w:rPr>
          <w:rFonts w:ascii="Times New Roman" w:hAnsi="Times New Roman"/>
          <w:i/>
        </w:rPr>
        <w:t>nugal</w:t>
      </w:r>
      <w:r w:rsidRPr="00B91F8E">
        <w:rPr>
          <w:rFonts w:ascii="Times New Roman" w:hAnsi="Times New Roman"/>
        </w:rPr>
        <w:t xml:space="preserve"> is an important social event in Kantu’ tradition and acts as a conduit to cement relationships. The planting time has a pleasant atmosphere that strengthens mutual connectivity and builds social capital. Even a compulsive </w:t>
      </w:r>
      <w:r w:rsidRPr="00B91F8E">
        <w:rPr>
          <w:rFonts w:ascii="Times New Roman" w:hAnsi="Times New Roman"/>
          <w:i/>
        </w:rPr>
        <w:t>tuak</w:t>
      </w:r>
      <w:r w:rsidRPr="00B91F8E">
        <w:rPr>
          <w:rFonts w:ascii="Times New Roman" w:hAnsi="Times New Roman"/>
        </w:rPr>
        <w:t xml:space="preserve"> </w:t>
      </w:r>
      <w:r w:rsidR="00D039EE" w:rsidRPr="00B91F8E">
        <w:rPr>
          <w:rFonts w:ascii="Times New Roman" w:hAnsi="Times New Roman"/>
        </w:rPr>
        <w:t>drinker,</w:t>
      </w:r>
      <w:r w:rsidRPr="00B91F8E">
        <w:rPr>
          <w:rFonts w:ascii="Times New Roman" w:hAnsi="Times New Roman"/>
        </w:rPr>
        <w:t xml:space="preserve"> who was at one </w:t>
      </w:r>
      <w:r w:rsidR="00D039EE" w:rsidRPr="00B91F8E">
        <w:rPr>
          <w:rFonts w:ascii="Times New Roman" w:hAnsi="Times New Roman"/>
        </w:rPr>
        <w:t>particular</w:t>
      </w:r>
      <w:r w:rsidRPr="00B91F8E">
        <w:rPr>
          <w:rFonts w:ascii="Times New Roman" w:hAnsi="Times New Roman"/>
          <w:i/>
        </w:rPr>
        <w:t xml:space="preserve"> nugal</w:t>
      </w:r>
      <w:r w:rsidRPr="00B91F8E">
        <w:rPr>
          <w:rFonts w:ascii="Times New Roman" w:hAnsi="Times New Roman"/>
        </w:rPr>
        <w:t>, was treated with respect and helped along to make him feel he had also contributed</w:t>
      </w:r>
      <w:r w:rsidR="00D039EE" w:rsidRPr="00B91F8E">
        <w:rPr>
          <w:rFonts w:ascii="Times New Roman" w:hAnsi="Times New Roman"/>
        </w:rPr>
        <w:t>.</w:t>
      </w:r>
      <w:r w:rsidRPr="00B91F8E">
        <w:rPr>
          <w:rFonts w:ascii="Times New Roman" w:hAnsi="Times New Roman"/>
        </w:rPr>
        <w:t xml:space="preserve"> </w:t>
      </w:r>
    </w:p>
    <w:p w:rsidR="001A30A1" w:rsidRPr="00B91F8E" w:rsidRDefault="001A30A1" w:rsidP="001A30A1">
      <w:pPr>
        <w:spacing w:line="360" w:lineRule="auto"/>
        <w:ind w:firstLine="720"/>
        <w:jc w:val="both"/>
        <w:rPr>
          <w:rFonts w:ascii="Book Antiqua" w:hAnsi="Book Antiqua"/>
        </w:rPr>
      </w:pPr>
    </w:p>
    <w:p w:rsidR="001A30A1" w:rsidRPr="00B91F8E" w:rsidRDefault="001A30A1" w:rsidP="001A30A1">
      <w:pPr>
        <w:pStyle w:val="Heading5"/>
        <w:spacing w:before="0" w:line="360" w:lineRule="auto"/>
        <w:jc w:val="both"/>
        <w:rPr>
          <w:rFonts w:cs="Calibri"/>
          <w:sz w:val="22"/>
          <w:szCs w:val="22"/>
        </w:rPr>
      </w:pPr>
      <w:r w:rsidRPr="00B91F8E">
        <w:rPr>
          <w:rFonts w:cs="Calibri"/>
          <w:sz w:val="22"/>
          <w:szCs w:val="22"/>
        </w:rPr>
        <w:t xml:space="preserve">Cultivation in the Hamlet of Perai Baru </w:t>
      </w:r>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In 2010 the monsoon season was unusually long which forced farmers to postpone planting </w:t>
      </w:r>
      <w:r w:rsidR="00D039EE" w:rsidRPr="00B91F8E">
        <w:rPr>
          <w:rFonts w:ascii="Times New Roman" w:hAnsi="Times New Roman"/>
        </w:rPr>
        <w:t xml:space="preserve">for about </w:t>
      </w:r>
      <w:r w:rsidRPr="00B91F8E">
        <w:rPr>
          <w:rFonts w:ascii="Times New Roman" w:hAnsi="Times New Roman"/>
        </w:rPr>
        <w:t xml:space="preserve">a month. In October 2010 during the height of the monsoon season the Kapuas river rose to very high levels. Roads were cut off and fields were flooded for about two weeks, while some of the houses in the lower parts of the village already built on high poles, about 3 </w:t>
      </w:r>
      <w:r w:rsidRPr="00B91F8E">
        <w:rPr>
          <w:rFonts w:ascii="Times New Roman" w:hAnsi="Times New Roman"/>
        </w:rPr>
        <w:lastRenderedPageBreak/>
        <w:t xml:space="preserve">meters </w:t>
      </w:r>
      <w:r w:rsidR="00D039EE" w:rsidRPr="00B91F8E">
        <w:rPr>
          <w:rFonts w:ascii="Times New Roman" w:hAnsi="Times New Roman"/>
        </w:rPr>
        <w:t xml:space="preserve">above </w:t>
      </w:r>
      <w:r w:rsidRPr="00B91F8E">
        <w:rPr>
          <w:rFonts w:ascii="Times New Roman" w:hAnsi="Times New Roman"/>
        </w:rPr>
        <w:t>ground</w:t>
      </w:r>
      <w:r w:rsidR="00D039EE" w:rsidRPr="00B91F8E">
        <w:rPr>
          <w:rFonts w:ascii="Times New Roman" w:hAnsi="Times New Roman"/>
        </w:rPr>
        <w:t xml:space="preserve"> level</w:t>
      </w:r>
      <w:r w:rsidRPr="00B91F8E">
        <w:rPr>
          <w:rFonts w:ascii="Times New Roman" w:hAnsi="Times New Roman"/>
        </w:rPr>
        <w:t xml:space="preserve">, had to be vacated as the water level reached above the floor boards. The high flood level also affected many </w:t>
      </w:r>
      <w:r w:rsidR="002023E2" w:rsidRPr="00B91F8E">
        <w:rPr>
          <w:rFonts w:ascii="Times New Roman" w:hAnsi="Times New Roman"/>
        </w:rPr>
        <w:t xml:space="preserve">swidden fields </w:t>
      </w:r>
      <w:r w:rsidRPr="00B91F8E">
        <w:rPr>
          <w:rFonts w:ascii="Times New Roman" w:hAnsi="Times New Roman"/>
        </w:rPr>
        <w:t xml:space="preserve">in Kedamin Darat. Some replanting was possible with quick maturing varieties. A few growers who managed low lying fields in Kedamin Darat conceded that their harvest would be nearly </w:t>
      </w:r>
      <w:r w:rsidR="002023E2" w:rsidRPr="00B91F8E">
        <w:rPr>
          <w:rFonts w:ascii="Times New Roman" w:hAnsi="Times New Roman"/>
        </w:rPr>
        <w:t xml:space="preserve">total </w:t>
      </w:r>
      <w:r w:rsidRPr="00B91F8E">
        <w:rPr>
          <w:rFonts w:ascii="Times New Roman" w:hAnsi="Times New Roman"/>
        </w:rPr>
        <w:t xml:space="preserve">lost this particular year.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In Kedamin Darat the first harvesting commenced on the </w:t>
      </w:r>
      <w:r w:rsidR="002023E2" w:rsidRPr="00B91F8E">
        <w:rPr>
          <w:rFonts w:ascii="Times New Roman" w:hAnsi="Times New Roman"/>
        </w:rPr>
        <w:t>10</w:t>
      </w:r>
      <w:r w:rsidR="002023E2" w:rsidRPr="00B91F8E">
        <w:rPr>
          <w:rFonts w:ascii="Times New Roman" w:hAnsi="Times New Roman"/>
          <w:color w:val="000000"/>
          <w:vertAlign w:val="superscript"/>
          <w:lang w:bidi="ar-SA"/>
        </w:rPr>
        <w:t>th</w:t>
      </w:r>
      <w:r w:rsidRPr="00B91F8E">
        <w:rPr>
          <w:rFonts w:ascii="Times New Roman" w:hAnsi="Times New Roman"/>
        </w:rPr>
        <w:t xml:space="preserve"> of February and continued till the </w:t>
      </w:r>
      <w:r w:rsidR="00307FAE" w:rsidRPr="00B91F8E">
        <w:rPr>
          <w:rFonts w:ascii="Times New Roman" w:hAnsi="Times New Roman"/>
        </w:rPr>
        <w:t xml:space="preserve">final field was harvested on </w:t>
      </w:r>
      <w:r w:rsidR="002023E2" w:rsidRPr="00B91F8E">
        <w:rPr>
          <w:rFonts w:ascii="Times New Roman" w:hAnsi="Times New Roman"/>
        </w:rPr>
        <w:t>14</w:t>
      </w:r>
      <w:r w:rsidR="002023E2" w:rsidRPr="00B91F8E">
        <w:rPr>
          <w:rFonts w:ascii="Times New Roman" w:hAnsi="Times New Roman"/>
          <w:color w:val="000000"/>
          <w:vertAlign w:val="superscript"/>
          <w:lang w:bidi="ar-SA"/>
        </w:rPr>
        <w:t>th</w:t>
      </w:r>
      <w:r w:rsidRPr="00B91F8E">
        <w:rPr>
          <w:rFonts w:ascii="Times New Roman" w:hAnsi="Times New Roman"/>
        </w:rPr>
        <w:t xml:space="preserve"> of March 2011. It appeared that most of the families in Perai Baru who had fields located higher above the flooding would be able to cover their rice needs for the coming year. There was likely </w:t>
      </w:r>
      <w:r w:rsidR="00307FAE" w:rsidRPr="00B91F8E">
        <w:rPr>
          <w:rFonts w:ascii="Times New Roman" w:hAnsi="Times New Roman"/>
        </w:rPr>
        <w:t>short of rice stock that</w:t>
      </w:r>
      <w:r w:rsidRPr="00B91F8E">
        <w:rPr>
          <w:rFonts w:ascii="Times New Roman" w:hAnsi="Times New Roman"/>
        </w:rPr>
        <w:t xml:space="preserve"> year, </w:t>
      </w:r>
      <w:r w:rsidR="00307FAE" w:rsidRPr="00B91F8E">
        <w:rPr>
          <w:rFonts w:ascii="Times New Roman" w:hAnsi="Times New Roman"/>
        </w:rPr>
        <w:t>due to the floods, which</w:t>
      </w:r>
      <w:r w:rsidRPr="00B91F8E">
        <w:rPr>
          <w:rFonts w:ascii="Times New Roman" w:hAnsi="Times New Roman"/>
        </w:rPr>
        <w:t xml:space="preserve"> was not a problem as Kantu’ farmers </w:t>
      </w:r>
      <w:r w:rsidR="00307FAE" w:rsidRPr="00B91F8E">
        <w:rPr>
          <w:rFonts w:ascii="Times New Roman" w:hAnsi="Times New Roman"/>
        </w:rPr>
        <w:t xml:space="preserve">can source supplementary </w:t>
      </w:r>
      <w:r w:rsidRPr="00B91F8E">
        <w:rPr>
          <w:rFonts w:ascii="Times New Roman" w:hAnsi="Times New Roman"/>
        </w:rPr>
        <w:t xml:space="preserve">rice </w:t>
      </w:r>
      <w:r w:rsidR="00307FAE" w:rsidRPr="00B91F8E">
        <w:rPr>
          <w:rFonts w:ascii="Times New Roman" w:hAnsi="Times New Roman"/>
        </w:rPr>
        <w:t>from</w:t>
      </w:r>
      <w:r w:rsidRPr="00B91F8E">
        <w:rPr>
          <w:rFonts w:ascii="Times New Roman" w:hAnsi="Times New Roman"/>
        </w:rPr>
        <w:t xml:space="preserve"> the local market. It was close to sunset when the village chief and his wife </w:t>
      </w:r>
      <w:r w:rsidR="006A54C3" w:rsidRPr="00B91F8E">
        <w:rPr>
          <w:rFonts w:ascii="Times New Roman" w:hAnsi="Times New Roman"/>
        </w:rPr>
        <w:t>were observed to return</w:t>
      </w:r>
      <w:r w:rsidRPr="00B91F8E">
        <w:rPr>
          <w:rFonts w:ascii="Times New Roman" w:hAnsi="Times New Roman"/>
        </w:rPr>
        <w:t xml:space="preserve"> from harvesting in th</w:t>
      </w:r>
      <w:r w:rsidR="006A54C3" w:rsidRPr="00B91F8E">
        <w:rPr>
          <w:rFonts w:ascii="Times New Roman" w:hAnsi="Times New Roman"/>
        </w:rPr>
        <w:t>eir field for the last time that</w:t>
      </w:r>
      <w:r w:rsidRPr="00B91F8E">
        <w:rPr>
          <w:rFonts w:ascii="Times New Roman" w:hAnsi="Times New Roman"/>
        </w:rPr>
        <w:t xml:space="preserve"> year.</w:t>
      </w:r>
      <w:r w:rsidRPr="00B91F8E">
        <w:rPr>
          <w:rStyle w:val="EndnoteReference"/>
          <w:rFonts w:ascii="Times New Roman" w:hAnsi="Times New Roman"/>
        </w:rPr>
        <w:endnoteReference w:id="629"/>
      </w:r>
      <w:r w:rsidRPr="00B91F8E">
        <w:rPr>
          <w:rFonts w:ascii="Times New Roman" w:hAnsi="Times New Roman"/>
        </w:rPr>
        <w:t xml:space="preserve">  In his opinion the harvest yield in his particular </w:t>
      </w:r>
      <w:r w:rsidR="003E4DCA" w:rsidRPr="00B91F8E">
        <w:rPr>
          <w:rFonts w:ascii="Times New Roman" w:hAnsi="Times New Roman"/>
        </w:rPr>
        <w:t xml:space="preserve">family swidden </w:t>
      </w:r>
      <w:r w:rsidRPr="00B91F8E">
        <w:rPr>
          <w:rFonts w:ascii="Times New Roman" w:hAnsi="Times New Roman"/>
        </w:rPr>
        <w:t xml:space="preserve">fields was average </w:t>
      </w:r>
      <w:r w:rsidR="003E4DCA" w:rsidRPr="00B91F8E">
        <w:rPr>
          <w:rFonts w:ascii="Times New Roman" w:hAnsi="Times New Roman"/>
        </w:rPr>
        <w:t xml:space="preserve">for </w:t>
      </w:r>
      <w:r w:rsidRPr="00B91F8E">
        <w:rPr>
          <w:rFonts w:ascii="Times New Roman" w:hAnsi="Times New Roman"/>
        </w:rPr>
        <w:t xml:space="preserve">this year. </w:t>
      </w:r>
      <w:r w:rsidR="006A54C3" w:rsidRPr="00B91F8E">
        <w:rPr>
          <w:rFonts w:ascii="Times New Roman" w:hAnsi="Times New Roman"/>
        </w:rPr>
        <w:t>For his family there was no need to purchase rice in the market.</w:t>
      </w:r>
    </w:p>
    <w:p w:rsidR="001A30A1" w:rsidRPr="00B91F8E" w:rsidRDefault="001A30A1" w:rsidP="001A30A1">
      <w:pPr>
        <w:keepNext/>
        <w:spacing w:line="360" w:lineRule="auto"/>
        <w:ind w:firstLine="720"/>
        <w:jc w:val="both"/>
        <w:rPr>
          <w:rFonts w:ascii="Times New Roman" w:hAnsi="Times New Roman"/>
        </w:rPr>
      </w:pPr>
      <w:r w:rsidRPr="00B91F8E">
        <w:rPr>
          <w:rFonts w:ascii="Times New Roman" w:hAnsi="Times New Roman"/>
        </w:rPr>
        <w:t xml:space="preserve">The Kantu’ desired approach is to synchronise the growing process of rice in the field with neighbouring cultivated fields in order to harvest at the same time. It is the Kantu’ strategy that a joint harvest produces a better individual yield as the insects and other pests will obtain their needs also from many other fields, thus only destroy a relatively small part of the crop of each farmer. According to Kantu’ calculations, if a crop would be grown on an individual basis, pests would take a relatively higher proportion, reducing the overall personal yield. Similar to the </w:t>
      </w:r>
      <w:r w:rsidRPr="00B91F8E">
        <w:rPr>
          <w:rFonts w:ascii="Times New Roman" w:hAnsi="Times New Roman"/>
          <w:i/>
        </w:rPr>
        <w:t xml:space="preserve">nugal, </w:t>
      </w:r>
      <w:r w:rsidRPr="00B91F8E">
        <w:rPr>
          <w:rFonts w:ascii="Times New Roman" w:hAnsi="Times New Roman"/>
        </w:rPr>
        <w:t>the harvest is mostly coordinated as a group effort as a labour exchange among each other. In Kedamin Darat seldom is heard of extended labour is being paid in harvests.</w:t>
      </w:r>
      <w:r w:rsidRPr="00B91F8E">
        <w:rPr>
          <w:rStyle w:val="EndnoteReference"/>
          <w:rFonts w:ascii="Times New Roman" w:hAnsi="Times New Roman"/>
        </w:rPr>
        <w:endnoteReference w:id="630"/>
      </w:r>
      <w:r w:rsidRPr="00B91F8E">
        <w:rPr>
          <w:rFonts w:ascii="Times New Roman" w:hAnsi="Times New Roman"/>
        </w:rPr>
        <w:t xml:space="preserve"> In the part of the hamlet that was opened up for local transmigrants in 1984, the quality of the land (soil composition, soil fertility and highly flood prone location) was not as favourable as the location of the first settlers in the old established part of the hamlet. According to an interlocutor in this part of the village several families would have to buy rice supplies to supplement their staple rice needs this year.</w:t>
      </w:r>
      <w:r w:rsidRPr="00B91F8E">
        <w:rPr>
          <w:rStyle w:val="EndnoteReference"/>
          <w:rFonts w:ascii="Times New Roman" w:hAnsi="Times New Roman"/>
        </w:rPr>
        <w:endnoteReference w:id="631"/>
      </w:r>
      <w:r w:rsidRPr="00B91F8E">
        <w:rPr>
          <w:rFonts w:ascii="Times New Roman" w:hAnsi="Times New Roman"/>
        </w:rPr>
        <w:t xml:space="preserve"> </w:t>
      </w:r>
    </w:p>
    <w:bookmarkEnd w:id="1844"/>
    <w:bookmarkEnd w:id="1845"/>
    <w:p w:rsidR="001A30A1" w:rsidRPr="00B91F8E" w:rsidRDefault="001A30A1" w:rsidP="001A30A1">
      <w:pPr>
        <w:pStyle w:val="Heading4"/>
        <w:spacing w:line="360" w:lineRule="auto"/>
        <w:rPr>
          <w:sz w:val="22"/>
          <w:szCs w:val="22"/>
        </w:rPr>
      </w:pPr>
      <w:r w:rsidRPr="00B91F8E">
        <w:rPr>
          <w:sz w:val="22"/>
          <w:szCs w:val="22"/>
        </w:rPr>
        <w:t xml:space="preserve">Forest Opportunities </w:t>
      </w:r>
    </w:p>
    <w:p w:rsidR="001A30A1" w:rsidRPr="00B91F8E" w:rsidRDefault="001A30A1" w:rsidP="001A30A1">
      <w:pPr>
        <w:autoSpaceDE w:val="0"/>
        <w:autoSpaceDN w:val="0"/>
        <w:adjustRightInd w:val="0"/>
        <w:spacing w:line="360" w:lineRule="auto"/>
        <w:jc w:val="both"/>
        <w:rPr>
          <w:rFonts w:ascii="Times New Roman" w:hAnsi="Times New Roman"/>
        </w:rPr>
      </w:pPr>
      <w:r w:rsidRPr="00B91F8E">
        <w:rPr>
          <w:rFonts w:ascii="Times New Roman" w:hAnsi="Times New Roman"/>
        </w:rPr>
        <w:t>For some residents in the lower laying areas of Kedamin Darat the rising water levels during the 2010 flood provided paradox</w:t>
      </w:r>
      <w:r w:rsidR="00CC349B">
        <w:rPr>
          <w:rFonts w:ascii="Times New Roman" w:hAnsi="Times New Roman" w:hint="eastAsia"/>
          <w:lang w:eastAsia="ja-JP"/>
        </w:rPr>
        <w:t>ical</w:t>
      </w:r>
      <w:r w:rsidRPr="00B91F8E">
        <w:rPr>
          <w:rFonts w:ascii="Times New Roman" w:hAnsi="Times New Roman"/>
        </w:rPr>
        <w:t xml:space="preserve">ly a means to increase their family’s income. Several Kantu’ groups waded through the high water level in the forest to facilitate the readied </w:t>
      </w:r>
      <w:r w:rsidRPr="00B91F8E">
        <w:rPr>
          <w:rFonts w:ascii="Times New Roman" w:hAnsi="Times New Roman"/>
          <w:i/>
        </w:rPr>
        <w:t>bajir kap</w:t>
      </w:r>
      <w:r w:rsidRPr="00B91F8E">
        <w:rPr>
          <w:rStyle w:val="EndnoteReference"/>
          <w:rFonts w:ascii="Times New Roman" w:hAnsi="Times New Roman"/>
        </w:rPr>
        <w:endnoteReference w:id="632"/>
      </w:r>
      <w:r w:rsidRPr="00B91F8E">
        <w:rPr>
          <w:rFonts w:ascii="Times New Roman" w:hAnsi="Times New Roman"/>
        </w:rPr>
        <w:t xml:space="preserve"> logs and move those to the main creeks. The village managed logging was especially widespread in the early years of the euphoria when regional autonomy was introduced.</w:t>
      </w:r>
      <w:r w:rsidRPr="00B91F8E">
        <w:rPr>
          <w:rStyle w:val="EndnoteReference"/>
          <w:rFonts w:ascii="Times New Roman" w:hAnsi="Times New Roman"/>
        </w:rPr>
        <w:endnoteReference w:id="633"/>
      </w:r>
      <w:r w:rsidRPr="00B91F8E">
        <w:rPr>
          <w:rFonts w:ascii="Times New Roman" w:hAnsi="Times New Roman"/>
        </w:rPr>
        <w:t xml:space="preserve"> </w:t>
      </w:r>
      <w:r w:rsidRPr="00B91F8E">
        <w:rPr>
          <w:rFonts w:ascii="Times New Roman" w:hAnsi="Times New Roman"/>
        </w:rPr>
        <w:lastRenderedPageBreak/>
        <w:t xml:space="preserve">Currently, due to enhanced restrictions on taking sawn wood out of the district, it has been scaled down and is used mainly to meet local demand. </w:t>
      </w:r>
    </w:p>
    <w:p w:rsidR="001A30A1" w:rsidRPr="00B91F8E" w:rsidRDefault="002023E2" w:rsidP="001A30A1">
      <w:pPr>
        <w:spacing w:line="360" w:lineRule="auto"/>
        <w:ind w:firstLine="720"/>
        <w:jc w:val="both"/>
        <w:rPr>
          <w:rFonts w:ascii="Times New Roman" w:hAnsi="Times New Roman"/>
        </w:rPr>
      </w:pPr>
      <w:r w:rsidRPr="00B91F8E">
        <w:rPr>
          <w:rFonts w:ascii="Times New Roman" w:hAnsi="Times New Roman"/>
        </w:rPr>
        <w:t>Dayak members</w:t>
      </w:r>
      <w:r w:rsidR="001A30A1" w:rsidRPr="00B91F8E">
        <w:rPr>
          <w:rFonts w:ascii="Times New Roman" w:hAnsi="Times New Roman"/>
        </w:rPr>
        <w:t xml:space="preserve"> are by nature skilled hunters and fishers. The opportunity to hunt boars or mouse deer, provides additional livelihood prospects, but as wildlife numbers have dwindled considerably, hunters </w:t>
      </w:r>
      <w:r w:rsidRPr="00B91F8E">
        <w:rPr>
          <w:rFonts w:ascii="Times New Roman" w:hAnsi="Times New Roman"/>
        </w:rPr>
        <w:t xml:space="preserve">have </w:t>
      </w:r>
      <w:r w:rsidR="001A30A1" w:rsidRPr="00B91F8E">
        <w:rPr>
          <w:rFonts w:ascii="Times New Roman" w:hAnsi="Times New Roman"/>
        </w:rPr>
        <w:t xml:space="preserve">often return home empty handed. Fishing in the surrounding creeks is for many a favourite pastime and most catch a few fish in the afternoon before going home.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Besides logging, the forest offers other products. Some young men prefer to go out and seek </w:t>
      </w:r>
      <w:r w:rsidRPr="00B91F8E">
        <w:rPr>
          <w:rFonts w:ascii="Times New Roman" w:hAnsi="Times New Roman"/>
          <w:i/>
        </w:rPr>
        <w:t xml:space="preserve">gaharu </w:t>
      </w:r>
      <w:r w:rsidRPr="00B91F8E">
        <w:rPr>
          <w:rFonts w:ascii="Times New Roman" w:hAnsi="Times New Roman"/>
        </w:rPr>
        <w:t>(eaglewood) in the deepest part of the forest.</w:t>
      </w:r>
      <w:r w:rsidRPr="00B91F8E">
        <w:rPr>
          <w:rStyle w:val="EndnoteReference"/>
          <w:rFonts w:ascii="Times New Roman" w:hAnsi="Times New Roman"/>
        </w:rPr>
        <w:endnoteReference w:id="634"/>
      </w:r>
      <w:r w:rsidRPr="00B91F8E">
        <w:rPr>
          <w:rFonts w:ascii="Times New Roman" w:hAnsi="Times New Roman"/>
        </w:rPr>
        <w:t xml:space="preserve"> Others have been able to independently look for gold or join a crew, while others are seeking their fortune in collecting swallows nests (</w:t>
      </w:r>
      <w:r w:rsidRPr="00B91F8E">
        <w:rPr>
          <w:rFonts w:ascii="Times New Roman" w:hAnsi="Times New Roman"/>
          <w:i/>
        </w:rPr>
        <w:t>sarang burung</w:t>
      </w:r>
      <w:r w:rsidRPr="00B91F8E">
        <w:rPr>
          <w:rFonts w:ascii="Times New Roman" w:hAnsi="Times New Roman"/>
        </w:rPr>
        <w:t>).</w:t>
      </w:r>
      <w:r w:rsidRPr="00B91F8E">
        <w:rPr>
          <w:rStyle w:val="EndnoteReference"/>
          <w:rFonts w:ascii="Times New Roman" w:hAnsi="Times New Roman"/>
        </w:rPr>
        <w:endnoteReference w:id="635"/>
      </w:r>
      <w:r w:rsidRPr="00B91F8E">
        <w:rPr>
          <w:rFonts w:ascii="Times New Roman" w:hAnsi="Times New Roman"/>
        </w:rPr>
        <w:t xml:space="preserve"> </w:t>
      </w:r>
    </w:p>
    <w:p w:rsidR="001A30A1" w:rsidRPr="00B91F8E" w:rsidRDefault="001A30A1" w:rsidP="001A30A1">
      <w:pPr>
        <w:pStyle w:val="Heading5"/>
        <w:spacing w:line="360" w:lineRule="auto"/>
        <w:jc w:val="both"/>
        <w:rPr>
          <w:color w:val="000000"/>
          <w:sz w:val="20"/>
          <w:szCs w:val="20"/>
        </w:rPr>
      </w:pPr>
      <w:bookmarkStart w:id="1846" w:name="_Toc314822017"/>
      <w:bookmarkStart w:id="1847" w:name="_Toc314822317"/>
      <w:bookmarkStart w:id="1848" w:name="_Toc314822634"/>
      <w:bookmarkStart w:id="1849" w:name="_Toc320497705"/>
      <w:bookmarkStart w:id="1850" w:name="_Toc323920113"/>
      <w:bookmarkStart w:id="1851" w:name="_Toc326866405"/>
      <w:bookmarkStart w:id="1852" w:name="_Toc327526753"/>
      <w:bookmarkStart w:id="1853" w:name="_Toc328133052"/>
      <w:bookmarkStart w:id="1854" w:name="_Toc333569759"/>
      <w:bookmarkStart w:id="1855" w:name="_Toc333976443"/>
      <w:r w:rsidRPr="00B91F8E">
        <w:rPr>
          <w:sz w:val="20"/>
          <w:szCs w:val="20"/>
        </w:rPr>
        <w:t>Proposed Plantation</w:t>
      </w:r>
      <w:bookmarkEnd w:id="1846"/>
      <w:bookmarkEnd w:id="1847"/>
      <w:bookmarkEnd w:id="1848"/>
      <w:bookmarkEnd w:id="1849"/>
      <w:bookmarkEnd w:id="1850"/>
      <w:bookmarkEnd w:id="1851"/>
      <w:bookmarkEnd w:id="1852"/>
      <w:bookmarkEnd w:id="1853"/>
      <w:bookmarkEnd w:id="1854"/>
      <w:bookmarkEnd w:id="1855"/>
      <w:r w:rsidRPr="00B91F8E">
        <w:rPr>
          <w:color w:val="000000"/>
          <w:sz w:val="20"/>
          <w:szCs w:val="20"/>
        </w:rPr>
        <w:t xml:space="preserve"> </w:t>
      </w:r>
    </w:p>
    <w:p w:rsidR="001A30A1" w:rsidRPr="00B91F8E" w:rsidRDefault="001A30A1" w:rsidP="001A30A1">
      <w:pPr>
        <w:spacing w:line="360" w:lineRule="auto"/>
        <w:jc w:val="both"/>
        <w:rPr>
          <w:rFonts w:ascii="Times New Roman" w:hAnsi="Times New Roman"/>
        </w:rPr>
      </w:pPr>
      <w:r w:rsidRPr="00B91F8E">
        <w:rPr>
          <w:rFonts w:ascii="Times New Roman" w:hAnsi="Times New Roman"/>
          <w:color w:val="000000"/>
        </w:rPr>
        <w:t>Besides village rubber groves, proposals have been put forward for large scale plantations</w:t>
      </w:r>
      <w:r w:rsidR="002023E2" w:rsidRPr="00B91F8E">
        <w:rPr>
          <w:rFonts w:ascii="Times New Roman" w:hAnsi="Times New Roman"/>
          <w:color w:val="000000"/>
        </w:rPr>
        <w:t xml:space="preserve"> in the district</w:t>
      </w:r>
      <w:r w:rsidRPr="00B91F8E">
        <w:rPr>
          <w:rFonts w:ascii="Times New Roman" w:hAnsi="Times New Roman"/>
          <w:color w:val="000000"/>
        </w:rPr>
        <w:t xml:space="preserve">. During the final months of the research period in direct talks with villages </w:t>
      </w:r>
      <w:r w:rsidRPr="00B91F8E">
        <w:rPr>
          <w:rFonts w:ascii="Times New Roman" w:hAnsi="Times New Roman"/>
        </w:rPr>
        <w:t xml:space="preserve">in the upper Kapuas region a new palm oil estate was proposed near Putussibau. Advanced plans have been made, but currently in the villages of Kedamin Darat and Malapi no oil palms have been planted. From information supplied by officials at the local department of environment in 2011 and local interlocutors, it was made public that PT International Anugerah had received a Kapuas Hulu district permit from the district chief. This </w:t>
      </w:r>
      <w:r w:rsidR="002023E2" w:rsidRPr="00B91F8E">
        <w:rPr>
          <w:rFonts w:ascii="Times New Roman" w:hAnsi="Times New Roman"/>
        </w:rPr>
        <w:t xml:space="preserve">can only proceed after further </w:t>
      </w:r>
      <w:r w:rsidRPr="00B91F8E">
        <w:rPr>
          <w:rFonts w:ascii="Times New Roman" w:hAnsi="Times New Roman"/>
        </w:rPr>
        <w:t xml:space="preserve">subsequent approval </w:t>
      </w:r>
      <w:r w:rsidR="002023E2" w:rsidRPr="00B91F8E">
        <w:rPr>
          <w:rFonts w:ascii="Times New Roman" w:hAnsi="Times New Roman"/>
        </w:rPr>
        <w:t xml:space="preserve">has been received </w:t>
      </w:r>
      <w:r w:rsidRPr="00B91F8E">
        <w:rPr>
          <w:rFonts w:ascii="Times New Roman" w:hAnsi="Times New Roman"/>
        </w:rPr>
        <w:t xml:space="preserve">by local government and after </w:t>
      </w:r>
      <w:r w:rsidR="002023E2" w:rsidRPr="00B91F8E">
        <w:rPr>
          <w:rFonts w:ascii="Times New Roman" w:hAnsi="Times New Roman"/>
        </w:rPr>
        <w:t xml:space="preserve">obtaining </w:t>
      </w:r>
      <w:r w:rsidRPr="00B91F8E">
        <w:rPr>
          <w:rFonts w:ascii="Times New Roman" w:hAnsi="Times New Roman"/>
        </w:rPr>
        <w:t xml:space="preserve">a favourable assessment of an environmental impact study (AMDAL). </w:t>
      </w:r>
      <w:r w:rsidR="002023E2" w:rsidRPr="00B91F8E">
        <w:rPr>
          <w:rFonts w:ascii="Times New Roman" w:hAnsi="Times New Roman"/>
        </w:rPr>
        <w:t xml:space="preserve">The PT International Anugerah </w:t>
      </w:r>
      <w:r w:rsidRPr="00B91F8E">
        <w:rPr>
          <w:rFonts w:ascii="Times New Roman" w:hAnsi="Times New Roman"/>
        </w:rPr>
        <w:t xml:space="preserve">proposal </w:t>
      </w:r>
      <w:r w:rsidR="002023E2" w:rsidRPr="00B91F8E">
        <w:rPr>
          <w:rFonts w:ascii="Times New Roman" w:hAnsi="Times New Roman"/>
        </w:rPr>
        <w:t xml:space="preserve">is </w:t>
      </w:r>
      <w:r w:rsidRPr="00B91F8E">
        <w:rPr>
          <w:rFonts w:ascii="Times New Roman" w:hAnsi="Times New Roman"/>
        </w:rPr>
        <w:t>to commence a 20.000 hectare (200km²) palm oil plantation investment with a planned harvest processing capacity of 60 ton of fresh fruit bunches</w:t>
      </w:r>
      <w:r w:rsidRPr="00B91F8E">
        <w:rPr>
          <w:rStyle w:val="EndnoteReference"/>
          <w:rFonts w:ascii="Times New Roman" w:hAnsi="Times New Roman"/>
        </w:rPr>
        <w:endnoteReference w:id="636"/>
      </w:r>
      <w:r w:rsidRPr="00B91F8E">
        <w:rPr>
          <w:rFonts w:ascii="Times New Roman" w:hAnsi="Times New Roman"/>
        </w:rPr>
        <w:t xml:space="preserve"> per hour in the area compassing Putussibau, Embaloh Hilir, Manday, Kalis and Kedamin Darat. Kedamin Darat was earmarked on the plan to provide 1.000ha (10km²) of its village area to the agricultural concession (lease) that during the research </w:t>
      </w:r>
      <w:r w:rsidR="002023E2" w:rsidRPr="00B91F8E">
        <w:rPr>
          <w:rFonts w:ascii="Times New Roman" w:hAnsi="Times New Roman"/>
        </w:rPr>
        <w:t xml:space="preserve">period </w:t>
      </w:r>
      <w:r w:rsidRPr="00B91F8E">
        <w:rPr>
          <w:rFonts w:ascii="Times New Roman" w:hAnsi="Times New Roman"/>
        </w:rPr>
        <w:t>was on the dra</w:t>
      </w:r>
      <w:r w:rsidR="00F37A11" w:rsidRPr="00B91F8E">
        <w:rPr>
          <w:rFonts w:ascii="Times New Roman" w:hAnsi="Times New Roman"/>
        </w:rPr>
        <w:t>wing board. I</w:t>
      </w:r>
      <w:r w:rsidRPr="00B91F8E">
        <w:rPr>
          <w:rFonts w:ascii="Times New Roman" w:hAnsi="Times New Roman"/>
        </w:rPr>
        <w:t>t was still under negotiation while no land had been released.</w:t>
      </w:r>
      <w:r w:rsidRPr="00B91F8E">
        <w:rPr>
          <w:rStyle w:val="EndnoteReference"/>
          <w:rFonts w:ascii="Times New Roman" w:hAnsi="Times New Roman"/>
        </w:rPr>
        <w:endnoteReference w:id="637"/>
      </w:r>
      <w:r w:rsidRPr="00B91F8E">
        <w:rPr>
          <w:rFonts w:ascii="Times New Roman" w:hAnsi="Times New Roman"/>
        </w:rPr>
        <w:t xml:space="preserve"> </w:t>
      </w:r>
      <w:bookmarkStart w:id="1856" w:name="_Toc313447210"/>
      <w:bookmarkStart w:id="1857" w:name="_Toc313447788"/>
    </w:p>
    <w:bookmarkEnd w:id="1856"/>
    <w:bookmarkEnd w:id="1857"/>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In a tactic to win the favours of the villagers the chief of the village invited the community to join in a lavish celebration. After the celebration the village chief clarified that the funds had been provided by PT International Anugerah, the proposed developer of the oil palm plantation. Many villagers felt that the village chief acted unethical in this move</w:t>
      </w:r>
      <w:r w:rsidR="002023E2" w:rsidRPr="00B91F8E">
        <w:rPr>
          <w:rFonts w:ascii="Times New Roman" w:hAnsi="Times New Roman"/>
        </w:rPr>
        <w:t xml:space="preserve"> and possibly would have not joined the lavish feast if the source of funding would have been provided in advance</w:t>
      </w:r>
      <w:r w:rsidRPr="00B91F8E">
        <w:rPr>
          <w:rFonts w:ascii="Times New Roman" w:hAnsi="Times New Roman"/>
        </w:rPr>
        <w:t xml:space="preserve">. It has set the tone of a confrontation as two camps have formed in the </w:t>
      </w:r>
      <w:r w:rsidRPr="00B91F8E">
        <w:rPr>
          <w:rFonts w:ascii="Times New Roman" w:hAnsi="Times New Roman"/>
        </w:rPr>
        <w:lastRenderedPageBreak/>
        <w:t>village, one opposing and one in favour of the plantation proposal. The resolution of this conflict is not known as it all emerged in the final month of the research</w:t>
      </w:r>
      <w:r w:rsidR="002023E2" w:rsidRPr="00B91F8E">
        <w:rPr>
          <w:rFonts w:ascii="Times New Roman" w:hAnsi="Times New Roman"/>
        </w:rPr>
        <w:t xml:space="preserve"> in the field</w:t>
      </w:r>
      <w:r w:rsidRPr="00B91F8E">
        <w:rPr>
          <w:rFonts w:ascii="Times New Roman" w:hAnsi="Times New Roman"/>
        </w:rPr>
        <w:t>.</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plantation project will overlap several villages and it became apparent from a neighbouring village chief in conversation with a leading representative of PT International Anugerah that the oil palm licence had already been approved by the district chief. </w:t>
      </w:r>
      <w:r w:rsidR="009B5AE1" w:rsidRPr="00B91F8E">
        <w:rPr>
          <w:rFonts w:ascii="Times New Roman" w:hAnsi="Times New Roman"/>
        </w:rPr>
        <w:t xml:space="preserve">According to </w:t>
      </w:r>
      <w:r w:rsidR="002023E2" w:rsidRPr="00B91F8E">
        <w:rPr>
          <w:rFonts w:ascii="Times New Roman" w:hAnsi="Times New Roman"/>
        </w:rPr>
        <w:t>the words of the PT representative</w:t>
      </w:r>
      <w:r w:rsidRPr="00B91F8E">
        <w:rPr>
          <w:rFonts w:ascii="Times New Roman" w:hAnsi="Times New Roman"/>
        </w:rPr>
        <w:t xml:space="preserve">, it would be only a matter of time until it was implemented. The land conversion could proceed in either a smooth way or a troublesome way. It was </w:t>
      </w:r>
      <w:r w:rsidR="009B5AE1" w:rsidRPr="00B91F8E">
        <w:rPr>
          <w:rFonts w:ascii="Times New Roman" w:hAnsi="Times New Roman"/>
        </w:rPr>
        <w:t xml:space="preserve">understood that </w:t>
      </w:r>
      <w:r w:rsidRPr="00B91F8E">
        <w:rPr>
          <w:rFonts w:ascii="Times New Roman" w:hAnsi="Times New Roman"/>
        </w:rPr>
        <w:t xml:space="preserve">only the signing process that would determine if it would involve strong handed tactics or a smooth transition to a plantation in the village as indicated by the representative of the PT. The documentation that had been supplied by a third party and which was required to be signed by the village élite and traditional leaders to implement the plantation was planned to be co-witnessed by a military and police representative. At the time of the research no final documentation had been </w:t>
      </w:r>
      <w:r w:rsidR="009B5AE1" w:rsidRPr="00B91F8E">
        <w:rPr>
          <w:rFonts w:ascii="Times New Roman" w:hAnsi="Times New Roman"/>
        </w:rPr>
        <w:t>agreed to.</w:t>
      </w:r>
      <w:r w:rsidRPr="00B91F8E">
        <w:rPr>
          <w:rFonts w:ascii="Times New Roman" w:hAnsi="Times New Roman"/>
        </w:rPr>
        <w:t xml:space="preserve">   </w:t>
      </w:r>
    </w:p>
    <w:p w:rsidR="00824CD4" w:rsidRPr="00B91F8E" w:rsidRDefault="00824CD4" w:rsidP="00824CD4">
      <w:pPr>
        <w:pStyle w:val="Heading3"/>
        <w:spacing w:line="360" w:lineRule="auto"/>
        <w:jc w:val="both"/>
        <w:rPr>
          <w:sz w:val="24"/>
          <w:szCs w:val="24"/>
        </w:rPr>
      </w:pPr>
      <w:bookmarkStart w:id="1858" w:name="_Toc363815475"/>
      <w:bookmarkStart w:id="1859" w:name="_Toc363815595"/>
      <w:bookmarkStart w:id="1860" w:name="_Toc388792831"/>
      <w:bookmarkStart w:id="1861" w:name="_Toc388840440"/>
      <w:bookmarkStart w:id="1862" w:name="_Toc389220136"/>
      <w:bookmarkStart w:id="1863" w:name="_Toc389220710"/>
      <w:bookmarkStart w:id="1864" w:name="_Toc389404798"/>
      <w:bookmarkStart w:id="1865" w:name="_Toc389406699"/>
      <w:bookmarkStart w:id="1866" w:name="_Toc389407145"/>
      <w:bookmarkStart w:id="1867" w:name="_Toc389642372"/>
      <w:bookmarkStart w:id="1868" w:name="_Toc389651217"/>
      <w:bookmarkStart w:id="1869" w:name="_Toc389651775"/>
      <w:bookmarkStart w:id="1870" w:name="_Toc389660818"/>
      <w:bookmarkStart w:id="1871" w:name="_Toc389661386"/>
      <w:bookmarkStart w:id="1872" w:name="_Toc390167757"/>
      <w:bookmarkStart w:id="1873" w:name="_Toc422057914"/>
      <w:r w:rsidRPr="00B91F8E">
        <w:rPr>
          <w:sz w:val="24"/>
          <w:szCs w:val="24"/>
        </w:rPr>
        <w:t>Governance and Administration</w:t>
      </w:r>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r w:rsidRPr="00B91F8E">
        <w:rPr>
          <w:sz w:val="24"/>
          <w:szCs w:val="24"/>
        </w:rPr>
        <w:t xml:space="preserve">  </w:t>
      </w:r>
    </w:p>
    <w:p w:rsidR="00824CD4" w:rsidRPr="00B91F8E" w:rsidRDefault="00824CD4" w:rsidP="00824CD4">
      <w:pPr>
        <w:spacing w:line="360" w:lineRule="auto"/>
        <w:jc w:val="both"/>
        <w:rPr>
          <w:rFonts w:ascii="Times New Roman" w:hAnsi="Times New Roman"/>
          <w:color w:val="000000"/>
        </w:rPr>
      </w:pPr>
      <w:r w:rsidRPr="00B91F8E">
        <w:rPr>
          <w:rFonts w:ascii="Times New Roman" w:hAnsi="Times New Roman"/>
          <w:color w:val="000000"/>
        </w:rPr>
        <w:t xml:space="preserve">The village of Kedamin Darat was officially created when approval had been registered by the Ministry of  Home Affairs and was authorised in a </w:t>
      </w:r>
      <w:r w:rsidRPr="00B91F8E">
        <w:rPr>
          <w:rFonts w:ascii="Times New Roman" w:hAnsi="Times New Roman"/>
          <w:i/>
          <w:color w:val="000000"/>
        </w:rPr>
        <w:t>Perda</w:t>
      </w:r>
      <w:r w:rsidRPr="00B91F8E">
        <w:rPr>
          <w:rFonts w:ascii="Times New Roman" w:hAnsi="Times New Roman"/>
          <w:color w:val="000000"/>
        </w:rPr>
        <w:t xml:space="preserve"> (District Act) by the Kapuas Hulu district chief Abang Tambul Husin in 2006.</w:t>
      </w:r>
      <w:r w:rsidRPr="00B91F8E">
        <w:rPr>
          <w:rStyle w:val="EndnoteReference"/>
          <w:rFonts w:ascii="Times New Roman" w:hAnsi="Times New Roman"/>
          <w:color w:val="000000"/>
        </w:rPr>
        <w:endnoteReference w:id="638"/>
      </w:r>
      <w:r w:rsidRPr="00B91F8E">
        <w:rPr>
          <w:rFonts w:ascii="Times New Roman" w:hAnsi="Times New Roman"/>
          <w:color w:val="000000"/>
        </w:rPr>
        <w:t xml:space="preserve"> Kedamin Darat was not the only new village administration in this particular district round of </w:t>
      </w:r>
      <w:r w:rsidRPr="00B91F8E">
        <w:rPr>
          <w:rFonts w:ascii="Times New Roman" w:hAnsi="Times New Roman"/>
          <w:i/>
          <w:color w:val="000000"/>
        </w:rPr>
        <w:t>pemekaran</w:t>
      </w:r>
      <w:r w:rsidRPr="00B91F8E">
        <w:rPr>
          <w:rFonts w:ascii="Times New Roman" w:hAnsi="Times New Roman"/>
          <w:color w:val="000000"/>
        </w:rPr>
        <w:t xml:space="preserve">, a total of six new villages, two new subdistricts and a re-alignment of two subdistricts were announced.     </w:t>
      </w:r>
    </w:p>
    <w:p w:rsidR="00824CD4" w:rsidRPr="00B91F8E" w:rsidRDefault="00824CD4" w:rsidP="00824CD4">
      <w:pPr>
        <w:spacing w:line="360" w:lineRule="auto"/>
        <w:ind w:firstLine="720"/>
        <w:jc w:val="both"/>
        <w:rPr>
          <w:rFonts w:ascii="Times New Roman" w:hAnsi="Times New Roman"/>
          <w:color w:val="000000"/>
        </w:rPr>
      </w:pPr>
      <w:r w:rsidRPr="00B91F8E">
        <w:rPr>
          <w:rFonts w:ascii="Times New Roman" w:hAnsi="Times New Roman"/>
          <w:color w:val="000000"/>
        </w:rPr>
        <w:t xml:space="preserve">The shaping of Kedamin Darat was made possible as the large Kantu’ Dayak presence in the two hamlets contained a sufficiently large population to warrant a separate village administration. Their rural farming occupation made it stand apart from the urban Malay population that is located at the edge of the township of Putussibau. The logistic process of administrative separation was without any difficulties as several earlier rounds of </w:t>
      </w:r>
      <w:r w:rsidRPr="00B91F8E">
        <w:rPr>
          <w:rFonts w:ascii="Times New Roman" w:hAnsi="Times New Roman"/>
          <w:i/>
          <w:color w:val="000000"/>
        </w:rPr>
        <w:t>pemekaran</w:t>
      </w:r>
      <w:r w:rsidRPr="00B91F8E">
        <w:rPr>
          <w:rFonts w:ascii="Times New Roman" w:hAnsi="Times New Roman"/>
          <w:color w:val="000000"/>
        </w:rPr>
        <w:t xml:space="preserve"> have been completed in Kapuas Hulu district since 2000. The new village boundary between of the two communities was easily established as the different Malay and Kantu’ communities lived in separate natural clusters.  </w:t>
      </w:r>
    </w:p>
    <w:p w:rsidR="00824CD4" w:rsidRPr="00B91F8E" w:rsidRDefault="00824CD4" w:rsidP="00824CD4">
      <w:pPr>
        <w:spacing w:line="360" w:lineRule="auto"/>
        <w:ind w:firstLine="720"/>
        <w:jc w:val="both"/>
        <w:rPr>
          <w:rFonts w:ascii="Times New Roman" w:hAnsi="Times New Roman"/>
          <w:color w:val="000000"/>
        </w:rPr>
      </w:pPr>
      <w:r w:rsidRPr="00B91F8E">
        <w:rPr>
          <w:rFonts w:ascii="Times New Roman" w:hAnsi="Times New Roman"/>
          <w:color w:val="000000"/>
        </w:rPr>
        <w:t xml:space="preserve">The main case for the two Kantu’ hamlet to request a separation of administrative affairs was that it had previously very little cultural affiliation with the urban Malays and Senganan who were living in a cluster closer to Putussibau. It appeared that in the pre-separation period that firstly, the Kantu’ hamlets had been provided with a relatively small amount of the available government development funding. According to local opinion in Kedamin Darat more of the government funding was spent on urban Malay improvements, </w:t>
      </w:r>
      <w:r w:rsidRPr="00B91F8E">
        <w:rPr>
          <w:rFonts w:ascii="Times New Roman" w:hAnsi="Times New Roman"/>
          <w:color w:val="000000"/>
        </w:rPr>
        <w:lastRenderedPageBreak/>
        <w:t>while relatively little was provided on rural hamlet infrastructure.</w:t>
      </w:r>
      <w:r w:rsidRPr="00B91F8E">
        <w:rPr>
          <w:rStyle w:val="EndnoteReference"/>
          <w:rFonts w:ascii="Times New Roman" w:hAnsi="Times New Roman"/>
          <w:color w:val="000000"/>
        </w:rPr>
        <w:endnoteReference w:id="639"/>
      </w:r>
      <w:r w:rsidRPr="00B91F8E">
        <w:rPr>
          <w:rFonts w:ascii="Times New Roman" w:hAnsi="Times New Roman"/>
          <w:color w:val="000000"/>
        </w:rPr>
        <w:t xml:space="preserve"> Secondly, as the seat of community meetings had been in the Malay concentrated part of the village, very few opportuni</w:t>
      </w:r>
      <w:r w:rsidR="00722F2D">
        <w:rPr>
          <w:rFonts w:ascii="Times New Roman" w:hAnsi="Times New Roman"/>
          <w:color w:val="000000"/>
        </w:rPr>
        <w:t>ties existed for Kantu’</w:t>
      </w:r>
      <w:r w:rsidRPr="00B91F8E">
        <w:rPr>
          <w:rFonts w:ascii="Times New Roman" w:hAnsi="Times New Roman"/>
          <w:color w:val="000000"/>
        </w:rPr>
        <w:t xml:space="preserve"> community decision making </w:t>
      </w:r>
      <w:r w:rsidR="00722F2D">
        <w:rPr>
          <w:rFonts w:ascii="Times New Roman" w:hAnsi="Times New Roman" w:hint="eastAsia"/>
          <w:color w:val="000000"/>
          <w:lang w:eastAsia="ja-JP"/>
        </w:rPr>
        <w:t xml:space="preserve">input </w:t>
      </w:r>
      <w:r w:rsidR="00722F2D">
        <w:rPr>
          <w:rFonts w:ascii="Times New Roman" w:hAnsi="Times New Roman"/>
          <w:color w:val="000000"/>
          <w:lang w:eastAsia="ja-JP"/>
        </w:rPr>
        <w:t>or</w:t>
      </w:r>
      <w:r w:rsidR="00722F2D">
        <w:rPr>
          <w:rFonts w:ascii="Times New Roman" w:hAnsi="Times New Roman"/>
          <w:color w:val="000000"/>
        </w:rPr>
        <w:t xml:space="preserve"> </w:t>
      </w:r>
      <w:r w:rsidR="00722F2D" w:rsidRPr="00B91F8E">
        <w:rPr>
          <w:rFonts w:ascii="Times New Roman" w:hAnsi="Times New Roman"/>
          <w:color w:val="000000"/>
        </w:rPr>
        <w:t>land</w:t>
      </w:r>
      <w:r w:rsidRPr="00B91F8E">
        <w:rPr>
          <w:rFonts w:ascii="Times New Roman" w:hAnsi="Times New Roman"/>
          <w:color w:val="000000"/>
        </w:rPr>
        <w:t xml:space="preserve"> management.</w:t>
      </w:r>
      <w:r w:rsidRPr="00B91F8E">
        <w:rPr>
          <w:rStyle w:val="EndnoteReference"/>
          <w:rFonts w:ascii="Times New Roman" w:hAnsi="Times New Roman"/>
          <w:color w:val="000000"/>
        </w:rPr>
        <w:endnoteReference w:id="640"/>
      </w:r>
      <w:r w:rsidRPr="00B91F8E">
        <w:rPr>
          <w:rFonts w:ascii="Times New Roman" w:hAnsi="Times New Roman"/>
          <w:color w:val="000000"/>
        </w:rPr>
        <w:t xml:space="preserve"> </w:t>
      </w:r>
    </w:p>
    <w:p w:rsidR="002163A7" w:rsidRPr="00B91F8E" w:rsidRDefault="002163A7" w:rsidP="002163A7">
      <w:pPr>
        <w:spacing w:line="360" w:lineRule="auto"/>
        <w:ind w:firstLine="709"/>
        <w:jc w:val="center"/>
        <w:rPr>
          <w:rFonts w:ascii="Times New Roman" w:hAnsi="Times New Roman"/>
          <w:color w:val="000000"/>
        </w:rPr>
      </w:pPr>
    </w:p>
    <w:p w:rsidR="002163A7" w:rsidRPr="00B91F8E" w:rsidRDefault="00BE4A53" w:rsidP="00BE4A53">
      <w:pPr>
        <w:pStyle w:val="Caption"/>
        <w:jc w:val="center"/>
        <w:rPr>
          <w:rFonts w:ascii="Times New Roman" w:hAnsi="Times New Roman"/>
          <w:color w:val="000000"/>
        </w:rPr>
      </w:pPr>
      <w:bookmarkStart w:id="1874" w:name="_Toc420264499"/>
      <w:r w:rsidRPr="00722F2D">
        <w:rPr>
          <w:rFonts w:ascii="Times New Roman" w:hAnsi="Times New Roman"/>
          <w:color w:val="auto"/>
          <w:sz w:val="20"/>
          <w:szCs w:val="20"/>
        </w:rPr>
        <w:t xml:space="preserve">Chart </w:t>
      </w:r>
      <w:r w:rsidRPr="00722F2D">
        <w:rPr>
          <w:rFonts w:ascii="Times New Roman" w:hAnsi="Times New Roman"/>
          <w:color w:val="auto"/>
          <w:sz w:val="20"/>
          <w:szCs w:val="20"/>
        </w:rPr>
        <w:fldChar w:fldCharType="begin"/>
      </w:r>
      <w:r w:rsidRPr="00722F2D">
        <w:rPr>
          <w:rFonts w:ascii="Times New Roman" w:hAnsi="Times New Roman"/>
          <w:color w:val="auto"/>
          <w:sz w:val="20"/>
          <w:szCs w:val="20"/>
        </w:rPr>
        <w:instrText xml:space="preserve"> SEQ Chart_ \* ARABIC </w:instrText>
      </w:r>
      <w:r w:rsidRPr="00722F2D">
        <w:rPr>
          <w:rFonts w:ascii="Times New Roman" w:hAnsi="Times New Roman"/>
          <w:color w:val="auto"/>
          <w:sz w:val="20"/>
          <w:szCs w:val="20"/>
        </w:rPr>
        <w:fldChar w:fldCharType="separate"/>
      </w:r>
      <w:r w:rsidRPr="00722F2D">
        <w:rPr>
          <w:rFonts w:ascii="Times New Roman" w:hAnsi="Times New Roman"/>
          <w:noProof/>
          <w:color w:val="auto"/>
          <w:sz w:val="20"/>
          <w:szCs w:val="20"/>
        </w:rPr>
        <w:t>19</w:t>
      </w:r>
      <w:r w:rsidRPr="00722F2D">
        <w:rPr>
          <w:rFonts w:ascii="Times New Roman" w:hAnsi="Times New Roman"/>
          <w:color w:val="auto"/>
          <w:sz w:val="20"/>
          <w:szCs w:val="20"/>
        </w:rPr>
        <w:fldChar w:fldCharType="end"/>
      </w:r>
      <w:r w:rsidRPr="00722F2D">
        <w:rPr>
          <w:rFonts w:ascii="Times New Roman" w:hAnsi="Times New Roman"/>
          <w:color w:val="auto"/>
          <w:sz w:val="20"/>
          <w:szCs w:val="20"/>
        </w:rPr>
        <w:t>: Decision making process in Kedamin Darat</w:t>
      </w:r>
      <w:bookmarkEnd w:id="1874"/>
      <w:r w:rsidR="002163A7" w:rsidRPr="00B91F8E">
        <w:rPr>
          <w:rFonts w:ascii="Times New Roman" w:hAnsi="Times New Roman"/>
          <w:noProof/>
          <w:color w:val="000000"/>
          <w:lang w:eastAsia="ja-JP" w:bidi="ar-SA"/>
        </w:rPr>
        <w:drawing>
          <wp:inline distT="0" distB="0" distL="0" distR="0" wp14:anchorId="048DC063" wp14:editId="4D1A4DC9">
            <wp:extent cx="5094988" cy="2527540"/>
            <wp:effectExtent l="19050" t="0" r="10412" b="6110"/>
            <wp:docPr id="1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BE4A53" w:rsidRPr="00722F2D" w:rsidRDefault="00CC349B" w:rsidP="00BE4A53">
      <w:pPr>
        <w:spacing w:line="360" w:lineRule="auto"/>
        <w:ind w:firstLine="720"/>
        <w:jc w:val="center"/>
        <w:rPr>
          <w:rFonts w:ascii="Times New Roman" w:hAnsi="Times New Roman"/>
          <w:b/>
          <w:sz w:val="20"/>
          <w:szCs w:val="20"/>
          <w:lang w:eastAsia="ja-JP"/>
        </w:rPr>
      </w:pPr>
      <w:r w:rsidRPr="00722F2D">
        <w:rPr>
          <w:rFonts w:ascii="Times New Roman" w:hAnsi="Times New Roman"/>
          <w:b/>
          <w:sz w:val="20"/>
          <w:szCs w:val="20"/>
          <w:lang w:eastAsia="ja-JP"/>
        </w:rPr>
        <w:t>Source</w:t>
      </w:r>
      <w:r w:rsidR="00BE4A53" w:rsidRPr="00722F2D">
        <w:rPr>
          <w:rFonts w:ascii="Times New Roman" w:hAnsi="Times New Roman" w:hint="eastAsia"/>
          <w:b/>
          <w:sz w:val="20"/>
          <w:szCs w:val="20"/>
          <w:lang w:eastAsia="ja-JP"/>
        </w:rPr>
        <w:t xml:space="preserve">: Kedamin Darat village </w:t>
      </w:r>
      <w:r w:rsidR="00722F2D" w:rsidRPr="00722F2D">
        <w:rPr>
          <w:rFonts w:ascii="Times New Roman" w:hAnsi="Times New Roman" w:hint="eastAsia"/>
          <w:b/>
          <w:sz w:val="20"/>
          <w:szCs w:val="20"/>
          <w:lang w:eastAsia="ja-JP"/>
        </w:rPr>
        <w:t>survey (n=40)</w:t>
      </w:r>
      <w:r w:rsidR="00BE4A53" w:rsidRPr="00722F2D">
        <w:rPr>
          <w:rFonts w:ascii="Times New Roman" w:hAnsi="Times New Roman" w:hint="eastAsia"/>
          <w:b/>
          <w:sz w:val="20"/>
          <w:szCs w:val="20"/>
          <w:lang w:eastAsia="ja-JP"/>
        </w:rPr>
        <w:t xml:space="preserve">  </w:t>
      </w:r>
    </w:p>
    <w:p w:rsidR="002163A7" w:rsidRPr="00B91F8E" w:rsidRDefault="002163A7" w:rsidP="002163A7">
      <w:pPr>
        <w:spacing w:line="360" w:lineRule="auto"/>
        <w:ind w:firstLine="709"/>
        <w:jc w:val="both"/>
        <w:rPr>
          <w:rFonts w:ascii="Times New Roman" w:hAnsi="Times New Roman"/>
          <w:color w:val="000000"/>
        </w:rPr>
      </w:pPr>
    </w:p>
    <w:p w:rsidR="004F2227" w:rsidRPr="00B91F8E" w:rsidRDefault="002163A7" w:rsidP="00E84622">
      <w:pPr>
        <w:pStyle w:val="ListParagraph"/>
        <w:spacing w:line="360" w:lineRule="auto"/>
        <w:ind w:left="0"/>
        <w:jc w:val="both"/>
        <w:rPr>
          <w:rFonts w:ascii="Times New Roman" w:hAnsi="Times New Roman"/>
          <w:color w:val="000000"/>
          <w:lang w:eastAsia="ja-JP"/>
        </w:rPr>
      </w:pPr>
      <w:r w:rsidRPr="00B91F8E">
        <w:rPr>
          <w:rFonts w:ascii="Times New Roman" w:hAnsi="Times New Roman"/>
          <w:color w:val="000000"/>
        </w:rPr>
        <w:t xml:space="preserve">In a quantitative assessment backed up with </w:t>
      </w:r>
      <w:r w:rsidR="007E3F71" w:rsidRPr="00B91F8E">
        <w:rPr>
          <w:rFonts w:ascii="Times New Roman" w:hAnsi="Times New Roman" w:hint="eastAsia"/>
          <w:color w:val="000000"/>
          <w:lang w:eastAsia="ja-JP"/>
        </w:rPr>
        <w:t xml:space="preserve">personal </w:t>
      </w:r>
      <w:r w:rsidRPr="00B91F8E">
        <w:rPr>
          <w:rFonts w:ascii="Times New Roman" w:hAnsi="Times New Roman"/>
          <w:color w:val="000000"/>
        </w:rPr>
        <w:t xml:space="preserve">interviews among the villages it was noted that the decision making capacity in Kedamin Darat’s institutions are still </w:t>
      </w:r>
      <w:r w:rsidR="00783153" w:rsidRPr="00B91F8E">
        <w:rPr>
          <w:rFonts w:ascii="Times New Roman" w:hAnsi="Times New Roman"/>
          <w:color w:val="000000"/>
        </w:rPr>
        <w:t xml:space="preserve">active </w:t>
      </w:r>
      <w:r w:rsidR="007E3F71" w:rsidRPr="00B91F8E">
        <w:rPr>
          <w:rFonts w:ascii="Times New Roman" w:hAnsi="Times New Roman" w:hint="eastAsia"/>
          <w:color w:val="000000"/>
          <w:lang w:eastAsia="ja-JP"/>
        </w:rPr>
        <w:t xml:space="preserve">but limited in </w:t>
      </w:r>
      <w:r w:rsidR="00783153" w:rsidRPr="00B91F8E">
        <w:rPr>
          <w:rFonts w:ascii="Times New Roman" w:hAnsi="Times New Roman"/>
          <w:color w:val="000000"/>
        </w:rPr>
        <w:t>use, as no</w:t>
      </w:r>
      <w:r w:rsidR="007E3F71" w:rsidRPr="00B91F8E">
        <w:rPr>
          <w:rFonts w:ascii="Times New Roman" w:hAnsi="Times New Roman"/>
          <w:color w:val="000000"/>
        </w:rPr>
        <w:t xml:space="preserve">ted in </w:t>
      </w:r>
      <w:r w:rsidR="007E3F71" w:rsidRPr="00B91F8E">
        <w:rPr>
          <w:rFonts w:ascii="Times New Roman" w:hAnsi="Times New Roman" w:hint="eastAsia"/>
          <w:color w:val="000000"/>
          <w:lang w:eastAsia="ja-JP"/>
        </w:rPr>
        <w:t>C</w:t>
      </w:r>
      <w:r w:rsidR="00783153" w:rsidRPr="00B91F8E">
        <w:rPr>
          <w:rFonts w:ascii="Times New Roman" w:hAnsi="Times New Roman"/>
          <w:color w:val="000000"/>
        </w:rPr>
        <w:t>hart 19</w:t>
      </w:r>
      <w:r w:rsidRPr="00B91F8E">
        <w:rPr>
          <w:rFonts w:ascii="Times New Roman" w:hAnsi="Times New Roman"/>
          <w:color w:val="000000"/>
        </w:rPr>
        <w:t xml:space="preserve">. The decision making process in the village was influenced in 3 percent of the cases by leadership based outside of the village. This </w:t>
      </w:r>
      <w:r w:rsidR="004F2227" w:rsidRPr="00B91F8E">
        <w:rPr>
          <w:rFonts w:ascii="Times New Roman" w:hAnsi="Times New Roman" w:hint="eastAsia"/>
          <w:color w:val="000000"/>
          <w:lang w:eastAsia="ja-JP"/>
        </w:rPr>
        <w:t>refers to</w:t>
      </w:r>
      <w:r w:rsidRPr="00B91F8E">
        <w:rPr>
          <w:rFonts w:ascii="Times New Roman" w:hAnsi="Times New Roman"/>
          <w:color w:val="000000"/>
        </w:rPr>
        <w:t xml:space="preserve"> the national government influence on village decision making capacity of the </w:t>
      </w:r>
      <w:r w:rsidRPr="00B91F8E">
        <w:rPr>
          <w:rFonts w:ascii="Times New Roman" w:hAnsi="Times New Roman"/>
          <w:i/>
          <w:color w:val="000000"/>
        </w:rPr>
        <w:t>camat</w:t>
      </w:r>
      <w:r w:rsidRPr="00B91F8E">
        <w:rPr>
          <w:rFonts w:ascii="Times New Roman" w:hAnsi="Times New Roman"/>
          <w:color w:val="000000"/>
        </w:rPr>
        <w:t xml:space="preserve"> on the </w:t>
      </w:r>
      <w:r w:rsidR="004F2227" w:rsidRPr="00B91F8E">
        <w:rPr>
          <w:rFonts w:ascii="Times New Roman" w:hAnsi="Times New Roman" w:hint="eastAsia"/>
          <w:color w:val="000000"/>
          <w:lang w:eastAsia="ja-JP"/>
        </w:rPr>
        <w:t>i</w:t>
      </w:r>
      <w:r w:rsidR="00783153" w:rsidRPr="00B91F8E">
        <w:rPr>
          <w:rFonts w:ascii="Times New Roman" w:hAnsi="Times New Roman"/>
          <w:color w:val="000000"/>
        </w:rPr>
        <w:t>nexperienced</w:t>
      </w:r>
      <w:r w:rsidR="00074DA9" w:rsidRPr="00B91F8E">
        <w:rPr>
          <w:rFonts w:ascii="Times New Roman" w:hAnsi="Times New Roman"/>
          <w:color w:val="000000"/>
        </w:rPr>
        <w:t xml:space="preserve"> village chief</w:t>
      </w:r>
      <w:r w:rsidRPr="00B91F8E">
        <w:rPr>
          <w:rFonts w:ascii="Times New Roman" w:hAnsi="Times New Roman"/>
          <w:color w:val="000000"/>
        </w:rPr>
        <w:t>.</w:t>
      </w:r>
      <w:r w:rsidR="00074DA9" w:rsidRPr="00B91F8E">
        <w:rPr>
          <w:rFonts w:ascii="Times New Roman" w:hAnsi="Times New Roman"/>
          <w:color w:val="000000"/>
        </w:rPr>
        <w:t xml:space="preserve"> </w:t>
      </w:r>
      <w:r w:rsidR="004F2227" w:rsidRPr="00B91F8E">
        <w:rPr>
          <w:rFonts w:ascii="Times New Roman" w:hAnsi="Times New Roman" w:hint="eastAsia"/>
          <w:color w:val="000000"/>
          <w:lang w:eastAsia="ja-JP"/>
        </w:rPr>
        <w:t xml:space="preserve">According to the survey respondents, backed up by interviews </w:t>
      </w:r>
      <w:r w:rsidRPr="00B91F8E">
        <w:rPr>
          <w:rFonts w:ascii="Times New Roman" w:hAnsi="Times New Roman"/>
          <w:color w:val="000000"/>
        </w:rPr>
        <w:t xml:space="preserve">a decision was </w:t>
      </w:r>
      <w:r w:rsidR="004F2227" w:rsidRPr="00B91F8E">
        <w:rPr>
          <w:rFonts w:ascii="Times New Roman" w:hAnsi="Times New Roman"/>
          <w:color w:val="000000"/>
        </w:rPr>
        <w:t>made after consultation with th</w:t>
      </w:r>
      <w:r w:rsidR="004F2227" w:rsidRPr="00B91F8E">
        <w:rPr>
          <w:rFonts w:ascii="Times New Roman" w:hAnsi="Times New Roman" w:hint="eastAsia"/>
          <w:color w:val="000000"/>
          <w:lang w:eastAsia="ja-JP"/>
        </w:rPr>
        <w:t>ose</w:t>
      </w:r>
      <w:r w:rsidR="004F2227" w:rsidRPr="00B91F8E">
        <w:rPr>
          <w:rFonts w:ascii="Times New Roman" w:hAnsi="Times New Roman"/>
          <w:color w:val="000000"/>
        </w:rPr>
        <w:t xml:space="preserve"> involved</w:t>
      </w:r>
      <w:r w:rsidR="004F2227" w:rsidRPr="00B91F8E">
        <w:rPr>
          <w:rFonts w:ascii="Times New Roman" w:hAnsi="Times New Roman" w:hint="eastAsia"/>
          <w:color w:val="000000"/>
          <w:lang w:eastAsia="ja-JP"/>
        </w:rPr>
        <w:t xml:space="preserve"> in only 5 percent of issues brought to the village chief while in </w:t>
      </w:r>
      <w:r w:rsidRPr="00B91F8E">
        <w:rPr>
          <w:rFonts w:ascii="Times New Roman" w:hAnsi="Times New Roman"/>
          <w:color w:val="000000"/>
        </w:rPr>
        <w:t>27 percent of the issues the decisions were taken by democratic means</w:t>
      </w:r>
      <w:r w:rsidR="00307D4D" w:rsidRPr="00B91F8E">
        <w:rPr>
          <w:rFonts w:ascii="Times New Roman" w:hAnsi="Times New Roman"/>
          <w:color w:val="000000"/>
        </w:rPr>
        <w:t xml:space="preserve"> in their opinion</w:t>
      </w:r>
      <w:r w:rsidRPr="00B91F8E">
        <w:rPr>
          <w:rFonts w:ascii="Times New Roman" w:hAnsi="Times New Roman"/>
          <w:color w:val="000000"/>
        </w:rPr>
        <w:t>. Nevertheless in 65 percent of the cases it was not clear to the participant</w:t>
      </w:r>
      <w:r w:rsidR="004F2227" w:rsidRPr="00B91F8E">
        <w:rPr>
          <w:rFonts w:ascii="Times New Roman" w:hAnsi="Times New Roman" w:hint="eastAsia"/>
          <w:color w:val="000000"/>
          <w:lang w:eastAsia="ja-JP"/>
        </w:rPr>
        <w:t xml:space="preserve">s in the survey </w:t>
      </w:r>
      <w:r w:rsidRPr="00B91F8E">
        <w:rPr>
          <w:rFonts w:ascii="Times New Roman" w:hAnsi="Times New Roman"/>
          <w:color w:val="000000"/>
        </w:rPr>
        <w:t>how decisions were made.</w:t>
      </w:r>
      <w:r w:rsidRPr="00B91F8E">
        <w:rPr>
          <w:rStyle w:val="EndnoteReference"/>
          <w:rFonts w:ascii="Times New Roman" w:hAnsi="Times New Roman"/>
          <w:color w:val="000000"/>
        </w:rPr>
        <w:endnoteReference w:id="641"/>
      </w:r>
      <w:r w:rsidRPr="00B91F8E">
        <w:rPr>
          <w:rFonts w:ascii="Times New Roman" w:hAnsi="Times New Roman"/>
          <w:color w:val="000000"/>
        </w:rPr>
        <w:t xml:space="preserve"> </w:t>
      </w:r>
      <w:r w:rsidR="003642B7" w:rsidRPr="00B91F8E">
        <w:rPr>
          <w:rFonts w:ascii="Times New Roman" w:hAnsi="Times New Roman"/>
          <w:color w:val="000000"/>
        </w:rPr>
        <w:t>I</w:t>
      </w:r>
      <w:r w:rsidR="00307D4D" w:rsidRPr="00B91F8E">
        <w:rPr>
          <w:rFonts w:ascii="Times New Roman" w:hAnsi="Times New Roman"/>
          <w:color w:val="000000"/>
        </w:rPr>
        <w:t xml:space="preserve">n </w:t>
      </w:r>
      <w:r w:rsidR="004F2227" w:rsidRPr="00B91F8E">
        <w:rPr>
          <w:rFonts w:ascii="Times New Roman" w:hAnsi="Times New Roman" w:hint="eastAsia"/>
          <w:color w:val="000000"/>
          <w:lang w:eastAsia="ja-JP"/>
        </w:rPr>
        <w:t xml:space="preserve">personal </w:t>
      </w:r>
      <w:r w:rsidR="00307D4D" w:rsidRPr="00B91F8E">
        <w:rPr>
          <w:rFonts w:ascii="Times New Roman" w:hAnsi="Times New Roman"/>
          <w:color w:val="000000"/>
        </w:rPr>
        <w:t xml:space="preserve">interviews </w:t>
      </w:r>
      <w:r w:rsidR="003642B7" w:rsidRPr="00B91F8E">
        <w:rPr>
          <w:rFonts w:ascii="Times New Roman" w:hAnsi="Times New Roman"/>
          <w:color w:val="000000"/>
        </w:rPr>
        <w:t xml:space="preserve">it </w:t>
      </w:r>
      <w:r w:rsidR="004F2227" w:rsidRPr="00B91F8E">
        <w:rPr>
          <w:rFonts w:ascii="Times New Roman" w:hAnsi="Times New Roman" w:hint="eastAsia"/>
          <w:color w:val="000000"/>
          <w:lang w:eastAsia="ja-JP"/>
        </w:rPr>
        <w:t xml:space="preserve">became </w:t>
      </w:r>
      <w:r w:rsidR="00CC349B" w:rsidRPr="00B91F8E">
        <w:rPr>
          <w:rFonts w:ascii="Times New Roman" w:hAnsi="Times New Roman"/>
          <w:color w:val="000000"/>
          <w:lang w:eastAsia="ja-JP"/>
        </w:rPr>
        <w:t>apparent</w:t>
      </w:r>
      <w:r w:rsidR="004F2227" w:rsidRPr="00B91F8E">
        <w:rPr>
          <w:rFonts w:ascii="Times New Roman" w:hAnsi="Times New Roman" w:hint="eastAsia"/>
          <w:color w:val="000000"/>
          <w:lang w:eastAsia="ja-JP"/>
        </w:rPr>
        <w:t xml:space="preserve"> that many </w:t>
      </w:r>
      <w:r w:rsidR="00074DA9" w:rsidRPr="00B91F8E">
        <w:rPr>
          <w:rFonts w:ascii="Times New Roman" w:hAnsi="Times New Roman"/>
          <w:color w:val="000000"/>
        </w:rPr>
        <w:t>community members of K</w:t>
      </w:r>
      <w:r w:rsidR="00307D4D" w:rsidRPr="00B91F8E">
        <w:rPr>
          <w:rFonts w:ascii="Times New Roman" w:hAnsi="Times New Roman"/>
          <w:color w:val="000000"/>
        </w:rPr>
        <w:t xml:space="preserve">edamin Darat have </w:t>
      </w:r>
      <w:r w:rsidR="004F2227" w:rsidRPr="00B91F8E">
        <w:rPr>
          <w:rFonts w:ascii="Times New Roman" w:hAnsi="Times New Roman" w:hint="eastAsia"/>
          <w:color w:val="000000"/>
          <w:lang w:eastAsia="ja-JP"/>
        </w:rPr>
        <w:t>low</w:t>
      </w:r>
      <w:r w:rsidR="00783153" w:rsidRPr="00B91F8E">
        <w:rPr>
          <w:rFonts w:ascii="Times New Roman" w:hAnsi="Times New Roman"/>
          <w:color w:val="000000"/>
        </w:rPr>
        <w:t xml:space="preserve"> expectations in</w:t>
      </w:r>
      <w:r w:rsidR="00307D4D" w:rsidRPr="00B91F8E">
        <w:rPr>
          <w:rFonts w:ascii="Times New Roman" w:hAnsi="Times New Roman"/>
          <w:color w:val="000000"/>
        </w:rPr>
        <w:t xml:space="preserve"> the </w:t>
      </w:r>
      <w:r w:rsidR="008C2A3F" w:rsidRPr="00B91F8E">
        <w:rPr>
          <w:rFonts w:ascii="Times New Roman" w:hAnsi="Times New Roman"/>
          <w:color w:val="000000"/>
        </w:rPr>
        <w:t>activities</w:t>
      </w:r>
      <w:r w:rsidR="00074DA9" w:rsidRPr="00B91F8E">
        <w:rPr>
          <w:rFonts w:ascii="Times New Roman" w:hAnsi="Times New Roman"/>
          <w:color w:val="000000"/>
        </w:rPr>
        <w:t xml:space="preserve"> </w:t>
      </w:r>
      <w:r w:rsidR="00B000F1" w:rsidRPr="00B91F8E">
        <w:rPr>
          <w:rFonts w:ascii="Times New Roman" w:hAnsi="Times New Roman"/>
          <w:color w:val="000000"/>
        </w:rPr>
        <w:t xml:space="preserve">of </w:t>
      </w:r>
      <w:r w:rsidR="00074DA9" w:rsidRPr="00B91F8E">
        <w:rPr>
          <w:rFonts w:ascii="Times New Roman" w:hAnsi="Times New Roman"/>
          <w:color w:val="000000"/>
        </w:rPr>
        <w:t xml:space="preserve">the </w:t>
      </w:r>
      <w:r w:rsidR="00C515DE" w:rsidRPr="00B91F8E">
        <w:rPr>
          <w:rFonts w:ascii="Times New Roman" w:hAnsi="Times New Roman"/>
          <w:color w:val="000000"/>
        </w:rPr>
        <w:t xml:space="preserve">district </w:t>
      </w:r>
      <w:r w:rsidR="00B000F1" w:rsidRPr="00B91F8E">
        <w:rPr>
          <w:rFonts w:ascii="Times New Roman" w:hAnsi="Times New Roman"/>
          <w:color w:val="000000"/>
        </w:rPr>
        <w:t>government</w:t>
      </w:r>
      <w:r w:rsidR="004F2227" w:rsidRPr="00B91F8E">
        <w:rPr>
          <w:rFonts w:ascii="Times New Roman" w:hAnsi="Times New Roman" w:hint="eastAsia"/>
          <w:color w:val="000000"/>
          <w:lang w:eastAsia="ja-JP"/>
        </w:rPr>
        <w:t>,</w:t>
      </w:r>
      <w:r w:rsidR="00C515DE" w:rsidRPr="00B91F8E">
        <w:rPr>
          <w:rFonts w:ascii="Times New Roman" w:hAnsi="Times New Roman"/>
          <w:color w:val="000000"/>
        </w:rPr>
        <w:t xml:space="preserve"> which is an </w:t>
      </w:r>
      <w:r w:rsidR="00436D44" w:rsidRPr="00B91F8E">
        <w:rPr>
          <w:rFonts w:ascii="Times New Roman" w:hAnsi="Times New Roman"/>
          <w:color w:val="000000"/>
        </w:rPr>
        <w:t>extension</w:t>
      </w:r>
      <w:r w:rsidR="00C515DE" w:rsidRPr="00B91F8E">
        <w:rPr>
          <w:rFonts w:ascii="Times New Roman" w:hAnsi="Times New Roman"/>
          <w:color w:val="000000"/>
        </w:rPr>
        <w:t xml:space="preserve"> of the national government</w:t>
      </w:r>
      <w:r w:rsidR="00B000F1" w:rsidRPr="00B91F8E">
        <w:rPr>
          <w:rFonts w:ascii="Times New Roman" w:hAnsi="Times New Roman"/>
          <w:color w:val="000000"/>
        </w:rPr>
        <w:t xml:space="preserve">. </w:t>
      </w:r>
    </w:p>
    <w:p w:rsidR="004F2227" w:rsidRPr="00B91F8E" w:rsidRDefault="004F2227" w:rsidP="00E84622">
      <w:pPr>
        <w:pStyle w:val="ListParagraph"/>
        <w:spacing w:line="360" w:lineRule="auto"/>
        <w:ind w:left="0"/>
        <w:jc w:val="both"/>
        <w:rPr>
          <w:rFonts w:ascii="Times New Roman" w:hAnsi="Times New Roman"/>
          <w:color w:val="000000"/>
          <w:lang w:eastAsia="ja-JP"/>
        </w:rPr>
      </w:pPr>
    </w:p>
    <w:p w:rsidR="002163A7" w:rsidRPr="00B91F8E" w:rsidRDefault="00074DA9" w:rsidP="004F2227">
      <w:pPr>
        <w:pStyle w:val="ListParagraph"/>
        <w:spacing w:line="360" w:lineRule="auto"/>
        <w:ind w:left="0" w:firstLine="720"/>
        <w:jc w:val="both"/>
        <w:rPr>
          <w:rFonts w:ascii="Times New Roman" w:hAnsi="Times New Roman"/>
          <w:color w:val="000000"/>
        </w:rPr>
      </w:pPr>
      <w:r w:rsidRPr="00B91F8E">
        <w:rPr>
          <w:rFonts w:ascii="Times New Roman" w:hAnsi="Times New Roman"/>
          <w:color w:val="000000"/>
        </w:rPr>
        <w:t xml:space="preserve">An example of this </w:t>
      </w:r>
      <w:r w:rsidR="004F2227" w:rsidRPr="00B91F8E">
        <w:rPr>
          <w:rFonts w:ascii="Times New Roman" w:hAnsi="Times New Roman" w:hint="eastAsia"/>
          <w:color w:val="000000"/>
          <w:lang w:eastAsia="ja-JP"/>
        </w:rPr>
        <w:t xml:space="preserve">is </w:t>
      </w:r>
      <w:r w:rsidR="004F2227" w:rsidRPr="00B91F8E">
        <w:rPr>
          <w:rFonts w:ascii="Times New Roman" w:hAnsi="Times New Roman"/>
          <w:color w:val="000000"/>
        </w:rPr>
        <w:t>the</w:t>
      </w:r>
      <w:r w:rsidRPr="00B91F8E">
        <w:rPr>
          <w:rFonts w:ascii="Times New Roman" w:hAnsi="Times New Roman"/>
          <w:color w:val="000000"/>
        </w:rPr>
        <w:t xml:space="preserve"> logging</w:t>
      </w:r>
      <w:r w:rsidR="004F2227" w:rsidRPr="00B91F8E">
        <w:rPr>
          <w:rFonts w:ascii="Times New Roman" w:hAnsi="Times New Roman" w:hint="eastAsia"/>
          <w:color w:val="000000"/>
          <w:lang w:eastAsia="ja-JP"/>
        </w:rPr>
        <w:t xml:space="preserve"> on the village domain, </w:t>
      </w:r>
      <w:r w:rsidR="00C515DE" w:rsidRPr="00B91F8E">
        <w:rPr>
          <w:rFonts w:ascii="Times New Roman" w:hAnsi="Times New Roman"/>
          <w:color w:val="000000"/>
        </w:rPr>
        <w:t xml:space="preserve">or from the village perspective "non village </w:t>
      </w:r>
      <w:r w:rsidR="00436D44" w:rsidRPr="00B91F8E">
        <w:rPr>
          <w:rFonts w:ascii="Times New Roman" w:hAnsi="Times New Roman"/>
          <w:color w:val="000000"/>
        </w:rPr>
        <w:t>authorised</w:t>
      </w:r>
      <w:r w:rsidR="00C515DE" w:rsidRPr="00B91F8E">
        <w:rPr>
          <w:rFonts w:ascii="Times New Roman" w:hAnsi="Times New Roman"/>
          <w:color w:val="000000"/>
        </w:rPr>
        <w:t xml:space="preserve"> logging",</w:t>
      </w:r>
      <w:r w:rsidR="004F2227" w:rsidRPr="00B91F8E">
        <w:rPr>
          <w:rFonts w:ascii="Times New Roman" w:hAnsi="Times New Roman"/>
          <w:color w:val="000000"/>
        </w:rPr>
        <w:t xml:space="preserve"> </w:t>
      </w:r>
      <w:r w:rsidR="004F2227" w:rsidRPr="00B91F8E">
        <w:rPr>
          <w:rFonts w:ascii="Times New Roman" w:hAnsi="Times New Roman" w:hint="eastAsia"/>
          <w:color w:val="000000"/>
          <w:lang w:eastAsia="ja-JP"/>
        </w:rPr>
        <w:t>on</w:t>
      </w:r>
      <w:r w:rsidRPr="00B91F8E">
        <w:rPr>
          <w:rFonts w:ascii="Times New Roman" w:hAnsi="Times New Roman"/>
          <w:color w:val="000000"/>
        </w:rPr>
        <w:t xml:space="preserve"> their extensive village </w:t>
      </w:r>
      <w:r w:rsidR="004F2227" w:rsidRPr="00B91F8E">
        <w:rPr>
          <w:rFonts w:ascii="Times New Roman" w:hAnsi="Times New Roman" w:hint="eastAsia"/>
          <w:color w:val="000000"/>
          <w:lang w:eastAsia="ja-JP"/>
        </w:rPr>
        <w:t xml:space="preserve">land </w:t>
      </w:r>
      <w:r w:rsidRPr="00B91F8E">
        <w:rPr>
          <w:rFonts w:ascii="Times New Roman" w:hAnsi="Times New Roman"/>
          <w:color w:val="000000"/>
        </w:rPr>
        <w:t>which they have little control. Reporting this would be of little use</w:t>
      </w:r>
      <w:r w:rsidR="003C74F7" w:rsidRPr="00B91F8E">
        <w:rPr>
          <w:rFonts w:ascii="Times New Roman" w:hAnsi="Times New Roman"/>
          <w:color w:val="000000"/>
        </w:rPr>
        <w:t xml:space="preserve">. Everyone </w:t>
      </w:r>
      <w:r w:rsidR="009D0442" w:rsidRPr="00B91F8E">
        <w:rPr>
          <w:rFonts w:ascii="Times New Roman" w:hAnsi="Times New Roman"/>
          <w:color w:val="000000"/>
        </w:rPr>
        <w:t xml:space="preserve">is aware </w:t>
      </w:r>
      <w:r w:rsidR="004F2227" w:rsidRPr="00B91F8E">
        <w:rPr>
          <w:rFonts w:ascii="Times New Roman" w:hAnsi="Times New Roman"/>
          <w:color w:val="000000"/>
          <w:lang w:eastAsia="ja-JP"/>
        </w:rPr>
        <w:t>that</w:t>
      </w:r>
      <w:r w:rsidR="004F2227" w:rsidRPr="00B91F8E">
        <w:rPr>
          <w:rFonts w:ascii="Times New Roman" w:hAnsi="Times New Roman" w:hint="eastAsia"/>
          <w:color w:val="000000"/>
          <w:lang w:eastAsia="ja-JP"/>
        </w:rPr>
        <w:t xml:space="preserve"> </w:t>
      </w:r>
      <w:r w:rsidR="00B97016" w:rsidRPr="00B91F8E">
        <w:rPr>
          <w:rFonts w:ascii="Times New Roman" w:hAnsi="Times New Roman"/>
          <w:color w:val="000000"/>
        </w:rPr>
        <w:t xml:space="preserve">no logging crew would </w:t>
      </w:r>
      <w:r w:rsidRPr="00B91F8E">
        <w:rPr>
          <w:rFonts w:ascii="Times New Roman" w:hAnsi="Times New Roman"/>
          <w:color w:val="000000"/>
        </w:rPr>
        <w:t>dare to risk thei</w:t>
      </w:r>
      <w:r w:rsidR="003C74F7" w:rsidRPr="00B91F8E">
        <w:rPr>
          <w:rFonts w:ascii="Times New Roman" w:hAnsi="Times New Roman"/>
          <w:color w:val="000000"/>
        </w:rPr>
        <w:t>r equipment to be confiscated u</w:t>
      </w:r>
      <w:r w:rsidRPr="00B91F8E">
        <w:rPr>
          <w:rFonts w:ascii="Times New Roman" w:hAnsi="Times New Roman"/>
          <w:color w:val="000000"/>
        </w:rPr>
        <w:t>nless th</w:t>
      </w:r>
      <w:r w:rsidR="008C2A3F" w:rsidRPr="00B91F8E">
        <w:rPr>
          <w:rFonts w:ascii="Times New Roman" w:hAnsi="Times New Roman"/>
          <w:color w:val="000000"/>
        </w:rPr>
        <w:t>ey</w:t>
      </w:r>
      <w:r w:rsidR="00B97016" w:rsidRPr="00B91F8E">
        <w:rPr>
          <w:rFonts w:ascii="Times New Roman" w:hAnsi="Times New Roman" w:hint="eastAsia"/>
          <w:color w:val="000000"/>
          <w:lang w:eastAsia="ja-JP"/>
        </w:rPr>
        <w:t xml:space="preserve"> had </w:t>
      </w:r>
      <w:r w:rsidR="008C2A3F" w:rsidRPr="00B91F8E">
        <w:rPr>
          <w:rFonts w:ascii="Times New Roman" w:hAnsi="Times New Roman"/>
          <w:color w:val="000000"/>
        </w:rPr>
        <w:t>donated some gifts</w:t>
      </w:r>
      <w:r w:rsidRPr="00B91F8E">
        <w:rPr>
          <w:rFonts w:ascii="Times New Roman" w:hAnsi="Times New Roman"/>
          <w:color w:val="000000"/>
        </w:rPr>
        <w:t xml:space="preserve"> to government </w:t>
      </w:r>
      <w:r w:rsidR="008C2A3F" w:rsidRPr="00B91F8E">
        <w:rPr>
          <w:rFonts w:ascii="Times New Roman" w:hAnsi="Times New Roman"/>
          <w:color w:val="000000"/>
        </w:rPr>
        <w:t xml:space="preserve">officials </w:t>
      </w:r>
      <w:r w:rsidR="003C74F7" w:rsidRPr="00B91F8E">
        <w:rPr>
          <w:rFonts w:ascii="Times New Roman" w:hAnsi="Times New Roman"/>
          <w:color w:val="000000"/>
        </w:rPr>
        <w:t>in advance</w:t>
      </w:r>
      <w:r w:rsidR="00B97016" w:rsidRPr="00B91F8E">
        <w:rPr>
          <w:rFonts w:ascii="Times New Roman" w:hAnsi="Times New Roman"/>
          <w:color w:val="000000"/>
        </w:rPr>
        <w:t xml:space="preserve">. </w:t>
      </w:r>
      <w:r w:rsidR="00B97016" w:rsidRPr="00B91F8E">
        <w:rPr>
          <w:rFonts w:ascii="Times New Roman" w:hAnsi="Times New Roman" w:hint="eastAsia"/>
          <w:color w:val="000000"/>
          <w:lang w:eastAsia="ja-JP"/>
        </w:rPr>
        <w:t>G</w:t>
      </w:r>
      <w:r w:rsidR="009D0442" w:rsidRPr="00B91F8E">
        <w:rPr>
          <w:rFonts w:ascii="Times New Roman" w:hAnsi="Times New Roman"/>
          <w:color w:val="000000"/>
        </w:rPr>
        <w:t>overnment officials are very powerful as the</w:t>
      </w:r>
      <w:r w:rsidR="00B97016" w:rsidRPr="00B91F8E">
        <w:rPr>
          <w:rFonts w:ascii="Times New Roman" w:hAnsi="Times New Roman" w:hint="eastAsia"/>
          <w:color w:val="000000"/>
          <w:lang w:eastAsia="ja-JP"/>
        </w:rPr>
        <w:t xml:space="preserve">y are </w:t>
      </w:r>
      <w:r w:rsidR="00436D44" w:rsidRPr="00B91F8E">
        <w:rPr>
          <w:rFonts w:ascii="Times New Roman" w:hAnsi="Times New Roman"/>
          <w:color w:val="000000"/>
        </w:rPr>
        <w:lastRenderedPageBreak/>
        <w:t>authorised</w:t>
      </w:r>
      <w:r w:rsidR="009D0442" w:rsidRPr="00B91F8E">
        <w:rPr>
          <w:rFonts w:ascii="Times New Roman" w:hAnsi="Times New Roman"/>
          <w:color w:val="000000"/>
        </w:rPr>
        <w:t xml:space="preserve"> to use</w:t>
      </w:r>
      <w:r w:rsidR="008C2A3F" w:rsidRPr="00B91F8E">
        <w:rPr>
          <w:rFonts w:ascii="Times New Roman" w:hAnsi="Times New Roman"/>
          <w:color w:val="000000"/>
        </w:rPr>
        <w:t xml:space="preserve"> guns </w:t>
      </w:r>
      <w:r w:rsidR="003C74F7" w:rsidRPr="00B91F8E">
        <w:rPr>
          <w:rFonts w:ascii="Times New Roman" w:hAnsi="Times New Roman"/>
          <w:color w:val="000000"/>
        </w:rPr>
        <w:t xml:space="preserve">against anyone </w:t>
      </w:r>
      <w:r w:rsidR="008C2A3F" w:rsidRPr="00B91F8E">
        <w:rPr>
          <w:rFonts w:ascii="Times New Roman" w:hAnsi="Times New Roman"/>
          <w:color w:val="000000"/>
        </w:rPr>
        <w:t xml:space="preserve">who </w:t>
      </w:r>
      <w:r w:rsidR="0075198D" w:rsidRPr="00B91F8E">
        <w:rPr>
          <w:rFonts w:ascii="Times New Roman" w:hAnsi="Times New Roman"/>
          <w:color w:val="000000"/>
        </w:rPr>
        <w:t>break</w:t>
      </w:r>
      <w:r w:rsidR="008C2A3F" w:rsidRPr="00B91F8E">
        <w:rPr>
          <w:rFonts w:ascii="Times New Roman" w:hAnsi="Times New Roman"/>
          <w:color w:val="000000"/>
        </w:rPr>
        <w:t>s</w:t>
      </w:r>
      <w:r w:rsidR="00B97016" w:rsidRPr="00B91F8E">
        <w:rPr>
          <w:rFonts w:ascii="Times New Roman" w:hAnsi="Times New Roman"/>
          <w:color w:val="000000"/>
        </w:rPr>
        <w:t xml:space="preserve"> </w:t>
      </w:r>
      <w:r w:rsidR="00A33ABE" w:rsidRPr="00B91F8E">
        <w:rPr>
          <w:rFonts w:ascii="Times New Roman" w:hAnsi="Times New Roman"/>
          <w:color w:val="000000"/>
        </w:rPr>
        <w:t xml:space="preserve">national </w:t>
      </w:r>
      <w:r w:rsidR="0075198D" w:rsidRPr="00B91F8E">
        <w:rPr>
          <w:rFonts w:ascii="Times New Roman" w:hAnsi="Times New Roman"/>
          <w:color w:val="000000"/>
        </w:rPr>
        <w:t>law.</w:t>
      </w:r>
      <w:r w:rsidRPr="00B91F8E">
        <w:rPr>
          <w:rFonts w:ascii="Times New Roman" w:hAnsi="Times New Roman"/>
          <w:color w:val="000000"/>
        </w:rPr>
        <w:t xml:space="preserve"> </w:t>
      </w:r>
      <w:r w:rsidR="00B000F1" w:rsidRPr="00B91F8E">
        <w:rPr>
          <w:rFonts w:ascii="Times New Roman" w:hAnsi="Times New Roman"/>
          <w:color w:val="000000"/>
        </w:rPr>
        <w:t>To many</w:t>
      </w:r>
      <w:r w:rsidR="008C2A3F" w:rsidRPr="00B91F8E">
        <w:rPr>
          <w:rFonts w:ascii="Times New Roman" w:hAnsi="Times New Roman"/>
          <w:color w:val="000000"/>
        </w:rPr>
        <w:t xml:space="preserve"> community members</w:t>
      </w:r>
      <w:r w:rsidR="00B000F1" w:rsidRPr="00B91F8E">
        <w:rPr>
          <w:rFonts w:ascii="Times New Roman" w:hAnsi="Times New Roman"/>
          <w:color w:val="000000"/>
        </w:rPr>
        <w:t>,</w:t>
      </w:r>
      <w:r w:rsidR="00307D4D" w:rsidRPr="00B91F8E">
        <w:rPr>
          <w:rFonts w:ascii="Times New Roman" w:hAnsi="Times New Roman"/>
          <w:color w:val="000000"/>
        </w:rPr>
        <w:t xml:space="preserve"> </w:t>
      </w:r>
      <w:r w:rsidR="0075198D" w:rsidRPr="00B91F8E">
        <w:rPr>
          <w:rFonts w:ascii="Times New Roman" w:hAnsi="Times New Roman"/>
          <w:color w:val="000000"/>
        </w:rPr>
        <w:t xml:space="preserve">the </w:t>
      </w:r>
      <w:r w:rsidR="00307D4D" w:rsidRPr="00B91F8E">
        <w:rPr>
          <w:rFonts w:ascii="Times New Roman" w:hAnsi="Times New Roman"/>
          <w:color w:val="000000"/>
        </w:rPr>
        <w:t xml:space="preserve">government </w:t>
      </w:r>
      <w:r w:rsidR="0075198D" w:rsidRPr="00B91F8E">
        <w:rPr>
          <w:rFonts w:ascii="Times New Roman" w:hAnsi="Times New Roman"/>
          <w:color w:val="000000"/>
        </w:rPr>
        <w:t xml:space="preserve">remains </w:t>
      </w:r>
      <w:r w:rsidR="00B000F1" w:rsidRPr="00B91F8E">
        <w:rPr>
          <w:rFonts w:ascii="Times New Roman" w:hAnsi="Times New Roman"/>
          <w:color w:val="000000"/>
        </w:rPr>
        <w:t>an institut</w:t>
      </w:r>
      <w:r w:rsidR="00B97016" w:rsidRPr="00B91F8E">
        <w:rPr>
          <w:rFonts w:ascii="Times New Roman" w:hAnsi="Times New Roman" w:hint="eastAsia"/>
          <w:color w:val="000000"/>
          <w:lang w:eastAsia="ja-JP"/>
        </w:rPr>
        <w:t>ion</w:t>
      </w:r>
      <w:r w:rsidR="003642B7" w:rsidRPr="00B91F8E">
        <w:rPr>
          <w:rFonts w:ascii="Times New Roman" w:hAnsi="Times New Roman"/>
          <w:color w:val="000000"/>
        </w:rPr>
        <w:t xml:space="preserve">, </w:t>
      </w:r>
      <w:r w:rsidR="0075198D" w:rsidRPr="00B91F8E">
        <w:rPr>
          <w:rFonts w:ascii="Times New Roman" w:hAnsi="Times New Roman"/>
          <w:color w:val="000000"/>
        </w:rPr>
        <w:t xml:space="preserve">they </w:t>
      </w:r>
      <w:r w:rsidR="003642B7" w:rsidRPr="00B91F8E">
        <w:rPr>
          <w:rFonts w:ascii="Times New Roman" w:hAnsi="Times New Roman"/>
          <w:color w:val="000000"/>
        </w:rPr>
        <w:t xml:space="preserve">have </w:t>
      </w:r>
      <w:r w:rsidR="00A33ABE" w:rsidRPr="00B91F8E">
        <w:rPr>
          <w:rFonts w:ascii="Times New Roman" w:hAnsi="Times New Roman"/>
          <w:color w:val="000000"/>
        </w:rPr>
        <w:t xml:space="preserve">been </w:t>
      </w:r>
      <w:r w:rsidR="009D0442" w:rsidRPr="00B91F8E">
        <w:rPr>
          <w:rFonts w:ascii="Times New Roman" w:hAnsi="Times New Roman"/>
          <w:color w:val="000000"/>
        </w:rPr>
        <w:t xml:space="preserve">virtually </w:t>
      </w:r>
      <w:r w:rsidR="009D0442" w:rsidRPr="00B91F8E">
        <w:t>disenfranchised from</w:t>
      </w:r>
      <w:r w:rsidR="00A33ABE" w:rsidRPr="00B91F8E">
        <w:t>.</w:t>
      </w:r>
      <w:r w:rsidR="009D0442" w:rsidRPr="00B91F8E">
        <w:rPr>
          <w:rFonts w:ascii="Times New Roman" w:hAnsi="Times New Roman"/>
          <w:color w:val="000000"/>
        </w:rPr>
        <w:t xml:space="preserve"> </w:t>
      </w:r>
      <w:r w:rsidR="00A33ABE" w:rsidRPr="00B91F8E">
        <w:rPr>
          <w:rFonts w:ascii="Times New Roman" w:hAnsi="Times New Roman"/>
          <w:color w:val="000000"/>
        </w:rPr>
        <w:t xml:space="preserve">A situation which has not shifted much from the </w:t>
      </w:r>
      <w:r w:rsidR="00B000F1" w:rsidRPr="00B91F8E">
        <w:rPr>
          <w:rFonts w:ascii="Times New Roman" w:hAnsi="Times New Roman"/>
          <w:color w:val="000000"/>
        </w:rPr>
        <w:t xml:space="preserve">days before regional autonomy was introduced. </w:t>
      </w:r>
      <w:r w:rsidR="0075198D" w:rsidRPr="00B91F8E">
        <w:rPr>
          <w:rFonts w:ascii="Times New Roman" w:hAnsi="Times New Roman"/>
          <w:color w:val="000000"/>
        </w:rPr>
        <w:t xml:space="preserve">The élite of the past </w:t>
      </w:r>
      <w:r w:rsidR="008C2A3F" w:rsidRPr="00B91F8E">
        <w:rPr>
          <w:rFonts w:ascii="Times New Roman" w:hAnsi="Times New Roman"/>
          <w:color w:val="000000"/>
        </w:rPr>
        <w:t>appears to have been replaced</w:t>
      </w:r>
      <w:r w:rsidR="0075198D" w:rsidRPr="00B91F8E">
        <w:rPr>
          <w:rFonts w:ascii="Times New Roman" w:hAnsi="Times New Roman"/>
          <w:color w:val="000000"/>
        </w:rPr>
        <w:t xml:space="preserve"> by an </w:t>
      </w:r>
      <w:r w:rsidR="008C2A3F" w:rsidRPr="00B91F8E">
        <w:rPr>
          <w:rFonts w:ascii="Times New Roman" w:hAnsi="Times New Roman"/>
          <w:color w:val="000000"/>
        </w:rPr>
        <w:t>élite</w:t>
      </w:r>
      <w:r w:rsidR="009D0442" w:rsidRPr="00B91F8E">
        <w:rPr>
          <w:rFonts w:ascii="Times New Roman" w:hAnsi="Times New Roman"/>
          <w:color w:val="000000"/>
        </w:rPr>
        <w:t xml:space="preserve"> in the regional autonomy period </w:t>
      </w:r>
      <w:r w:rsidR="0075198D" w:rsidRPr="00B91F8E">
        <w:rPr>
          <w:rFonts w:ascii="Times New Roman" w:hAnsi="Times New Roman"/>
          <w:color w:val="000000"/>
        </w:rPr>
        <w:t>with a</w:t>
      </w:r>
      <w:r w:rsidR="008C2A3F" w:rsidRPr="00B91F8E">
        <w:rPr>
          <w:rFonts w:ascii="Times New Roman" w:hAnsi="Times New Roman"/>
          <w:color w:val="000000"/>
        </w:rPr>
        <w:t xml:space="preserve">n almost </w:t>
      </w:r>
      <w:r w:rsidR="009D0442" w:rsidRPr="00B91F8E">
        <w:rPr>
          <w:rFonts w:ascii="Times New Roman" w:hAnsi="Times New Roman"/>
          <w:color w:val="000000"/>
        </w:rPr>
        <w:t>identical</w:t>
      </w:r>
      <w:r w:rsidR="003C74F7" w:rsidRPr="00B91F8E">
        <w:rPr>
          <w:rFonts w:ascii="Times New Roman" w:hAnsi="Times New Roman"/>
          <w:color w:val="000000"/>
        </w:rPr>
        <w:t xml:space="preserve"> capture capacity</w:t>
      </w:r>
      <w:r w:rsidR="0075198D" w:rsidRPr="00B91F8E">
        <w:rPr>
          <w:rFonts w:ascii="Times New Roman" w:hAnsi="Times New Roman"/>
          <w:color w:val="000000"/>
        </w:rPr>
        <w:t xml:space="preserve">. </w:t>
      </w:r>
      <w:r w:rsidR="00A33ABE" w:rsidRPr="00B91F8E">
        <w:rPr>
          <w:rFonts w:ascii="Times New Roman" w:hAnsi="Times New Roman"/>
          <w:color w:val="000000"/>
        </w:rPr>
        <w:t xml:space="preserve">It is suggested </w:t>
      </w:r>
      <w:r w:rsidR="00B97016" w:rsidRPr="00B91F8E">
        <w:rPr>
          <w:rFonts w:ascii="Times New Roman" w:hAnsi="Times New Roman" w:hint="eastAsia"/>
          <w:color w:val="000000"/>
          <w:lang w:eastAsia="ja-JP"/>
        </w:rPr>
        <w:t xml:space="preserve">in </w:t>
      </w:r>
      <w:r w:rsidR="00B97016" w:rsidRPr="00B91F8E">
        <w:rPr>
          <w:rFonts w:ascii="Times New Roman" w:hAnsi="Times New Roman"/>
          <w:color w:val="000000"/>
          <w:lang w:eastAsia="ja-JP"/>
        </w:rPr>
        <w:t>personal</w:t>
      </w:r>
      <w:r w:rsidR="00B97016" w:rsidRPr="00B91F8E">
        <w:rPr>
          <w:rFonts w:ascii="Times New Roman" w:hAnsi="Times New Roman" w:hint="eastAsia"/>
          <w:color w:val="000000"/>
          <w:lang w:eastAsia="ja-JP"/>
        </w:rPr>
        <w:t xml:space="preserve"> interviews that </w:t>
      </w:r>
      <w:r w:rsidR="00A33ABE" w:rsidRPr="00B91F8E">
        <w:rPr>
          <w:rFonts w:ascii="Times New Roman" w:hAnsi="Times New Roman"/>
          <w:color w:val="000000"/>
        </w:rPr>
        <w:t xml:space="preserve">Dayak </w:t>
      </w:r>
      <w:r w:rsidR="00B97016" w:rsidRPr="00B91F8E">
        <w:rPr>
          <w:rFonts w:ascii="Times New Roman" w:hAnsi="Times New Roman" w:hint="eastAsia"/>
          <w:color w:val="000000"/>
          <w:lang w:eastAsia="ja-JP"/>
        </w:rPr>
        <w:t xml:space="preserve">villagers both </w:t>
      </w:r>
      <w:r w:rsidR="00A33ABE" w:rsidRPr="00B91F8E">
        <w:rPr>
          <w:rFonts w:ascii="Times New Roman" w:hAnsi="Times New Roman"/>
          <w:color w:val="000000"/>
        </w:rPr>
        <w:t>in Kedamin Darat and Malapi have seen</w:t>
      </w:r>
      <w:r w:rsidR="0075198D" w:rsidRPr="00B91F8E">
        <w:rPr>
          <w:rFonts w:ascii="Times New Roman" w:hAnsi="Times New Roman"/>
          <w:color w:val="000000"/>
        </w:rPr>
        <w:t xml:space="preserve"> little </w:t>
      </w:r>
      <w:r w:rsidR="008C2A3F" w:rsidRPr="00B91F8E">
        <w:rPr>
          <w:rFonts w:ascii="Times New Roman" w:hAnsi="Times New Roman"/>
          <w:color w:val="000000"/>
        </w:rPr>
        <w:t>improvement</w:t>
      </w:r>
      <w:r w:rsidR="00B000F1" w:rsidRPr="00B91F8E">
        <w:rPr>
          <w:rFonts w:ascii="Times New Roman" w:hAnsi="Times New Roman"/>
          <w:color w:val="000000"/>
        </w:rPr>
        <w:t xml:space="preserve"> </w:t>
      </w:r>
      <w:r w:rsidR="009D0442" w:rsidRPr="00B91F8E">
        <w:rPr>
          <w:rFonts w:ascii="Times New Roman" w:hAnsi="Times New Roman"/>
          <w:color w:val="000000"/>
        </w:rPr>
        <w:t>in being political</w:t>
      </w:r>
      <w:r w:rsidR="00B97016" w:rsidRPr="00B91F8E">
        <w:rPr>
          <w:rFonts w:ascii="Times New Roman" w:hAnsi="Times New Roman" w:hint="eastAsia"/>
          <w:color w:val="000000"/>
          <w:lang w:eastAsia="ja-JP"/>
        </w:rPr>
        <w:t>ly</w:t>
      </w:r>
      <w:r w:rsidR="009D0442" w:rsidRPr="00B91F8E">
        <w:rPr>
          <w:rFonts w:ascii="Times New Roman" w:hAnsi="Times New Roman"/>
          <w:color w:val="000000"/>
        </w:rPr>
        <w:t xml:space="preserve"> represented </w:t>
      </w:r>
      <w:r w:rsidR="00B000F1" w:rsidRPr="00B91F8E">
        <w:rPr>
          <w:rFonts w:ascii="Times New Roman" w:hAnsi="Times New Roman"/>
          <w:color w:val="000000"/>
        </w:rPr>
        <w:t xml:space="preserve">especially as the current </w:t>
      </w:r>
      <w:r w:rsidR="00B000F1" w:rsidRPr="00B91F8E">
        <w:rPr>
          <w:rFonts w:ascii="Times New Roman" w:hAnsi="Times New Roman"/>
          <w:i/>
          <w:color w:val="000000"/>
        </w:rPr>
        <w:t>camat</w:t>
      </w:r>
      <w:r w:rsidR="00B000F1" w:rsidRPr="00B91F8E">
        <w:rPr>
          <w:rFonts w:ascii="Times New Roman" w:hAnsi="Times New Roman"/>
          <w:color w:val="000000"/>
        </w:rPr>
        <w:t xml:space="preserve"> remains a very powerful Malay identity who </w:t>
      </w:r>
      <w:r w:rsidR="00B97016" w:rsidRPr="00B91F8E">
        <w:rPr>
          <w:rFonts w:ascii="Times New Roman" w:hAnsi="Times New Roman" w:hint="eastAsia"/>
          <w:color w:val="000000"/>
          <w:lang w:eastAsia="ja-JP"/>
        </w:rPr>
        <w:t xml:space="preserve">epitomises </w:t>
      </w:r>
      <w:r w:rsidR="00B000F1" w:rsidRPr="00B91F8E">
        <w:rPr>
          <w:rFonts w:ascii="Times New Roman" w:hAnsi="Times New Roman"/>
          <w:color w:val="000000"/>
        </w:rPr>
        <w:t xml:space="preserve">the </w:t>
      </w:r>
      <w:r w:rsidR="008C2A3F" w:rsidRPr="00B91F8E">
        <w:rPr>
          <w:rFonts w:ascii="Times New Roman" w:hAnsi="Times New Roman"/>
          <w:color w:val="000000"/>
        </w:rPr>
        <w:t>extension</w:t>
      </w:r>
      <w:r w:rsidR="003642B7" w:rsidRPr="00B91F8E">
        <w:rPr>
          <w:rFonts w:ascii="Times New Roman" w:hAnsi="Times New Roman"/>
          <w:color w:val="000000"/>
        </w:rPr>
        <w:t xml:space="preserve"> of the national </w:t>
      </w:r>
      <w:r w:rsidR="00A33ABE" w:rsidRPr="00B91F8E">
        <w:rPr>
          <w:rFonts w:ascii="Times New Roman" w:hAnsi="Times New Roman"/>
          <w:color w:val="000000"/>
        </w:rPr>
        <w:t>government</w:t>
      </w:r>
      <w:r w:rsidR="008C2A3F" w:rsidRPr="00B91F8E">
        <w:rPr>
          <w:rFonts w:ascii="Times New Roman" w:hAnsi="Times New Roman"/>
          <w:color w:val="000000"/>
        </w:rPr>
        <w:t>. S</w:t>
      </w:r>
      <w:r w:rsidR="00A93483" w:rsidRPr="00B91F8E">
        <w:rPr>
          <w:rFonts w:ascii="Times New Roman" w:hAnsi="Times New Roman"/>
          <w:color w:val="000000"/>
        </w:rPr>
        <w:t xml:space="preserve">everal members </w:t>
      </w:r>
      <w:r w:rsidR="008C2A3F" w:rsidRPr="00B91F8E">
        <w:rPr>
          <w:rFonts w:ascii="Times New Roman" w:hAnsi="Times New Roman"/>
          <w:color w:val="000000"/>
        </w:rPr>
        <w:t xml:space="preserve">in the older generation </w:t>
      </w:r>
      <w:r w:rsidR="00A93483" w:rsidRPr="00B91F8E">
        <w:rPr>
          <w:rFonts w:ascii="Times New Roman" w:hAnsi="Times New Roman"/>
          <w:color w:val="000000"/>
        </w:rPr>
        <w:t xml:space="preserve">related </w:t>
      </w:r>
      <w:r w:rsidR="008C2A3F" w:rsidRPr="00B91F8E">
        <w:rPr>
          <w:rFonts w:ascii="Times New Roman" w:hAnsi="Times New Roman"/>
          <w:color w:val="000000"/>
        </w:rPr>
        <w:t xml:space="preserve">stories of </w:t>
      </w:r>
      <w:r w:rsidR="0075198D" w:rsidRPr="00B91F8E">
        <w:rPr>
          <w:rFonts w:ascii="Times New Roman" w:hAnsi="Times New Roman"/>
          <w:color w:val="000000"/>
        </w:rPr>
        <w:t>intimidat</w:t>
      </w:r>
      <w:r w:rsidR="008C2A3F" w:rsidRPr="00B91F8E">
        <w:rPr>
          <w:rFonts w:ascii="Times New Roman" w:hAnsi="Times New Roman"/>
          <w:color w:val="000000"/>
        </w:rPr>
        <w:t>ion</w:t>
      </w:r>
      <w:r w:rsidR="00A33ABE" w:rsidRPr="00B91F8E">
        <w:rPr>
          <w:rFonts w:ascii="Times New Roman" w:hAnsi="Times New Roman"/>
          <w:color w:val="000000"/>
        </w:rPr>
        <w:t xml:space="preserve"> by the</w:t>
      </w:r>
      <w:r w:rsidR="00E84622" w:rsidRPr="00B91F8E">
        <w:rPr>
          <w:rFonts w:ascii="Times New Roman" w:hAnsi="Times New Roman"/>
          <w:color w:val="000000"/>
        </w:rPr>
        <w:t xml:space="preserve"> </w:t>
      </w:r>
      <w:r w:rsidR="003642B7" w:rsidRPr="00B91F8E">
        <w:rPr>
          <w:rFonts w:ascii="Times New Roman" w:hAnsi="Times New Roman"/>
          <w:color w:val="000000"/>
        </w:rPr>
        <w:t>government</w:t>
      </w:r>
      <w:r w:rsidR="00B97016" w:rsidRPr="00B91F8E">
        <w:rPr>
          <w:rFonts w:ascii="Times New Roman" w:hAnsi="Times New Roman" w:hint="eastAsia"/>
          <w:color w:val="000000"/>
          <w:lang w:eastAsia="ja-JP"/>
        </w:rPr>
        <w:t xml:space="preserve"> in the past </w:t>
      </w:r>
      <w:r w:rsidR="00A33ABE" w:rsidRPr="00B91F8E">
        <w:rPr>
          <w:rFonts w:ascii="Times New Roman" w:hAnsi="Times New Roman"/>
          <w:color w:val="000000"/>
        </w:rPr>
        <w:t>.</w:t>
      </w:r>
      <w:r w:rsidR="00A93483" w:rsidRPr="00B91F8E">
        <w:rPr>
          <w:rFonts w:ascii="Times New Roman" w:hAnsi="Times New Roman"/>
          <w:color w:val="000000"/>
        </w:rPr>
        <w:t xml:space="preserve"> One </w:t>
      </w:r>
      <w:r w:rsidR="00A33ABE" w:rsidRPr="00B91F8E">
        <w:rPr>
          <w:rFonts w:ascii="Times New Roman" w:hAnsi="Times New Roman"/>
          <w:color w:val="000000"/>
        </w:rPr>
        <w:t xml:space="preserve">member </w:t>
      </w:r>
      <w:r w:rsidR="00E84622" w:rsidRPr="00B91F8E">
        <w:rPr>
          <w:rFonts w:ascii="Times New Roman" w:hAnsi="Times New Roman"/>
          <w:color w:val="000000"/>
        </w:rPr>
        <w:t>interviewed relayed a</w:t>
      </w:r>
      <w:r w:rsidR="00A33ABE" w:rsidRPr="00B91F8E">
        <w:rPr>
          <w:rFonts w:ascii="Times New Roman" w:hAnsi="Times New Roman"/>
          <w:color w:val="000000"/>
        </w:rPr>
        <w:t xml:space="preserve"> story of how</w:t>
      </w:r>
      <w:r w:rsidR="00A93483" w:rsidRPr="00B91F8E">
        <w:rPr>
          <w:rFonts w:ascii="Times New Roman" w:hAnsi="Times New Roman"/>
          <w:color w:val="000000"/>
        </w:rPr>
        <w:t xml:space="preserve"> elderly women cut of</w:t>
      </w:r>
      <w:r w:rsidR="00E84622" w:rsidRPr="00B91F8E">
        <w:rPr>
          <w:rFonts w:ascii="Times New Roman" w:hAnsi="Times New Roman"/>
          <w:color w:val="000000"/>
        </w:rPr>
        <w:t>f</w:t>
      </w:r>
      <w:r w:rsidR="00A93483" w:rsidRPr="00B91F8E">
        <w:rPr>
          <w:rFonts w:ascii="Times New Roman" w:hAnsi="Times New Roman"/>
          <w:color w:val="000000"/>
        </w:rPr>
        <w:t xml:space="preserve"> their traditional long earlobes</w:t>
      </w:r>
      <w:r w:rsidR="00A33ABE" w:rsidRPr="00B91F8E">
        <w:rPr>
          <w:rFonts w:ascii="Times New Roman" w:hAnsi="Times New Roman"/>
          <w:color w:val="000000"/>
        </w:rPr>
        <w:t xml:space="preserve"> to become nationally more acceptable</w:t>
      </w:r>
      <w:r w:rsidR="00A93483" w:rsidRPr="00B91F8E">
        <w:rPr>
          <w:rFonts w:ascii="Times New Roman" w:hAnsi="Times New Roman"/>
          <w:color w:val="000000"/>
        </w:rPr>
        <w:t xml:space="preserve">. </w:t>
      </w:r>
      <w:r w:rsidR="00436D44" w:rsidRPr="00B91F8E">
        <w:rPr>
          <w:rFonts w:ascii="Times New Roman" w:hAnsi="Times New Roman"/>
          <w:color w:val="000000"/>
        </w:rPr>
        <w:t>Although</w:t>
      </w:r>
      <w:r w:rsidR="00A33ABE" w:rsidRPr="00B91F8E">
        <w:rPr>
          <w:rFonts w:ascii="Times New Roman" w:hAnsi="Times New Roman"/>
          <w:color w:val="000000"/>
        </w:rPr>
        <w:t xml:space="preserve"> i</w:t>
      </w:r>
      <w:r w:rsidR="00A93483" w:rsidRPr="00B91F8E">
        <w:rPr>
          <w:rFonts w:ascii="Times New Roman" w:hAnsi="Times New Roman"/>
          <w:color w:val="000000"/>
        </w:rPr>
        <w:t xml:space="preserve">t was a sign of female beauty in Dayak culture, but in the changing wind stimulated by a </w:t>
      </w:r>
      <w:r w:rsidR="008C2A3F" w:rsidRPr="00B91F8E">
        <w:rPr>
          <w:rFonts w:ascii="Times New Roman" w:hAnsi="Times New Roman"/>
          <w:color w:val="000000"/>
        </w:rPr>
        <w:t>Javanese</w:t>
      </w:r>
      <w:r w:rsidR="00B97016" w:rsidRPr="00B91F8E">
        <w:rPr>
          <w:rFonts w:ascii="Times New Roman" w:hAnsi="Times New Roman"/>
          <w:color w:val="000000"/>
        </w:rPr>
        <w:t xml:space="preserve"> </w:t>
      </w:r>
      <w:r w:rsidR="00B97016" w:rsidRPr="00B91F8E">
        <w:rPr>
          <w:rFonts w:ascii="Times New Roman" w:hAnsi="Times New Roman" w:hint="eastAsia"/>
          <w:color w:val="000000"/>
          <w:lang w:eastAsia="ja-JP"/>
        </w:rPr>
        <w:t>dominated</w:t>
      </w:r>
      <w:r w:rsidR="00E84622" w:rsidRPr="00B91F8E">
        <w:rPr>
          <w:rFonts w:ascii="Times New Roman" w:hAnsi="Times New Roman"/>
          <w:color w:val="000000"/>
        </w:rPr>
        <w:t xml:space="preserve"> </w:t>
      </w:r>
      <w:r w:rsidR="00A33ABE" w:rsidRPr="00B91F8E">
        <w:rPr>
          <w:rFonts w:ascii="Times New Roman" w:hAnsi="Times New Roman"/>
          <w:color w:val="000000"/>
        </w:rPr>
        <w:t xml:space="preserve">national </w:t>
      </w:r>
      <w:r w:rsidR="00E84622" w:rsidRPr="00B91F8E">
        <w:rPr>
          <w:rFonts w:ascii="Times New Roman" w:hAnsi="Times New Roman"/>
          <w:color w:val="000000"/>
        </w:rPr>
        <w:t>government it</w:t>
      </w:r>
      <w:r w:rsidR="00A93483" w:rsidRPr="00B91F8E">
        <w:rPr>
          <w:rFonts w:ascii="Times New Roman" w:hAnsi="Times New Roman"/>
          <w:color w:val="000000"/>
        </w:rPr>
        <w:t xml:space="preserve"> had become a sign of being backwards. Government services </w:t>
      </w:r>
      <w:r w:rsidR="008C2A3F" w:rsidRPr="00B91F8E">
        <w:rPr>
          <w:rFonts w:ascii="Times New Roman" w:hAnsi="Times New Roman"/>
          <w:color w:val="000000"/>
        </w:rPr>
        <w:t>appeared</w:t>
      </w:r>
      <w:r w:rsidR="00A93483" w:rsidRPr="00B91F8E">
        <w:rPr>
          <w:rFonts w:ascii="Times New Roman" w:hAnsi="Times New Roman"/>
          <w:color w:val="000000"/>
        </w:rPr>
        <w:t xml:space="preserve"> to be curtailed to </w:t>
      </w:r>
      <w:r w:rsidR="008C2A3F" w:rsidRPr="00B91F8E">
        <w:rPr>
          <w:rFonts w:ascii="Times New Roman" w:hAnsi="Times New Roman"/>
          <w:color w:val="000000"/>
        </w:rPr>
        <w:t>stubborn</w:t>
      </w:r>
      <w:r w:rsidR="00A93483" w:rsidRPr="00B91F8E">
        <w:rPr>
          <w:rFonts w:ascii="Times New Roman" w:hAnsi="Times New Roman"/>
          <w:color w:val="000000"/>
        </w:rPr>
        <w:t xml:space="preserve"> Dayak members. To satisfy </w:t>
      </w:r>
      <w:r w:rsidR="008C2A3F" w:rsidRPr="00B91F8E">
        <w:rPr>
          <w:rFonts w:ascii="Times New Roman" w:hAnsi="Times New Roman"/>
          <w:color w:val="000000"/>
        </w:rPr>
        <w:t>government</w:t>
      </w:r>
      <w:r w:rsidR="00A93483" w:rsidRPr="00B91F8E">
        <w:rPr>
          <w:rFonts w:ascii="Times New Roman" w:hAnsi="Times New Roman"/>
          <w:color w:val="000000"/>
        </w:rPr>
        <w:t xml:space="preserve"> public servants it was safer to do away with their cultural expressions and receive </w:t>
      </w:r>
      <w:r w:rsidR="00A33ABE" w:rsidRPr="00B91F8E">
        <w:rPr>
          <w:rFonts w:ascii="Times New Roman" w:hAnsi="Times New Roman"/>
          <w:color w:val="000000"/>
        </w:rPr>
        <w:t>better opportunities</w:t>
      </w:r>
      <w:r w:rsidR="00E84622" w:rsidRPr="00B91F8E">
        <w:rPr>
          <w:rFonts w:ascii="Times New Roman" w:hAnsi="Times New Roman"/>
          <w:color w:val="000000"/>
        </w:rPr>
        <w:t>,</w:t>
      </w:r>
      <w:r w:rsidR="00A93483" w:rsidRPr="00B91F8E">
        <w:rPr>
          <w:rFonts w:ascii="Times New Roman" w:hAnsi="Times New Roman"/>
          <w:color w:val="000000"/>
        </w:rPr>
        <w:t xml:space="preserve"> at least for the</w:t>
      </w:r>
      <w:r w:rsidR="00E84622" w:rsidRPr="00B91F8E">
        <w:rPr>
          <w:rFonts w:ascii="Times New Roman" w:hAnsi="Times New Roman"/>
          <w:color w:val="000000"/>
        </w:rPr>
        <w:t>ir offspring</w:t>
      </w:r>
      <w:r w:rsidR="00A93483" w:rsidRPr="00B91F8E">
        <w:rPr>
          <w:rFonts w:ascii="Times New Roman" w:hAnsi="Times New Roman"/>
          <w:color w:val="000000"/>
        </w:rPr>
        <w:t>. I</w:t>
      </w:r>
      <w:r w:rsidR="00B97016" w:rsidRPr="00B91F8E">
        <w:rPr>
          <w:rFonts w:ascii="Times New Roman" w:hAnsi="Times New Roman" w:hint="eastAsia"/>
          <w:color w:val="000000"/>
          <w:lang w:eastAsia="ja-JP"/>
        </w:rPr>
        <w:t>nterestly i</w:t>
      </w:r>
      <w:r w:rsidR="008C2A3F" w:rsidRPr="00B91F8E">
        <w:rPr>
          <w:rFonts w:ascii="Times New Roman" w:hAnsi="Times New Roman"/>
          <w:color w:val="000000"/>
        </w:rPr>
        <w:t>n current fashion a number</w:t>
      </w:r>
      <w:r w:rsidR="00A93483" w:rsidRPr="00B91F8E">
        <w:rPr>
          <w:rFonts w:ascii="Times New Roman" w:hAnsi="Times New Roman"/>
          <w:color w:val="000000"/>
        </w:rPr>
        <w:t xml:space="preserve"> </w:t>
      </w:r>
      <w:r w:rsidR="008C2A3F" w:rsidRPr="00B91F8E">
        <w:rPr>
          <w:rFonts w:ascii="Times New Roman" w:hAnsi="Times New Roman"/>
          <w:color w:val="000000"/>
        </w:rPr>
        <w:t xml:space="preserve">of Indonesian </w:t>
      </w:r>
      <w:r w:rsidR="00A93483" w:rsidRPr="00B91F8E">
        <w:rPr>
          <w:rFonts w:ascii="Times New Roman" w:hAnsi="Times New Roman"/>
          <w:color w:val="000000"/>
        </w:rPr>
        <w:t xml:space="preserve">youngsters </w:t>
      </w:r>
      <w:r w:rsidR="008C2A3F" w:rsidRPr="00B91F8E">
        <w:rPr>
          <w:rFonts w:ascii="Times New Roman" w:hAnsi="Times New Roman"/>
          <w:color w:val="000000"/>
        </w:rPr>
        <w:t xml:space="preserve">outside Dayak culture </w:t>
      </w:r>
      <w:r w:rsidR="00A93483" w:rsidRPr="00B91F8E">
        <w:rPr>
          <w:rFonts w:ascii="Times New Roman" w:hAnsi="Times New Roman"/>
          <w:color w:val="000000"/>
        </w:rPr>
        <w:t xml:space="preserve">have </w:t>
      </w:r>
      <w:r w:rsidR="008C2A3F" w:rsidRPr="00B91F8E">
        <w:rPr>
          <w:rFonts w:ascii="Times New Roman" w:hAnsi="Times New Roman"/>
          <w:color w:val="000000"/>
        </w:rPr>
        <w:t>picked up this old</w:t>
      </w:r>
      <w:r w:rsidR="00A33ABE" w:rsidRPr="00B91F8E">
        <w:rPr>
          <w:rFonts w:ascii="Times New Roman" w:hAnsi="Times New Roman"/>
          <w:color w:val="000000"/>
        </w:rPr>
        <w:t xml:space="preserve"> Dayak</w:t>
      </w:r>
      <w:r w:rsidR="008C2A3F" w:rsidRPr="00B91F8E">
        <w:rPr>
          <w:rFonts w:ascii="Times New Roman" w:hAnsi="Times New Roman"/>
          <w:color w:val="000000"/>
        </w:rPr>
        <w:t xml:space="preserve"> tradition </w:t>
      </w:r>
      <w:r w:rsidR="00A33ABE" w:rsidRPr="00B91F8E">
        <w:rPr>
          <w:rFonts w:ascii="Times New Roman" w:hAnsi="Times New Roman"/>
          <w:color w:val="000000"/>
        </w:rPr>
        <w:t xml:space="preserve">of </w:t>
      </w:r>
      <w:r w:rsidR="00436D44" w:rsidRPr="00B91F8E">
        <w:rPr>
          <w:rFonts w:ascii="Times New Roman" w:hAnsi="Times New Roman"/>
          <w:color w:val="000000"/>
        </w:rPr>
        <w:t>stretching</w:t>
      </w:r>
      <w:r w:rsidR="00A33ABE" w:rsidRPr="00B91F8E">
        <w:rPr>
          <w:rFonts w:ascii="Times New Roman" w:hAnsi="Times New Roman"/>
          <w:color w:val="000000"/>
        </w:rPr>
        <w:t xml:space="preserve"> their </w:t>
      </w:r>
      <w:r w:rsidR="00436D44" w:rsidRPr="00B91F8E">
        <w:rPr>
          <w:rFonts w:ascii="Times New Roman" w:hAnsi="Times New Roman"/>
          <w:color w:val="000000"/>
        </w:rPr>
        <w:t>earlobes</w:t>
      </w:r>
      <w:r w:rsidR="00A33ABE" w:rsidRPr="00B91F8E">
        <w:rPr>
          <w:rFonts w:ascii="Times New Roman" w:hAnsi="Times New Roman"/>
          <w:color w:val="000000"/>
        </w:rPr>
        <w:t xml:space="preserve"> </w:t>
      </w:r>
      <w:r w:rsidR="008C2A3F" w:rsidRPr="00B91F8E">
        <w:rPr>
          <w:rFonts w:ascii="Times New Roman" w:hAnsi="Times New Roman"/>
          <w:color w:val="000000"/>
        </w:rPr>
        <w:t xml:space="preserve">with </w:t>
      </w:r>
      <w:r w:rsidR="00436D44" w:rsidRPr="00B91F8E">
        <w:rPr>
          <w:rFonts w:ascii="Times New Roman" w:hAnsi="Times New Roman"/>
          <w:color w:val="000000"/>
        </w:rPr>
        <w:t xml:space="preserve">a fervent </w:t>
      </w:r>
      <w:r w:rsidR="008C2A3F" w:rsidRPr="00B91F8E">
        <w:rPr>
          <w:rFonts w:ascii="Times New Roman" w:hAnsi="Times New Roman"/>
          <w:color w:val="000000"/>
        </w:rPr>
        <w:t xml:space="preserve">passion. </w:t>
      </w:r>
      <w:r w:rsidR="00A93483" w:rsidRPr="00B91F8E">
        <w:rPr>
          <w:rFonts w:ascii="Times New Roman" w:hAnsi="Times New Roman"/>
          <w:color w:val="000000"/>
        </w:rPr>
        <w:t xml:space="preserve">     </w:t>
      </w:r>
      <w:r w:rsidR="0075198D" w:rsidRPr="00B91F8E">
        <w:rPr>
          <w:rFonts w:ascii="Times New Roman" w:hAnsi="Times New Roman"/>
          <w:color w:val="000000"/>
        </w:rPr>
        <w:t xml:space="preserve"> </w:t>
      </w:r>
      <w:r w:rsidR="003642B7" w:rsidRPr="00B91F8E">
        <w:rPr>
          <w:rFonts w:ascii="Times New Roman" w:hAnsi="Times New Roman"/>
          <w:color w:val="000000"/>
        </w:rPr>
        <w:t xml:space="preserve"> </w:t>
      </w:r>
      <w:r w:rsidR="00B000F1" w:rsidRPr="00B91F8E">
        <w:rPr>
          <w:rFonts w:ascii="Times New Roman" w:hAnsi="Times New Roman"/>
          <w:color w:val="000000"/>
        </w:rPr>
        <w:t xml:space="preserve">  </w:t>
      </w:r>
    </w:p>
    <w:p w:rsidR="00824CD4" w:rsidRPr="00B91F8E" w:rsidRDefault="00824CD4" w:rsidP="00824CD4">
      <w:pPr>
        <w:pStyle w:val="Heading4"/>
        <w:spacing w:line="360" w:lineRule="auto"/>
        <w:jc w:val="both"/>
        <w:rPr>
          <w:sz w:val="22"/>
          <w:szCs w:val="22"/>
        </w:rPr>
      </w:pPr>
      <w:bookmarkStart w:id="1875" w:name="_Toc363815596"/>
      <w:r w:rsidRPr="00B91F8E">
        <w:rPr>
          <w:sz w:val="22"/>
          <w:szCs w:val="22"/>
        </w:rPr>
        <w:t>Structure of Government</w:t>
      </w:r>
      <w:bookmarkEnd w:id="1875"/>
    </w:p>
    <w:p w:rsidR="00824CD4" w:rsidRPr="00B91F8E" w:rsidRDefault="00824CD4" w:rsidP="00824CD4">
      <w:pPr>
        <w:spacing w:line="360" w:lineRule="auto"/>
        <w:jc w:val="both"/>
        <w:rPr>
          <w:rFonts w:ascii="Times New Roman" w:hAnsi="Times New Roman"/>
        </w:rPr>
      </w:pPr>
      <w:r w:rsidRPr="00B91F8E">
        <w:rPr>
          <w:rFonts w:ascii="Times New Roman" w:hAnsi="Times New Roman"/>
        </w:rPr>
        <w:t xml:space="preserve">The Kedamin Darat village community is divided in two unites called </w:t>
      </w:r>
      <w:r w:rsidRPr="00B91F8E">
        <w:rPr>
          <w:rFonts w:ascii="Times New Roman" w:hAnsi="Times New Roman"/>
          <w:i/>
        </w:rPr>
        <w:t>dusun</w:t>
      </w:r>
      <w:r w:rsidRPr="00B91F8E">
        <w:rPr>
          <w:rFonts w:ascii="Times New Roman" w:hAnsi="Times New Roman"/>
        </w:rPr>
        <w:t xml:space="preserve"> Perai Baru and Manda, which consist each of two </w:t>
      </w:r>
      <w:r w:rsidRPr="00B91F8E">
        <w:rPr>
          <w:rFonts w:ascii="Times New Roman" w:hAnsi="Times New Roman"/>
          <w:i/>
        </w:rPr>
        <w:t xml:space="preserve">Rukun Tetangga </w:t>
      </w:r>
      <w:r w:rsidRPr="00B91F8E">
        <w:rPr>
          <w:rFonts w:ascii="Times New Roman" w:hAnsi="Times New Roman"/>
        </w:rPr>
        <w:t>(RT)</w:t>
      </w:r>
      <w:r w:rsidRPr="00B91F8E">
        <w:rPr>
          <w:rFonts w:ascii="Times New Roman" w:hAnsi="Times New Roman"/>
          <w:i/>
        </w:rPr>
        <w:t>.</w:t>
      </w:r>
      <w:r w:rsidRPr="00B91F8E">
        <w:rPr>
          <w:rStyle w:val="EndnoteReference"/>
          <w:rFonts w:ascii="Times New Roman" w:hAnsi="Times New Roman"/>
        </w:rPr>
        <w:endnoteReference w:id="642"/>
      </w:r>
      <w:r w:rsidRPr="00B91F8E">
        <w:rPr>
          <w:rFonts w:ascii="Times New Roman" w:hAnsi="Times New Roman"/>
        </w:rPr>
        <w:t xml:space="preserve"> It has an elected </w:t>
      </w:r>
      <w:r w:rsidRPr="00B91F8E">
        <w:rPr>
          <w:rFonts w:ascii="Times New Roman" w:hAnsi="Times New Roman"/>
          <w:i/>
        </w:rPr>
        <w:t>kepala desa</w:t>
      </w:r>
      <w:r w:rsidRPr="00B91F8E">
        <w:rPr>
          <w:rFonts w:ascii="Times New Roman" w:hAnsi="Times New Roman"/>
        </w:rPr>
        <w:t xml:space="preserve"> (village chief) who is supported by the village secretary who has the sole responsibility for the administrative affairs of the village.</w:t>
      </w:r>
      <w:r w:rsidRPr="00B91F8E">
        <w:rPr>
          <w:rStyle w:val="EndnoteReference"/>
          <w:rFonts w:ascii="Times New Roman" w:hAnsi="Times New Roman"/>
        </w:rPr>
        <w:endnoteReference w:id="643"/>
      </w:r>
      <w:r w:rsidRPr="00B91F8E">
        <w:rPr>
          <w:rFonts w:ascii="Times New Roman" w:hAnsi="Times New Roman"/>
        </w:rPr>
        <w:t xml:space="preserve"> The village chief calls villagers in for </w:t>
      </w:r>
      <w:r w:rsidR="00CC349B" w:rsidRPr="00B91F8E">
        <w:rPr>
          <w:rFonts w:ascii="Times New Roman" w:hAnsi="Times New Roman"/>
        </w:rPr>
        <w:t>meetings and</w:t>
      </w:r>
      <w:r w:rsidRPr="00B91F8E">
        <w:rPr>
          <w:rFonts w:ascii="Times New Roman" w:hAnsi="Times New Roman"/>
        </w:rPr>
        <w:t xml:space="preserve"> has direct contact with the </w:t>
      </w:r>
      <w:r w:rsidRPr="00B91F8E">
        <w:rPr>
          <w:rFonts w:ascii="Times New Roman" w:hAnsi="Times New Roman"/>
          <w:i/>
        </w:rPr>
        <w:t>camat</w:t>
      </w:r>
      <w:r w:rsidRPr="00B91F8E">
        <w:rPr>
          <w:rFonts w:ascii="Times New Roman" w:hAnsi="Times New Roman"/>
        </w:rPr>
        <w:t xml:space="preserve"> (subdistrict chief) who acts as per instructions of the </w:t>
      </w:r>
      <w:r w:rsidRPr="00B91F8E">
        <w:rPr>
          <w:rFonts w:ascii="Times New Roman" w:hAnsi="Times New Roman"/>
          <w:i/>
        </w:rPr>
        <w:t>bupati</w:t>
      </w:r>
      <w:r w:rsidRPr="00B91F8E">
        <w:rPr>
          <w:rFonts w:ascii="Times New Roman" w:hAnsi="Times New Roman"/>
        </w:rPr>
        <w:t xml:space="preserve"> (district chief).</w:t>
      </w:r>
      <w:r w:rsidRPr="00B91F8E">
        <w:rPr>
          <w:rStyle w:val="EndnoteReference"/>
          <w:rFonts w:ascii="Times New Roman" w:hAnsi="Times New Roman"/>
        </w:rPr>
        <w:t xml:space="preserve"> </w:t>
      </w:r>
      <w:r w:rsidRPr="00B91F8E">
        <w:rPr>
          <w:rStyle w:val="EndnoteReference"/>
          <w:rFonts w:ascii="Times New Roman" w:hAnsi="Times New Roman"/>
        </w:rPr>
        <w:endnoteReference w:id="644"/>
      </w:r>
      <w:r w:rsidRPr="00B91F8E">
        <w:rPr>
          <w:rFonts w:ascii="Times New Roman" w:hAnsi="Times New Roman"/>
        </w:rPr>
        <w:t xml:space="preserve">  The district chief is the government representative with district autonomy powers. Additional directives are received from the province administration in Pontianak and state level in Jakarta</w:t>
      </w:r>
      <w:r w:rsidRPr="00B91F8E">
        <w:rPr>
          <w:rStyle w:val="EndnoteReference"/>
          <w:rFonts w:ascii="Times New Roman" w:hAnsi="Times New Roman"/>
        </w:rPr>
        <w:endnoteReference w:id="645"/>
      </w:r>
      <w:r w:rsidRPr="00B91F8E">
        <w:rPr>
          <w:rFonts w:ascii="Times New Roman" w:hAnsi="Times New Roman"/>
        </w:rPr>
        <w:t xml:space="preserve">  that are forwarded via the district and subdistrict chiefs meetings.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The second structure is the </w:t>
      </w:r>
      <w:r w:rsidRPr="00B91F8E">
        <w:rPr>
          <w:rFonts w:ascii="Times New Roman" w:hAnsi="Times New Roman"/>
          <w:i/>
        </w:rPr>
        <w:t>Badan Permusyawaratan Desa</w:t>
      </w:r>
      <w:r w:rsidRPr="00B91F8E">
        <w:rPr>
          <w:rFonts w:ascii="Times New Roman" w:hAnsi="Times New Roman"/>
        </w:rPr>
        <w:t xml:space="preserve"> (BPD), created in the central government regional autonomy policy. This national structured office ought to act similar as a village consultative body.</w:t>
      </w:r>
      <w:r w:rsidRPr="00B91F8E">
        <w:rPr>
          <w:rStyle w:val="EndnoteReference"/>
          <w:rFonts w:ascii="Times New Roman" w:hAnsi="Times New Roman"/>
        </w:rPr>
        <w:endnoteReference w:id="646"/>
      </w:r>
      <w:r w:rsidRPr="00B91F8E">
        <w:rPr>
          <w:rFonts w:ascii="Times New Roman" w:hAnsi="Times New Roman"/>
        </w:rPr>
        <w:t xml:space="preserve"> Several meetings were held and general matters of village concern were discussed.</w:t>
      </w:r>
      <w:r w:rsidRPr="00B91F8E">
        <w:rPr>
          <w:rStyle w:val="EndnoteReference"/>
          <w:rFonts w:ascii="Times New Roman" w:hAnsi="Times New Roman"/>
        </w:rPr>
        <w:endnoteReference w:id="647"/>
      </w:r>
      <w:r w:rsidRPr="00B91F8E">
        <w:rPr>
          <w:rFonts w:ascii="Times New Roman" w:hAnsi="Times New Roman"/>
        </w:rPr>
        <w:t xml:space="preserve"> Most of the concern in the village is levied at infrastructure problems and employment, as road access and limited soil fertility hampers agricultural employment opportunities.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lastRenderedPageBreak/>
        <w:t xml:space="preserve">In November 2010 the extremely high water level of the Kapuas River flooded about a quarter of the village grounds which raised concern on accessibility to the areas. As a result of the flood one of the elementary schools in Kedamin Darat was closed for about two weeks. Even when the water had subsided substantially for normal access the school was still closed as water in front of the entrance has still not been able to drain away.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Besides the office of the village chief and BPD, a third office came into existence when the village was established. Its main task is to enhance community empowerment and is known as the </w:t>
      </w:r>
      <w:r w:rsidRPr="00B91F8E">
        <w:rPr>
          <w:rFonts w:ascii="Times New Roman" w:hAnsi="Times New Roman"/>
          <w:i/>
        </w:rPr>
        <w:t>Lembaga Pemberdayaan Masyarakat</w:t>
      </w:r>
      <w:r w:rsidRPr="00B91F8E">
        <w:rPr>
          <w:rFonts w:ascii="Times New Roman" w:hAnsi="Times New Roman"/>
        </w:rPr>
        <w:t xml:space="preserve"> (LPM). It is a six member association that was institutionalised in the national legislation of 2004.</w:t>
      </w:r>
      <w:r w:rsidRPr="00B91F8E">
        <w:rPr>
          <w:rStyle w:val="EndnoteReference"/>
          <w:rFonts w:ascii="Times New Roman" w:hAnsi="Times New Roman"/>
        </w:rPr>
        <w:endnoteReference w:id="648"/>
      </w:r>
      <w:r w:rsidRPr="00B91F8E">
        <w:rPr>
          <w:rFonts w:ascii="Times New Roman" w:hAnsi="Times New Roman"/>
        </w:rPr>
        <w:t xml:space="preserve"> The main task of this office is to stimulate the social self-help and volunteer power in a community and to plan and manage development in the village. The members of this body played a role in implementing when funding was made available in the PNPM program.</w:t>
      </w:r>
      <w:r w:rsidRPr="00B91F8E">
        <w:rPr>
          <w:rStyle w:val="EndnoteReference"/>
          <w:rFonts w:ascii="Times New Roman" w:hAnsi="Times New Roman"/>
        </w:rPr>
        <w:endnoteReference w:id="649"/>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In discussions with several community members, the PNPM team and secretary, it was noted that the village office is not run properly without consultation resulting in less than effective development. Personal observations and comments by community members showed that the meetings in the village appear attract the same few members of the community every time. This select group of community members, who are frequently involved in village activities, wearing different hats in order to fulfil the prescribed government positions required. It gave therefore the impression that institutions of the village are partially functional, as not sufficient members are interested or able to come forward to perform those functions. The survey in Chapter Four and Five clarify the levels of involvement and satisfaction. In a personal meeting it was put forward that the ultimate decision was outside the village in which a financial allocation key was used that has made in Kapuas Hulu PNPM less efficient.</w:t>
      </w:r>
      <w:r w:rsidRPr="00B91F8E">
        <w:rPr>
          <w:rStyle w:val="EndnoteReference"/>
          <w:rFonts w:ascii="Times New Roman" w:hAnsi="Times New Roman"/>
        </w:rPr>
        <w:endnoteReference w:id="650"/>
      </w:r>
      <w:r w:rsidRPr="00B91F8E">
        <w:rPr>
          <w:rFonts w:ascii="Times New Roman" w:hAnsi="Times New Roman"/>
        </w:rPr>
        <w:t xml:space="preserve"> A push was made to use PNPM funding well in infrastructure projects. Further investigations would be required to obtain a deeper understanding of the workings and effectiveness of these offices and positions that had only been operational in the last few years since the hamlet became an autonomous village in its own right. </w:t>
      </w:r>
    </w:p>
    <w:p w:rsidR="00824CD4" w:rsidRPr="00B91F8E" w:rsidRDefault="00824CD4" w:rsidP="00824CD4">
      <w:pPr>
        <w:spacing w:line="360" w:lineRule="auto"/>
        <w:ind w:firstLine="720"/>
        <w:jc w:val="both"/>
        <w:rPr>
          <w:rFonts w:ascii="Times New Roman" w:hAnsi="Times New Roman"/>
        </w:rPr>
      </w:pP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The spirit of regional autonomy in the village was witnessed during the research period. One additional RT was created by popular demand by the people living around the Jalan Lintas Selatan (JLS).</w:t>
      </w:r>
      <w:r w:rsidRPr="00B91F8E">
        <w:rPr>
          <w:rStyle w:val="EndnoteReference"/>
          <w:rFonts w:ascii="Times New Roman" w:hAnsi="Times New Roman"/>
        </w:rPr>
        <w:endnoteReference w:id="651"/>
      </w:r>
      <w:r w:rsidRPr="00B91F8E">
        <w:rPr>
          <w:rFonts w:ascii="Times New Roman" w:hAnsi="Times New Roman"/>
        </w:rPr>
        <w:t xml:space="preserve"> The decision was made after community members brought it to the agenda in a neighbourhood association meeting.</w:t>
      </w:r>
      <w:r w:rsidRPr="00B91F8E">
        <w:rPr>
          <w:rStyle w:val="EndnoteReference"/>
          <w:rFonts w:ascii="Times New Roman" w:hAnsi="Times New Roman"/>
        </w:rPr>
        <w:endnoteReference w:id="652"/>
      </w:r>
      <w:r w:rsidRPr="00B91F8E">
        <w:rPr>
          <w:rFonts w:ascii="Times New Roman" w:hAnsi="Times New Roman"/>
        </w:rPr>
        <w:t xml:space="preserve"> It was remarked that insufficient attention had been provided in the village administration to problems encountered by the sizeable population along the JLS. Subsequently an open vote was taken on the request of a </w:t>
      </w:r>
      <w:r w:rsidRPr="00B91F8E">
        <w:rPr>
          <w:rFonts w:ascii="Times New Roman" w:hAnsi="Times New Roman"/>
        </w:rPr>
        <w:lastRenderedPageBreak/>
        <w:t xml:space="preserve">hand full of members. By a show of hands the motion was passed with the presence of the secretary of the village, village </w:t>
      </w:r>
      <w:r w:rsidRPr="00B91F8E">
        <w:rPr>
          <w:rFonts w:ascii="Times New Roman" w:hAnsi="Times New Roman"/>
          <w:i/>
        </w:rPr>
        <w:t>adat</w:t>
      </w:r>
      <w:r w:rsidRPr="00B91F8E">
        <w:rPr>
          <w:rFonts w:ascii="Times New Roman" w:hAnsi="Times New Roman"/>
        </w:rPr>
        <w:t xml:space="preserve"> leader and the hamlet leader without hindrance. The new “</w:t>
      </w:r>
      <w:r w:rsidRPr="00B91F8E">
        <w:rPr>
          <w:rFonts w:ascii="Times New Roman" w:hAnsi="Times New Roman"/>
          <w:i/>
        </w:rPr>
        <w:t>kepala</w:t>
      </w:r>
      <w:r w:rsidRPr="00B91F8E">
        <w:rPr>
          <w:rFonts w:ascii="Times New Roman" w:hAnsi="Times New Roman"/>
        </w:rPr>
        <w:t xml:space="preserve"> </w:t>
      </w:r>
      <w:r w:rsidRPr="00B91F8E">
        <w:rPr>
          <w:rFonts w:ascii="Times New Roman" w:hAnsi="Times New Roman"/>
          <w:i/>
        </w:rPr>
        <w:t>RT</w:t>
      </w:r>
      <w:r w:rsidRPr="00B91F8E">
        <w:rPr>
          <w:rFonts w:ascii="Times New Roman" w:hAnsi="Times New Roman"/>
        </w:rPr>
        <w:t>” was not elected in a sense of competing with challenging members. On the contrary, one charismatic person in the village meeting was encouraged to become the leader. Only after a hesitant refusal that resulted in more encouragement from other members to take up the role, he finally caved in and accepted the position.</w:t>
      </w:r>
      <w:r w:rsidRPr="00B91F8E">
        <w:rPr>
          <w:rStyle w:val="EndnoteReference"/>
          <w:rFonts w:ascii="Times New Roman" w:hAnsi="Times New Roman"/>
        </w:rPr>
        <w:endnoteReference w:id="653"/>
      </w:r>
      <w:r w:rsidRPr="00B91F8E">
        <w:rPr>
          <w:rFonts w:ascii="Times New Roman" w:hAnsi="Times New Roman"/>
        </w:rPr>
        <w:t xml:space="preserve"> It is not a great secret in the village that to fulfil a leadership position it would take its toll on family and friends because of the time and required dedication. While the village chief was invited to this important meeting, he was prevented from attending.</w:t>
      </w:r>
      <w:r w:rsidRPr="00B91F8E">
        <w:rPr>
          <w:rStyle w:val="EndnoteReference"/>
          <w:rFonts w:ascii="Times New Roman" w:hAnsi="Times New Roman"/>
        </w:rPr>
        <w:endnoteReference w:id="654"/>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What was observed in this local national government structure is that it appears to be a top-down model which has only a limited relationship. The former indigenous local Kantu’ model had a stronger bond with the community. Although matters dealt with by the village councils are sometimes trivial, the structure encourages a regular forum of discussion which is important to increase governance effectiveness and in turn increase social bonding.    </w:t>
      </w:r>
    </w:p>
    <w:p w:rsidR="00824CD4" w:rsidRPr="00B91F8E" w:rsidRDefault="00824CD4" w:rsidP="00824CD4">
      <w:pPr>
        <w:pStyle w:val="Heading4"/>
        <w:spacing w:line="360" w:lineRule="auto"/>
        <w:jc w:val="both"/>
        <w:rPr>
          <w:sz w:val="22"/>
          <w:szCs w:val="22"/>
        </w:rPr>
      </w:pPr>
      <w:bookmarkStart w:id="1876" w:name="_Toc314822005"/>
      <w:bookmarkStart w:id="1877" w:name="_Toc314822305"/>
      <w:bookmarkStart w:id="1878" w:name="_Toc314822622"/>
      <w:bookmarkStart w:id="1879" w:name="_Toc320497693"/>
      <w:bookmarkStart w:id="1880" w:name="_Toc323920101"/>
      <w:bookmarkStart w:id="1881" w:name="_Toc326866393"/>
      <w:bookmarkStart w:id="1882" w:name="_Toc327526741"/>
      <w:bookmarkStart w:id="1883" w:name="_Toc328133040"/>
      <w:bookmarkStart w:id="1884" w:name="_Toc333569735"/>
      <w:bookmarkStart w:id="1885" w:name="_Toc333976419"/>
      <w:bookmarkStart w:id="1886" w:name="_Toc363815597"/>
      <w:r w:rsidRPr="00B91F8E">
        <w:rPr>
          <w:sz w:val="22"/>
          <w:szCs w:val="22"/>
        </w:rPr>
        <w:t>First Village Election</w:t>
      </w:r>
      <w:bookmarkEnd w:id="1876"/>
      <w:bookmarkEnd w:id="1877"/>
      <w:bookmarkEnd w:id="1878"/>
      <w:bookmarkEnd w:id="1879"/>
      <w:bookmarkEnd w:id="1880"/>
      <w:bookmarkEnd w:id="1881"/>
      <w:bookmarkEnd w:id="1882"/>
      <w:bookmarkEnd w:id="1883"/>
      <w:bookmarkEnd w:id="1884"/>
      <w:bookmarkEnd w:id="1885"/>
      <w:bookmarkEnd w:id="1886"/>
    </w:p>
    <w:p w:rsidR="00824CD4" w:rsidRPr="00B91F8E" w:rsidRDefault="00824CD4" w:rsidP="00824CD4">
      <w:pPr>
        <w:spacing w:line="360" w:lineRule="auto"/>
        <w:jc w:val="both"/>
        <w:rPr>
          <w:rFonts w:ascii="Times New Roman" w:hAnsi="Times New Roman"/>
        </w:rPr>
      </w:pPr>
      <w:r w:rsidRPr="00B91F8E">
        <w:rPr>
          <w:rFonts w:ascii="Times New Roman" w:hAnsi="Times New Roman"/>
        </w:rPr>
        <w:t>Without doubt</w:t>
      </w:r>
      <w:r w:rsidRPr="00B91F8E">
        <w:rPr>
          <w:rFonts w:ascii="Times New Roman" w:hAnsi="Times New Roman"/>
          <w:i/>
        </w:rPr>
        <w:t xml:space="preserve"> pemekaran </w:t>
      </w:r>
      <w:r w:rsidRPr="00B91F8E">
        <w:rPr>
          <w:rFonts w:ascii="Times New Roman" w:hAnsi="Times New Roman"/>
        </w:rPr>
        <w:t xml:space="preserve">or regional autonomy granted the opportunity to Kedamin Darat to obtain its separate village status. In a joint community volunteer effort, the inhabitants collectively built the village office for which a financial allocation was provided for building material in its first budget. In 2011 in a further development with a financial allocation from the </w:t>
      </w:r>
      <w:r w:rsidRPr="00B91F8E">
        <w:rPr>
          <w:rFonts w:ascii="Times New Roman" w:hAnsi="Times New Roman"/>
          <w:i/>
        </w:rPr>
        <w:t>kecamatan</w:t>
      </w:r>
      <w:r w:rsidRPr="00B91F8E">
        <w:rPr>
          <w:rFonts w:ascii="Times New Roman" w:hAnsi="Times New Roman"/>
        </w:rPr>
        <w:t xml:space="preserve"> (subdistrict), the village was granted a </w:t>
      </w:r>
      <w:r w:rsidRPr="00B91F8E">
        <w:rPr>
          <w:rFonts w:ascii="Times New Roman" w:hAnsi="Times New Roman"/>
          <w:i/>
        </w:rPr>
        <w:t>puskesmas</w:t>
      </w:r>
      <w:r w:rsidRPr="00B91F8E">
        <w:rPr>
          <w:rFonts w:ascii="Times New Roman" w:hAnsi="Times New Roman"/>
        </w:rPr>
        <w:t xml:space="preserve"> (health post) built by an external contractor. It allowed a separate building for a nurse to provide consultations with a focus for caring for the aged and children less than five years of age. The village received several small PNPM grants of which the division and satisfaction level was varied.</w:t>
      </w:r>
      <w:r w:rsidRPr="00B91F8E">
        <w:rPr>
          <w:rStyle w:val="EndnoteReference"/>
          <w:rFonts w:ascii="Times New Roman" w:hAnsi="Times New Roman"/>
        </w:rPr>
        <w:endnoteReference w:id="655"/>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The first village chief has his residence in the hamlet of Perai Baru. He was chosen in the subsequent 2007 election that had few strong contending candidates, according to a local interlocutor recalling the election. As the village is naturally divided by the JLS, with one hamlet on either side of the main road, a clear division or rivalry existed between the hamlets of Perai Baru and Manda in the election. As proposed village chief candidates were from both hamlets, it was difficult for the candidate to obtain votes from the opposing hamlet from where the candidate was based. Despite this rivalry, it appears that the first village election was held without incident.</w:t>
      </w:r>
      <w:r w:rsidRPr="00B91F8E">
        <w:rPr>
          <w:rStyle w:val="EndnoteReference"/>
          <w:rFonts w:ascii="Times New Roman" w:hAnsi="Times New Roman"/>
        </w:rPr>
        <w:endnoteReference w:id="656"/>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The </w:t>
      </w:r>
      <w:r w:rsidRPr="00B91F8E">
        <w:rPr>
          <w:rFonts w:ascii="Times New Roman" w:hAnsi="Times New Roman"/>
          <w:i/>
        </w:rPr>
        <w:t xml:space="preserve">kepala dusun </w:t>
      </w:r>
      <w:r w:rsidRPr="00B91F8E">
        <w:rPr>
          <w:rFonts w:ascii="Times New Roman" w:hAnsi="Times New Roman"/>
        </w:rPr>
        <w:t xml:space="preserve">of Manda, a charismatic man who has a strong opinion on village progress, had at the time of a held interview a large enthusiastic number of supporters. </w:t>
      </w:r>
      <w:r w:rsidRPr="00B91F8E">
        <w:rPr>
          <w:rFonts w:ascii="Times New Roman" w:hAnsi="Times New Roman"/>
        </w:rPr>
        <w:lastRenderedPageBreak/>
        <w:t>Everyone knows that being a hamlet chief means that you are busy even at this level of governance.</w:t>
      </w:r>
      <w:r w:rsidRPr="00B91F8E">
        <w:rPr>
          <w:rStyle w:val="EndnoteReference"/>
          <w:rFonts w:ascii="Times New Roman" w:hAnsi="Times New Roman"/>
        </w:rPr>
        <w:endnoteReference w:id="657"/>
      </w:r>
      <w:r w:rsidRPr="00B91F8E">
        <w:rPr>
          <w:rFonts w:ascii="Times New Roman" w:hAnsi="Times New Roman"/>
        </w:rPr>
        <w:t xml:space="preserve"> During the research many visits were made to individual houses on either side of the JLS. Most of the villagers in these hamlets on either side seemed to be reasonably satisfied with the development of community spirit and possibilities to expand. In both hamlets two new dwellings were being built and urban land plot was sold to new migrants from outsiders, indicating a favourite position in relation with the nearby town of Putussibau.</w:t>
      </w:r>
      <w:r w:rsidRPr="00B91F8E">
        <w:rPr>
          <w:rStyle w:val="EndnoteReference"/>
          <w:rFonts w:ascii="Times New Roman" w:hAnsi="Times New Roman"/>
        </w:rPr>
        <w:endnoteReference w:id="658"/>
      </w:r>
      <w:r w:rsidRPr="00B91F8E">
        <w:rPr>
          <w:rFonts w:ascii="Times New Roman" w:hAnsi="Times New Roman"/>
        </w:rPr>
        <w:t xml:space="preserve"> </w:t>
      </w:r>
    </w:p>
    <w:p w:rsidR="00824CD4" w:rsidRPr="00B91F8E" w:rsidRDefault="00824CD4" w:rsidP="00824CD4">
      <w:pPr>
        <w:pStyle w:val="Heading4"/>
        <w:spacing w:line="360" w:lineRule="auto"/>
        <w:jc w:val="both"/>
        <w:rPr>
          <w:sz w:val="22"/>
          <w:szCs w:val="22"/>
          <w:lang w:eastAsia="ja-JP"/>
        </w:rPr>
      </w:pPr>
      <w:r w:rsidRPr="00B91F8E">
        <w:rPr>
          <w:sz w:val="22"/>
          <w:szCs w:val="22"/>
        </w:rPr>
        <w:t xml:space="preserve">The Complexity of Local Politics </w:t>
      </w:r>
    </w:p>
    <w:p w:rsidR="00B97016" w:rsidRPr="00B91F8E" w:rsidRDefault="00B97016" w:rsidP="00B97016">
      <w:pPr>
        <w:rPr>
          <w:lang w:eastAsia="ja-JP"/>
        </w:rPr>
      </w:pPr>
    </w:p>
    <w:p w:rsidR="00B97016" w:rsidRPr="00722F2D" w:rsidRDefault="00206952" w:rsidP="00B97016">
      <w:pPr>
        <w:pStyle w:val="Caption"/>
        <w:jc w:val="center"/>
        <w:rPr>
          <w:rFonts w:ascii="Times New Roman" w:hAnsi="Times New Roman"/>
          <w:color w:val="auto"/>
          <w:sz w:val="20"/>
          <w:szCs w:val="20"/>
        </w:rPr>
      </w:pPr>
      <w:bookmarkStart w:id="1887" w:name="_Toc389299755"/>
      <w:bookmarkStart w:id="1888" w:name="_Toc389400003"/>
      <w:bookmarkStart w:id="1889" w:name="_Toc389400661"/>
      <w:bookmarkStart w:id="1890" w:name="_Toc389401040"/>
      <w:bookmarkStart w:id="1891" w:name="_Toc389401451"/>
      <w:bookmarkStart w:id="1892" w:name="_Toc389401568"/>
      <w:bookmarkStart w:id="1893" w:name="_Toc389404969"/>
      <w:bookmarkStart w:id="1894" w:name="_Toc389573976"/>
      <w:bookmarkStart w:id="1895" w:name="_Toc389624815"/>
      <w:bookmarkStart w:id="1896" w:name="_Toc389652362"/>
      <w:bookmarkStart w:id="1897" w:name="_Toc389660700"/>
      <w:bookmarkStart w:id="1898" w:name="_Toc389831821"/>
      <w:bookmarkStart w:id="1899" w:name="_Toc389832093"/>
      <w:bookmarkStart w:id="1900" w:name="_Toc420264500"/>
      <w:r w:rsidRPr="00722F2D">
        <w:rPr>
          <w:rFonts w:ascii="Times New Roman" w:hAnsi="Times New Roman"/>
          <w:color w:val="auto"/>
          <w:sz w:val="20"/>
          <w:szCs w:val="20"/>
        </w:rPr>
        <w:t xml:space="preserve">Chart </w:t>
      </w:r>
      <w:r w:rsidR="00B97016" w:rsidRPr="00722F2D">
        <w:rPr>
          <w:rFonts w:ascii="Times New Roman" w:hAnsi="Times New Roman"/>
          <w:color w:val="auto"/>
          <w:sz w:val="20"/>
          <w:szCs w:val="20"/>
        </w:rPr>
        <w:fldChar w:fldCharType="begin"/>
      </w:r>
      <w:r w:rsidR="00B97016" w:rsidRPr="00722F2D">
        <w:rPr>
          <w:rFonts w:ascii="Times New Roman" w:hAnsi="Times New Roman"/>
          <w:color w:val="auto"/>
          <w:sz w:val="20"/>
          <w:szCs w:val="20"/>
        </w:rPr>
        <w:instrText xml:space="preserve"> SEQ Chart_ \* ARABIC </w:instrText>
      </w:r>
      <w:r w:rsidR="00B97016" w:rsidRPr="00722F2D">
        <w:rPr>
          <w:rFonts w:ascii="Times New Roman" w:hAnsi="Times New Roman"/>
          <w:color w:val="auto"/>
          <w:sz w:val="20"/>
          <w:szCs w:val="20"/>
        </w:rPr>
        <w:fldChar w:fldCharType="separate"/>
      </w:r>
      <w:r w:rsidR="00B97016" w:rsidRPr="00722F2D">
        <w:rPr>
          <w:rFonts w:ascii="Times New Roman" w:hAnsi="Times New Roman"/>
          <w:noProof/>
          <w:color w:val="auto"/>
          <w:sz w:val="20"/>
          <w:szCs w:val="20"/>
        </w:rPr>
        <w:t>20</w:t>
      </w:r>
      <w:r w:rsidR="00B97016" w:rsidRPr="00722F2D">
        <w:rPr>
          <w:rFonts w:ascii="Times New Roman" w:hAnsi="Times New Roman"/>
          <w:color w:val="auto"/>
          <w:sz w:val="20"/>
          <w:szCs w:val="20"/>
        </w:rPr>
        <w:fldChar w:fldCharType="end"/>
      </w:r>
      <w:r w:rsidRPr="00722F2D">
        <w:rPr>
          <w:rFonts w:ascii="Times New Roman" w:hAnsi="Times New Roman"/>
          <w:color w:val="auto"/>
          <w:sz w:val="20"/>
          <w:szCs w:val="20"/>
        </w:rPr>
        <w:t xml:space="preserve">: </w:t>
      </w:r>
      <w:r w:rsidRPr="00722F2D">
        <w:rPr>
          <w:rFonts w:ascii="Times New Roman" w:hAnsi="Times New Roman" w:hint="eastAsia"/>
          <w:color w:val="auto"/>
          <w:sz w:val="20"/>
          <w:szCs w:val="20"/>
          <w:lang w:eastAsia="ja-JP"/>
        </w:rPr>
        <w:t>T</w:t>
      </w:r>
      <w:r w:rsidR="00CC349B" w:rsidRPr="00722F2D">
        <w:rPr>
          <w:rFonts w:ascii="Times New Roman" w:hAnsi="Times New Roman"/>
          <w:color w:val="auto"/>
          <w:sz w:val="20"/>
          <w:szCs w:val="20"/>
        </w:rPr>
        <w:t>ransparency</w:t>
      </w:r>
      <w:r w:rsidRPr="00722F2D">
        <w:rPr>
          <w:rFonts w:ascii="Times New Roman" w:hAnsi="Times New Roman" w:hint="eastAsia"/>
          <w:color w:val="auto"/>
          <w:sz w:val="20"/>
          <w:szCs w:val="20"/>
          <w:lang w:eastAsia="ja-JP"/>
        </w:rPr>
        <w:t xml:space="preserve"> of governance</w:t>
      </w:r>
      <w:r w:rsidR="00B97016" w:rsidRPr="00722F2D">
        <w:rPr>
          <w:rFonts w:ascii="Times New Roman" w:hAnsi="Times New Roman"/>
          <w:color w:val="auto"/>
          <w:sz w:val="20"/>
          <w:szCs w:val="20"/>
        </w:rPr>
        <w:t xml:space="preserve"> in Kedamin Darat</w:t>
      </w:r>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rsidR="00B97016" w:rsidRPr="00B91F8E" w:rsidRDefault="00B97016" w:rsidP="00B97016">
      <w:pPr>
        <w:rPr>
          <w:lang w:eastAsia="ja-JP"/>
        </w:rPr>
      </w:pPr>
    </w:p>
    <w:p w:rsidR="00CD40CD" w:rsidRPr="00B91F8E" w:rsidRDefault="00CD40CD" w:rsidP="00183B65">
      <w:pPr>
        <w:jc w:val="center"/>
        <w:rPr>
          <w:lang w:eastAsia="ja-JP"/>
        </w:rPr>
      </w:pPr>
      <w:r w:rsidRPr="00B91F8E">
        <w:rPr>
          <w:noProof/>
          <w:lang w:eastAsia="ja-JP" w:bidi="ar-SA"/>
        </w:rPr>
        <w:drawing>
          <wp:inline distT="0" distB="0" distL="0" distR="0" wp14:anchorId="0526FE3A" wp14:editId="43F3A141">
            <wp:extent cx="3910913" cy="2375816"/>
            <wp:effectExtent l="0" t="0" r="0" b="5715"/>
            <wp:docPr id="34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97016" w:rsidRPr="00B91F8E" w:rsidRDefault="00B97016" w:rsidP="00183B65">
      <w:pPr>
        <w:jc w:val="center"/>
        <w:rPr>
          <w:lang w:eastAsia="ja-JP"/>
        </w:rPr>
      </w:pPr>
    </w:p>
    <w:p w:rsidR="00183B65" w:rsidRPr="00B91F8E" w:rsidRDefault="00183B65" w:rsidP="00183B65">
      <w:pPr>
        <w:jc w:val="center"/>
      </w:pPr>
    </w:p>
    <w:p w:rsidR="00B97016" w:rsidRPr="00722F2D" w:rsidRDefault="00CC349B" w:rsidP="00B97016">
      <w:pPr>
        <w:spacing w:line="360" w:lineRule="auto"/>
        <w:ind w:firstLine="720"/>
        <w:jc w:val="center"/>
        <w:rPr>
          <w:rFonts w:ascii="Times New Roman" w:hAnsi="Times New Roman"/>
          <w:b/>
          <w:sz w:val="22"/>
          <w:szCs w:val="22"/>
          <w:lang w:eastAsia="ja-JP"/>
        </w:rPr>
      </w:pPr>
      <w:r w:rsidRPr="00722F2D">
        <w:rPr>
          <w:rFonts w:ascii="Times New Roman" w:hAnsi="Times New Roman"/>
          <w:b/>
          <w:sz w:val="22"/>
          <w:szCs w:val="22"/>
          <w:lang w:eastAsia="ja-JP"/>
        </w:rPr>
        <w:t>Source</w:t>
      </w:r>
      <w:r w:rsidR="00B97016" w:rsidRPr="00722F2D">
        <w:rPr>
          <w:rFonts w:ascii="Times New Roman" w:hAnsi="Times New Roman" w:hint="eastAsia"/>
          <w:b/>
          <w:sz w:val="22"/>
          <w:szCs w:val="22"/>
          <w:lang w:eastAsia="ja-JP"/>
        </w:rPr>
        <w:t xml:space="preserve">: Kedamin Darat village </w:t>
      </w:r>
      <w:r w:rsidR="00722F2D" w:rsidRPr="00722F2D">
        <w:rPr>
          <w:rFonts w:ascii="Times New Roman" w:hAnsi="Times New Roman" w:hint="eastAsia"/>
          <w:b/>
          <w:sz w:val="22"/>
          <w:szCs w:val="22"/>
          <w:lang w:eastAsia="ja-JP"/>
        </w:rPr>
        <w:t>survey (n=40)</w:t>
      </w:r>
      <w:r w:rsidR="00B97016" w:rsidRPr="00722F2D">
        <w:rPr>
          <w:rFonts w:ascii="Times New Roman" w:hAnsi="Times New Roman" w:hint="eastAsia"/>
          <w:b/>
          <w:sz w:val="22"/>
          <w:szCs w:val="22"/>
          <w:lang w:eastAsia="ja-JP"/>
        </w:rPr>
        <w:t xml:space="preserve"> </w:t>
      </w:r>
    </w:p>
    <w:p w:rsidR="00183B65" w:rsidRPr="00B91F8E" w:rsidRDefault="00183B65" w:rsidP="000A0A9C">
      <w:pPr>
        <w:spacing w:line="360" w:lineRule="auto"/>
        <w:jc w:val="both"/>
        <w:rPr>
          <w:rFonts w:ascii="Times New Roman" w:hAnsi="Times New Roman"/>
        </w:rPr>
      </w:pPr>
    </w:p>
    <w:p w:rsidR="00BF2D99" w:rsidRPr="00B91F8E" w:rsidRDefault="00CD40CD" w:rsidP="00722F2D">
      <w:pPr>
        <w:spacing w:line="360" w:lineRule="auto"/>
        <w:jc w:val="both"/>
        <w:rPr>
          <w:rFonts w:ascii="Times New Roman" w:hAnsi="Times New Roman"/>
          <w:lang w:eastAsia="ja-JP"/>
        </w:rPr>
      </w:pPr>
      <w:r w:rsidRPr="00B91F8E">
        <w:rPr>
          <w:rFonts w:ascii="Times New Roman" w:hAnsi="Times New Roman"/>
        </w:rPr>
        <w:t xml:space="preserve">The adjustment to </w:t>
      </w:r>
      <w:r w:rsidR="00CC349B" w:rsidRPr="00B91F8E">
        <w:rPr>
          <w:rFonts w:ascii="Times New Roman" w:hAnsi="Times New Roman"/>
          <w:lang w:eastAsia="ja-JP"/>
        </w:rPr>
        <w:t>decentralised</w:t>
      </w:r>
      <w:r w:rsidR="00B97016" w:rsidRPr="00B91F8E">
        <w:rPr>
          <w:rFonts w:ascii="Times New Roman" w:hAnsi="Times New Roman" w:hint="eastAsia"/>
          <w:lang w:eastAsia="ja-JP"/>
        </w:rPr>
        <w:t xml:space="preserve"> </w:t>
      </w:r>
      <w:r w:rsidRPr="00B91F8E">
        <w:rPr>
          <w:rFonts w:ascii="Times New Roman" w:hAnsi="Times New Roman"/>
        </w:rPr>
        <w:t xml:space="preserve">self-governance </w:t>
      </w:r>
      <w:r w:rsidR="00183B65" w:rsidRPr="00B91F8E">
        <w:rPr>
          <w:rFonts w:ascii="Times New Roman" w:hAnsi="Times New Roman"/>
        </w:rPr>
        <w:t xml:space="preserve">for the Kantu' village </w:t>
      </w:r>
      <w:r w:rsidRPr="00B91F8E">
        <w:rPr>
          <w:rFonts w:ascii="Times New Roman" w:hAnsi="Times New Roman"/>
        </w:rPr>
        <w:t xml:space="preserve">with the first village chief ever elected in Kedamin Darat is clearly noted in </w:t>
      </w:r>
      <w:r w:rsidR="00183B65" w:rsidRPr="00B91F8E">
        <w:rPr>
          <w:rFonts w:ascii="Times New Roman" w:hAnsi="Times New Roman"/>
        </w:rPr>
        <w:t xml:space="preserve">the </w:t>
      </w:r>
      <w:r w:rsidRPr="00B91F8E">
        <w:rPr>
          <w:rFonts w:ascii="Times New Roman" w:hAnsi="Times New Roman"/>
        </w:rPr>
        <w:t xml:space="preserve">chart </w:t>
      </w:r>
      <w:r w:rsidR="00183B65" w:rsidRPr="00B91F8E">
        <w:rPr>
          <w:rFonts w:ascii="Times New Roman" w:hAnsi="Times New Roman"/>
        </w:rPr>
        <w:t xml:space="preserve">above and </w:t>
      </w:r>
      <w:r w:rsidR="009676F8" w:rsidRPr="00B91F8E">
        <w:rPr>
          <w:rFonts w:ascii="Times New Roman" w:hAnsi="Times New Roman"/>
        </w:rPr>
        <w:t>supported by</w:t>
      </w:r>
      <w:r w:rsidR="008F7458" w:rsidRPr="00B91F8E">
        <w:rPr>
          <w:rFonts w:ascii="Times New Roman" w:hAnsi="Times New Roman"/>
        </w:rPr>
        <w:t xml:space="preserve"> </w:t>
      </w:r>
      <w:r w:rsidR="000555D0" w:rsidRPr="00B91F8E">
        <w:rPr>
          <w:rFonts w:ascii="Times New Roman" w:hAnsi="Times New Roman"/>
        </w:rPr>
        <w:t>criticism</w:t>
      </w:r>
      <w:r w:rsidR="009676F8" w:rsidRPr="00B91F8E">
        <w:rPr>
          <w:rFonts w:ascii="Times New Roman" w:hAnsi="Times New Roman"/>
        </w:rPr>
        <w:t xml:space="preserve"> </w:t>
      </w:r>
      <w:r w:rsidR="00436D44" w:rsidRPr="00B91F8E">
        <w:rPr>
          <w:rFonts w:ascii="Times New Roman" w:hAnsi="Times New Roman"/>
        </w:rPr>
        <w:t xml:space="preserve">raised </w:t>
      </w:r>
      <w:r w:rsidR="009676F8" w:rsidRPr="00B91F8E">
        <w:rPr>
          <w:rFonts w:ascii="Times New Roman" w:hAnsi="Times New Roman"/>
        </w:rPr>
        <w:t xml:space="preserve">in </w:t>
      </w:r>
      <w:r w:rsidR="00183B65" w:rsidRPr="00B91F8E">
        <w:rPr>
          <w:rFonts w:ascii="Times New Roman" w:hAnsi="Times New Roman"/>
        </w:rPr>
        <w:t>community interviews</w:t>
      </w:r>
      <w:r w:rsidR="008F7458" w:rsidRPr="00B91F8E">
        <w:rPr>
          <w:rFonts w:ascii="Times New Roman" w:hAnsi="Times New Roman"/>
        </w:rPr>
        <w:t>. The</w:t>
      </w:r>
      <w:r w:rsidRPr="00B91F8E">
        <w:rPr>
          <w:rFonts w:ascii="Times New Roman" w:hAnsi="Times New Roman"/>
        </w:rPr>
        <w:t xml:space="preserve"> dissatisfaction rate of 35 percent in Kedamin Darat</w:t>
      </w:r>
      <w:r w:rsidR="00183B65" w:rsidRPr="00B91F8E">
        <w:rPr>
          <w:rFonts w:ascii="Times New Roman" w:hAnsi="Times New Roman"/>
        </w:rPr>
        <w:t xml:space="preserve"> was </w:t>
      </w:r>
      <w:r w:rsidR="00436D44" w:rsidRPr="00B91F8E">
        <w:rPr>
          <w:rFonts w:ascii="Times New Roman" w:hAnsi="Times New Roman"/>
        </w:rPr>
        <w:t>reflected</w:t>
      </w:r>
      <w:r w:rsidR="00183B65" w:rsidRPr="00B91F8E">
        <w:rPr>
          <w:rFonts w:ascii="Times New Roman" w:hAnsi="Times New Roman"/>
        </w:rPr>
        <w:t xml:space="preserve"> in </w:t>
      </w:r>
      <w:r w:rsidR="00FD48E7" w:rsidRPr="00B91F8E">
        <w:rPr>
          <w:rFonts w:ascii="Times New Roman" w:hAnsi="Times New Roman"/>
          <w:lang w:eastAsia="ja-JP"/>
        </w:rPr>
        <w:t>personal</w:t>
      </w:r>
      <w:r w:rsidR="00FD48E7" w:rsidRPr="00B91F8E">
        <w:rPr>
          <w:rFonts w:ascii="Times New Roman" w:hAnsi="Times New Roman" w:hint="eastAsia"/>
          <w:lang w:eastAsia="ja-JP"/>
        </w:rPr>
        <w:t xml:space="preserve"> interviews</w:t>
      </w:r>
      <w:r w:rsidR="00436D44" w:rsidRPr="00B91F8E">
        <w:rPr>
          <w:rFonts w:ascii="Times New Roman" w:hAnsi="Times New Roman"/>
        </w:rPr>
        <w:t xml:space="preserve">. As this is almost twice </w:t>
      </w:r>
      <w:r w:rsidR="009676F8" w:rsidRPr="00B91F8E">
        <w:rPr>
          <w:rFonts w:ascii="Times New Roman" w:hAnsi="Times New Roman"/>
        </w:rPr>
        <w:t xml:space="preserve">the </w:t>
      </w:r>
      <w:r w:rsidR="000555D0" w:rsidRPr="00B91F8E">
        <w:rPr>
          <w:rFonts w:ascii="Times New Roman" w:hAnsi="Times New Roman"/>
        </w:rPr>
        <w:t>dissatisfaction</w:t>
      </w:r>
      <w:r w:rsidR="009676F8" w:rsidRPr="00B91F8E">
        <w:rPr>
          <w:rFonts w:ascii="Times New Roman" w:hAnsi="Times New Roman"/>
        </w:rPr>
        <w:t xml:space="preserve"> rate of Malapi (</w:t>
      </w:r>
      <w:r w:rsidRPr="00B91F8E">
        <w:rPr>
          <w:rFonts w:ascii="Times New Roman" w:hAnsi="Times New Roman"/>
        </w:rPr>
        <w:t>18 percent</w:t>
      </w:r>
      <w:r w:rsidR="00436D44" w:rsidRPr="00B91F8E">
        <w:rPr>
          <w:rFonts w:ascii="Times New Roman" w:hAnsi="Times New Roman"/>
        </w:rPr>
        <w:t xml:space="preserve">) it </w:t>
      </w:r>
      <w:r w:rsidR="00FD48E7" w:rsidRPr="00B91F8E">
        <w:rPr>
          <w:rFonts w:ascii="Times New Roman" w:hAnsi="Times New Roman" w:hint="eastAsia"/>
          <w:lang w:eastAsia="ja-JP"/>
        </w:rPr>
        <w:t xml:space="preserve">suggests </w:t>
      </w:r>
      <w:r w:rsidRPr="00B91F8E">
        <w:rPr>
          <w:rFonts w:ascii="Times New Roman" w:hAnsi="Times New Roman"/>
        </w:rPr>
        <w:t xml:space="preserve">that </w:t>
      </w:r>
      <w:r w:rsidR="00FD48E7" w:rsidRPr="00B91F8E">
        <w:rPr>
          <w:rFonts w:ascii="Times New Roman" w:hAnsi="Times New Roman" w:hint="eastAsia"/>
          <w:lang w:eastAsia="ja-JP"/>
        </w:rPr>
        <w:t xml:space="preserve">respondents </w:t>
      </w:r>
      <w:r w:rsidR="00CC349B" w:rsidRPr="00B91F8E">
        <w:rPr>
          <w:rFonts w:ascii="Times New Roman" w:hAnsi="Times New Roman"/>
          <w:lang w:eastAsia="ja-JP"/>
        </w:rPr>
        <w:t>experiences</w:t>
      </w:r>
      <w:r w:rsidR="00FD48E7" w:rsidRPr="00B91F8E">
        <w:rPr>
          <w:rFonts w:ascii="Times New Roman" w:hAnsi="Times New Roman" w:hint="eastAsia"/>
          <w:lang w:eastAsia="ja-JP"/>
        </w:rPr>
        <w:t xml:space="preserve"> </w:t>
      </w:r>
      <w:r w:rsidRPr="00B91F8E">
        <w:rPr>
          <w:rFonts w:ascii="Times New Roman" w:hAnsi="Times New Roman"/>
        </w:rPr>
        <w:t xml:space="preserve">self-governance </w:t>
      </w:r>
      <w:r w:rsidR="00FD48E7" w:rsidRPr="00B91F8E">
        <w:rPr>
          <w:rFonts w:ascii="Times New Roman" w:hAnsi="Times New Roman"/>
        </w:rPr>
        <w:t xml:space="preserve">in Kedamin Darat </w:t>
      </w:r>
      <w:r w:rsidR="00FD48E7" w:rsidRPr="00B91F8E">
        <w:rPr>
          <w:rFonts w:ascii="Times New Roman" w:hAnsi="Times New Roman" w:hint="eastAsia"/>
          <w:lang w:eastAsia="ja-JP"/>
        </w:rPr>
        <w:t xml:space="preserve">have </w:t>
      </w:r>
      <w:r w:rsidR="009676F8" w:rsidRPr="00B91F8E">
        <w:rPr>
          <w:rFonts w:ascii="Times New Roman" w:hAnsi="Times New Roman"/>
        </w:rPr>
        <w:t xml:space="preserve">not </w:t>
      </w:r>
      <w:r w:rsidR="00FD48E7" w:rsidRPr="00B91F8E">
        <w:rPr>
          <w:rFonts w:ascii="Times New Roman" w:hAnsi="Times New Roman" w:hint="eastAsia"/>
          <w:lang w:eastAsia="ja-JP"/>
        </w:rPr>
        <w:t xml:space="preserve">been matched </w:t>
      </w:r>
      <w:r w:rsidR="009676F8" w:rsidRPr="00B91F8E">
        <w:rPr>
          <w:rFonts w:ascii="Times New Roman" w:hAnsi="Times New Roman"/>
        </w:rPr>
        <w:t xml:space="preserve">very well with </w:t>
      </w:r>
      <w:r w:rsidR="00436D44" w:rsidRPr="00B91F8E">
        <w:rPr>
          <w:rFonts w:ascii="Times New Roman" w:hAnsi="Times New Roman"/>
        </w:rPr>
        <w:t xml:space="preserve">community </w:t>
      </w:r>
      <w:r w:rsidR="009676F8" w:rsidRPr="00B91F8E">
        <w:rPr>
          <w:rFonts w:ascii="Times New Roman" w:hAnsi="Times New Roman"/>
        </w:rPr>
        <w:t>expectations.</w:t>
      </w:r>
      <w:r w:rsidRPr="00B91F8E">
        <w:rPr>
          <w:rFonts w:ascii="Times New Roman" w:hAnsi="Times New Roman"/>
        </w:rPr>
        <w:t xml:space="preserve"> </w:t>
      </w:r>
      <w:r w:rsidR="008F7458" w:rsidRPr="00B91F8E">
        <w:rPr>
          <w:rFonts w:ascii="Times New Roman" w:hAnsi="Times New Roman"/>
        </w:rPr>
        <w:t xml:space="preserve">Safe </w:t>
      </w:r>
      <w:r w:rsidR="00FD48E7" w:rsidRPr="00B91F8E">
        <w:rPr>
          <w:rFonts w:ascii="Times New Roman" w:hAnsi="Times New Roman"/>
        </w:rPr>
        <w:t>fence sitting</w:t>
      </w:r>
      <w:r w:rsidR="00FD48E7" w:rsidRPr="00B91F8E">
        <w:rPr>
          <w:rFonts w:ascii="Times New Roman" w:hAnsi="Times New Roman" w:hint="eastAsia"/>
          <w:lang w:eastAsia="ja-JP"/>
        </w:rPr>
        <w:t xml:space="preserve"> (no comment) </w:t>
      </w:r>
      <w:r w:rsidR="008F7458" w:rsidRPr="00B91F8E">
        <w:rPr>
          <w:rFonts w:ascii="Times New Roman" w:hAnsi="Times New Roman"/>
        </w:rPr>
        <w:t xml:space="preserve">by almost of </w:t>
      </w:r>
      <w:r w:rsidR="009676F8" w:rsidRPr="00B91F8E">
        <w:rPr>
          <w:rFonts w:ascii="Times New Roman" w:hAnsi="Times New Roman"/>
        </w:rPr>
        <w:t xml:space="preserve">17 percent </w:t>
      </w:r>
      <w:r w:rsidR="008F7458" w:rsidRPr="00B91F8E">
        <w:rPr>
          <w:rFonts w:ascii="Times New Roman" w:hAnsi="Times New Roman"/>
        </w:rPr>
        <w:t xml:space="preserve">of the population is </w:t>
      </w:r>
      <w:r w:rsidR="00FD48E7" w:rsidRPr="00B91F8E">
        <w:rPr>
          <w:rFonts w:ascii="Times New Roman" w:hAnsi="Times New Roman" w:hint="eastAsia"/>
          <w:lang w:eastAsia="ja-JP"/>
        </w:rPr>
        <w:t xml:space="preserve">to be </w:t>
      </w:r>
      <w:r w:rsidR="008F7458" w:rsidRPr="00B91F8E">
        <w:rPr>
          <w:rFonts w:ascii="Times New Roman" w:hAnsi="Times New Roman"/>
        </w:rPr>
        <w:t xml:space="preserve">as </w:t>
      </w:r>
      <w:r w:rsidR="00436D44" w:rsidRPr="00B91F8E">
        <w:rPr>
          <w:rFonts w:ascii="Times New Roman" w:hAnsi="Times New Roman"/>
        </w:rPr>
        <w:t xml:space="preserve">expected </w:t>
      </w:r>
      <w:r w:rsidR="00FD48E7" w:rsidRPr="00B91F8E">
        <w:rPr>
          <w:rFonts w:ascii="Times New Roman" w:hAnsi="Times New Roman" w:hint="eastAsia"/>
          <w:lang w:eastAsia="ja-JP"/>
        </w:rPr>
        <w:t xml:space="preserve">when </w:t>
      </w:r>
      <w:r w:rsidR="00436D44" w:rsidRPr="00B91F8E">
        <w:rPr>
          <w:rFonts w:ascii="Times New Roman" w:hAnsi="Times New Roman"/>
        </w:rPr>
        <w:t xml:space="preserve">many are careful in </w:t>
      </w:r>
      <w:r w:rsidR="008F7458" w:rsidRPr="00B91F8E">
        <w:rPr>
          <w:rFonts w:ascii="Times New Roman" w:hAnsi="Times New Roman"/>
        </w:rPr>
        <w:t>expre</w:t>
      </w:r>
      <w:r w:rsidR="00436D44" w:rsidRPr="00B91F8E">
        <w:rPr>
          <w:rFonts w:ascii="Times New Roman" w:hAnsi="Times New Roman"/>
        </w:rPr>
        <w:t>ssing their opinion to pre</w:t>
      </w:r>
      <w:r w:rsidR="00FD48E7" w:rsidRPr="00B91F8E">
        <w:rPr>
          <w:rFonts w:ascii="Times New Roman" w:hAnsi="Times New Roman" w:hint="eastAsia"/>
          <w:lang w:eastAsia="ja-JP"/>
        </w:rPr>
        <w:t xml:space="preserve">serve </w:t>
      </w:r>
      <w:r w:rsidR="008F7458" w:rsidRPr="00B91F8E">
        <w:rPr>
          <w:rFonts w:ascii="Times New Roman" w:hAnsi="Times New Roman"/>
        </w:rPr>
        <w:t>future opportunities</w:t>
      </w:r>
      <w:r w:rsidR="00436D44" w:rsidRPr="00B91F8E">
        <w:rPr>
          <w:rFonts w:ascii="Times New Roman" w:hAnsi="Times New Roman"/>
        </w:rPr>
        <w:t xml:space="preserve"> dealing with officials</w:t>
      </w:r>
      <w:r w:rsidR="008F7458" w:rsidRPr="00B91F8E">
        <w:rPr>
          <w:rFonts w:ascii="Times New Roman" w:hAnsi="Times New Roman"/>
        </w:rPr>
        <w:t xml:space="preserve">. </w:t>
      </w:r>
      <w:r w:rsidR="00387889" w:rsidRPr="00B91F8E">
        <w:rPr>
          <w:rFonts w:ascii="Times New Roman" w:hAnsi="Times New Roman"/>
        </w:rPr>
        <w:t>What</w:t>
      </w:r>
      <w:r w:rsidR="005678E0" w:rsidRPr="00B91F8E">
        <w:rPr>
          <w:rFonts w:ascii="Times New Roman" w:hAnsi="Times New Roman"/>
        </w:rPr>
        <w:t xml:space="preserve"> often </w:t>
      </w:r>
      <w:r w:rsidR="00387889" w:rsidRPr="00B91F8E">
        <w:rPr>
          <w:rFonts w:ascii="Times New Roman" w:hAnsi="Times New Roman"/>
        </w:rPr>
        <w:t xml:space="preserve">might be </w:t>
      </w:r>
      <w:r w:rsidR="00FD48E7" w:rsidRPr="00B91F8E">
        <w:rPr>
          <w:rFonts w:ascii="Times New Roman" w:hAnsi="Times New Roman" w:hint="eastAsia"/>
          <w:lang w:eastAsia="ja-JP"/>
        </w:rPr>
        <w:t xml:space="preserve">said </w:t>
      </w:r>
      <w:r w:rsidR="00387889" w:rsidRPr="00B91F8E">
        <w:rPr>
          <w:rFonts w:ascii="Times New Roman" w:hAnsi="Times New Roman"/>
        </w:rPr>
        <w:t xml:space="preserve">in private </w:t>
      </w:r>
      <w:r w:rsidR="005678E0" w:rsidRPr="00B91F8E">
        <w:rPr>
          <w:rFonts w:ascii="Times New Roman" w:hAnsi="Times New Roman"/>
        </w:rPr>
        <w:t xml:space="preserve">doesn't reflect of what in </w:t>
      </w:r>
      <w:r w:rsidR="00FD48E7" w:rsidRPr="00B91F8E">
        <w:rPr>
          <w:rFonts w:ascii="Times New Roman" w:hAnsi="Times New Roman" w:hint="eastAsia"/>
          <w:lang w:eastAsia="ja-JP"/>
        </w:rPr>
        <w:t xml:space="preserve">expressed in </w:t>
      </w:r>
      <w:r w:rsidR="005678E0" w:rsidRPr="00B91F8E">
        <w:rPr>
          <w:rFonts w:ascii="Times New Roman" w:hAnsi="Times New Roman"/>
        </w:rPr>
        <w:t>public</w:t>
      </w:r>
      <w:r w:rsidR="00FD48E7" w:rsidRPr="00B91F8E">
        <w:rPr>
          <w:rFonts w:ascii="Times New Roman" w:hAnsi="Times New Roman" w:hint="eastAsia"/>
          <w:lang w:eastAsia="ja-JP"/>
        </w:rPr>
        <w:t>.</w:t>
      </w:r>
      <w:r w:rsidR="005678E0" w:rsidRPr="00B91F8E">
        <w:rPr>
          <w:rFonts w:ascii="Times New Roman" w:hAnsi="Times New Roman"/>
        </w:rPr>
        <w:t xml:space="preserve"> This was also observed in </w:t>
      </w:r>
      <w:r w:rsidR="00CA7E88" w:rsidRPr="00B91F8E">
        <w:rPr>
          <w:rFonts w:ascii="Times New Roman" w:hAnsi="Times New Roman"/>
        </w:rPr>
        <w:t>the</w:t>
      </w:r>
      <w:r w:rsidR="005678E0" w:rsidRPr="00B91F8E">
        <w:rPr>
          <w:rFonts w:ascii="Times New Roman" w:hAnsi="Times New Roman"/>
        </w:rPr>
        <w:t xml:space="preserve"> </w:t>
      </w:r>
      <w:r w:rsidR="00087612" w:rsidRPr="00B91F8E">
        <w:rPr>
          <w:rFonts w:ascii="Times New Roman" w:hAnsi="Times New Roman"/>
        </w:rPr>
        <w:t xml:space="preserve">complex </w:t>
      </w:r>
      <w:r w:rsidR="00087612" w:rsidRPr="00B91F8E">
        <w:rPr>
          <w:rFonts w:ascii="Times New Roman" w:hAnsi="Times New Roman"/>
          <w:i/>
        </w:rPr>
        <w:t>bapak</w:t>
      </w:r>
      <w:r w:rsidR="00087612" w:rsidRPr="00B91F8E">
        <w:rPr>
          <w:rFonts w:ascii="Times New Roman" w:hAnsi="Times New Roman"/>
        </w:rPr>
        <w:t xml:space="preserve"> </w:t>
      </w:r>
      <w:r w:rsidR="005678E0" w:rsidRPr="00B91F8E">
        <w:rPr>
          <w:rFonts w:ascii="Times New Roman" w:hAnsi="Times New Roman"/>
        </w:rPr>
        <w:t>relationship of</w:t>
      </w:r>
      <w:r w:rsidR="00087612" w:rsidRPr="00B91F8E">
        <w:rPr>
          <w:rFonts w:ascii="Times New Roman" w:hAnsi="Times New Roman"/>
        </w:rPr>
        <w:t xml:space="preserve"> the</w:t>
      </w:r>
      <w:r w:rsidR="005678E0" w:rsidRPr="00B91F8E">
        <w:rPr>
          <w:rFonts w:ascii="Times New Roman" w:hAnsi="Times New Roman"/>
        </w:rPr>
        <w:t xml:space="preserve"> </w:t>
      </w:r>
      <w:r w:rsidR="005678E0" w:rsidRPr="00B91F8E">
        <w:rPr>
          <w:rFonts w:ascii="Times New Roman" w:hAnsi="Times New Roman"/>
          <w:i/>
        </w:rPr>
        <w:t>camat</w:t>
      </w:r>
      <w:r w:rsidR="005678E0" w:rsidRPr="00B91F8E">
        <w:rPr>
          <w:rFonts w:ascii="Times New Roman" w:hAnsi="Times New Roman"/>
        </w:rPr>
        <w:t xml:space="preserve"> with the village chief </w:t>
      </w:r>
      <w:r w:rsidR="00CA7E88" w:rsidRPr="00B91F8E">
        <w:rPr>
          <w:rFonts w:ascii="Times New Roman" w:hAnsi="Times New Roman"/>
        </w:rPr>
        <w:t xml:space="preserve">of </w:t>
      </w:r>
      <w:r w:rsidR="00CA7E88" w:rsidRPr="00B91F8E">
        <w:rPr>
          <w:rFonts w:ascii="Times New Roman" w:hAnsi="Times New Roman"/>
        </w:rPr>
        <w:lastRenderedPageBreak/>
        <w:t xml:space="preserve">Kedamin Darat </w:t>
      </w:r>
      <w:r w:rsidR="00087612" w:rsidRPr="00B91F8E">
        <w:rPr>
          <w:rFonts w:ascii="Times New Roman" w:hAnsi="Times New Roman"/>
        </w:rPr>
        <w:t xml:space="preserve">who </w:t>
      </w:r>
      <w:r w:rsidR="00FD48E7" w:rsidRPr="00B91F8E">
        <w:rPr>
          <w:rFonts w:ascii="Times New Roman" w:hAnsi="Times New Roman"/>
        </w:rPr>
        <w:t>chose</w:t>
      </w:r>
      <w:r w:rsidR="00CA7E88" w:rsidRPr="00B91F8E">
        <w:rPr>
          <w:rFonts w:ascii="Times New Roman" w:hAnsi="Times New Roman"/>
        </w:rPr>
        <w:t xml:space="preserve"> to </w:t>
      </w:r>
      <w:r w:rsidR="005678E0" w:rsidRPr="00B91F8E">
        <w:rPr>
          <w:rFonts w:ascii="Times New Roman" w:hAnsi="Times New Roman"/>
        </w:rPr>
        <w:t>bec</w:t>
      </w:r>
      <w:r w:rsidR="00CA7E88" w:rsidRPr="00B91F8E">
        <w:rPr>
          <w:rFonts w:ascii="Times New Roman" w:hAnsi="Times New Roman"/>
        </w:rPr>
        <w:t>o</w:t>
      </w:r>
      <w:r w:rsidR="005678E0" w:rsidRPr="00B91F8E">
        <w:rPr>
          <w:rFonts w:ascii="Times New Roman" w:hAnsi="Times New Roman"/>
        </w:rPr>
        <w:t xml:space="preserve">me </w:t>
      </w:r>
      <w:r w:rsidR="00CA7E88" w:rsidRPr="00B91F8E">
        <w:rPr>
          <w:rFonts w:ascii="Times New Roman" w:hAnsi="Times New Roman"/>
        </w:rPr>
        <w:t xml:space="preserve">his </w:t>
      </w:r>
      <w:r w:rsidR="005678E0" w:rsidRPr="00B91F8E">
        <w:rPr>
          <w:rFonts w:ascii="Times New Roman" w:hAnsi="Times New Roman"/>
          <w:i/>
        </w:rPr>
        <w:t>anak</w:t>
      </w:r>
      <w:r w:rsidR="005678E0" w:rsidRPr="00B91F8E">
        <w:rPr>
          <w:rFonts w:ascii="Times New Roman" w:hAnsi="Times New Roman"/>
        </w:rPr>
        <w:t xml:space="preserve"> </w:t>
      </w:r>
      <w:r w:rsidR="005678E0" w:rsidRPr="00B91F8E">
        <w:rPr>
          <w:rFonts w:ascii="Times New Roman" w:hAnsi="Times New Roman"/>
          <w:i/>
        </w:rPr>
        <w:t>buah</w:t>
      </w:r>
      <w:r w:rsidR="00BF2D99" w:rsidRPr="00B91F8E">
        <w:rPr>
          <w:rFonts w:ascii="Times New Roman" w:hAnsi="Times New Roman" w:hint="eastAsia"/>
          <w:i/>
          <w:lang w:eastAsia="ja-JP"/>
        </w:rPr>
        <w:t xml:space="preserve"> (client)</w:t>
      </w:r>
      <w:r w:rsidR="00087612" w:rsidRPr="00B91F8E">
        <w:rPr>
          <w:rFonts w:ascii="Times New Roman" w:hAnsi="Times New Roman"/>
          <w:i/>
        </w:rPr>
        <w:t xml:space="preserve">. The </w:t>
      </w:r>
      <w:r w:rsidR="005678E0" w:rsidRPr="00B91F8E">
        <w:rPr>
          <w:rFonts w:ascii="Times New Roman" w:hAnsi="Times New Roman"/>
          <w:i/>
        </w:rPr>
        <w:t>camat</w:t>
      </w:r>
      <w:r w:rsidR="005678E0" w:rsidRPr="00B91F8E">
        <w:rPr>
          <w:rFonts w:ascii="Times New Roman" w:hAnsi="Times New Roman"/>
        </w:rPr>
        <w:t xml:space="preserve"> </w:t>
      </w:r>
      <w:r w:rsidR="00087612" w:rsidRPr="00B91F8E">
        <w:rPr>
          <w:rFonts w:ascii="Times New Roman" w:hAnsi="Times New Roman"/>
        </w:rPr>
        <w:t xml:space="preserve">would </w:t>
      </w:r>
      <w:r w:rsidR="005678E0" w:rsidRPr="00B91F8E">
        <w:rPr>
          <w:rFonts w:ascii="Times New Roman" w:hAnsi="Times New Roman"/>
        </w:rPr>
        <w:t xml:space="preserve">deal </w:t>
      </w:r>
      <w:r w:rsidR="00BF2D99" w:rsidRPr="00B91F8E">
        <w:rPr>
          <w:rFonts w:ascii="Times New Roman" w:hAnsi="Times New Roman" w:hint="eastAsia"/>
          <w:lang w:eastAsia="ja-JP"/>
        </w:rPr>
        <w:t xml:space="preserve">out </w:t>
      </w:r>
      <w:r w:rsidR="005678E0" w:rsidRPr="00B91F8E">
        <w:rPr>
          <w:rFonts w:ascii="Times New Roman" w:hAnsi="Times New Roman"/>
        </w:rPr>
        <w:t>favours</w:t>
      </w:r>
      <w:r w:rsidR="00087612" w:rsidRPr="00B91F8E">
        <w:rPr>
          <w:rFonts w:ascii="Times New Roman" w:hAnsi="Times New Roman"/>
        </w:rPr>
        <w:t>,</w:t>
      </w:r>
      <w:r w:rsidR="005678E0" w:rsidRPr="00B91F8E">
        <w:rPr>
          <w:rFonts w:ascii="Times New Roman" w:hAnsi="Times New Roman"/>
        </w:rPr>
        <w:t xml:space="preserve"> </w:t>
      </w:r>
      <w:r w:rsidR="00087612" w:rsidRPr="00B91F8E">
        <w:rPr>
          <w:rFonts w:ascii="Times New Roman" w:hAnsi="Times New Roman"/>
        </w:rPr>
        <w:t>in return o</w:t>
      </w:r>
      <w:r w:rsidR="00BF2D99" w:rsidRPr="00B91F8E">
        <w:rPr>
          <w:rFonts w:ascii="Times New Roman" w:hAnsi="Times New Roman" w:hint="eastAsia"/>
          <w:lang w:eastAsia="ja-JP"/>
        </w:rPr>
        <w:t xml:space="preserve">f his loyalty </w:t>
      </w:r>
      <w:r w:rsidR="00087612" w:rsidRPr="00B91F8E">
        <w:rPr>
          <w:rFonts w:ascii="Times New Roman" w:hAnsi="Times New Roman"/>
        </w:rPr>
        <w:t xml:space="preserve">to </w:t>
      </w:r>
      <w:r w:rsidR="00BF2D99" w:rsidRPr="00B91F8E">
        <w:rPr>
          <w:rFonts w:ascii="Times New Roman" w:hAnsi="Times New Roman"/>
        </w:rPr>
        <w:t>support</w:t>
      </w:r>
      <w:r w:rsidR="00BF2D99" w:rsidRPr="00B91F8E">
        <w:rPr>
          <w:rFonts w:ascii="Times New Roman" w:hAnsi="Times New Roman" w:hint="eastAsia"/>
          <w:lang w:eastAsia="ja-JP"/>
        </w:rPr>
        <w:t xml:space="preserve"> his </w:t>
      </w:r>
      <w:r w:rsidR="00087612" w:rsidRPr="00B91F8E">
        <w:rPr>
          <w:rFonts w:ascii="Times New Roman" w:hAnsi="Times New Roman"/>
        </w:rPr>
        <w:t xml:space="preserve">actions. </w:t>
      </w:r>
      <w:r w:rsidR="008536D6" w:rsidRPr="00B91F8E">
        <w:rPr>
          <w:rFonts w:ascii="Times New Roman" w:hAnsi="Times New Roman"/>
        </w:rPr>
        <w:t>It is interesting to note that t</w:t>
      </w:r>
      <w:r w:rsidR="00087612" w:rsidRPr="00B91F8E">
        <w:rPr>
          <w:rFonts w:ascii="Times New Roman" w:hAnsi="Times New Roman"/>
        </w:rPr>
        <w:t>he Malapi village chief did not become a part of this</w:t>
      </w:r>
      <w:r w:rsidR="008536D6" w:rsidRPr="00B91F8E">
        <w:rPr>
          <w:rFonts w:ascii="Times New Roman" w:hAnsi="Times New Roman"/>
        </w:rPr>
        <w:t xml:space="preserve"> social </w:t>
      </w:r>
      <w:r w:rsidR="008536D6" w:rsidRPr="00B91F8E">
        <w:rPr>
          <w:rFonts w:ascii="Times New Roman" w:hAnsi="Times New Roman"/>
          <w:i/>
        </w:rPr>
        <w:t>bapak-anak buah</w:t>
      </w:r>
      <w:r w:rsidR="008536D6" w:rsidRPr="00B91F8E">
        <w:rPr>
          <w:rFonts w:ascii="Times New Roman" w:hAnsi="Times New Roman"/>
        </w:rPr>
        <w:t xml:space="preserve"> structure</w:t>
      </w:r>
      <w:r w:rsidR="00087612" w:rsidRPr="00B91F8E">
        <w:rPr>
          <w:rFonts w:ascii="Times New Roman" w:hAnsi="Times New Roman"/>
        </w:rPr>
        <w:t xml:space="preserve"> </w:t>
      </w:r>
      <w:r w:rsidR="00BF2D99" w:rsidRPr="00B91F8E">
        <w:rPr>
          <w:rFonts w:ascii="Times New Roman" w:hAnsi="Times New Roman" w:hint="eastAsia"/>
          <w:lang w:eastAsia="ja-JP"/>
        </w:rPr>
        <w:t xml:space="preserve">of the </w:t>
      </w:r>
      <w:r w:rsidR="00087612" w:rsidRPr="00B91F8E">
        <w:rPr>
          <w:rFonts w:ascii="Times New Roman" w:hAnsi="Times New Roman"/>
          <w:i/>
        </w:rPr>
        <w:t xml:space="preserve">camat. </w:t>
      </w:r>
      <w:r w:rsidR="00087612" w:rsidRPr="00B91F8E">
        <w:rPr>
          <w:rFonts w:ascii="Times New Roman" w:hAnsi="Times New Roman"/>
        </w:rPr>
        <w:t xml:space="preserve">It resulted in a high </w:t>
      </w:r>
      <w:r w:rsidR="008536D6" w:rsidRPr="00B91F8E">
        <w:rPr>
          <w:rFonts w:ascii="Times New Roman" w:hAnsi="Times New Roman"/>
        </w:rPr>
        <w:t xml:space="preserve">level of </w:t>
      </w:r>
      <w:r w:rsidR="000555D0" w:rsidRPr="00B91F8E">
        <w:rPr>
          <w:rFonts w:ascii="Times New Roman" w:hAnsi="Times New Roman"/>
        </w:rPr>
        <w:t>autonomy</w:t>
      </w:r>
      <w:r w:rsidR="00087612" w:rsidRPr="00B91F8E">
        <w:rPr>
          <w:rFonts w:ascii="Times New Roman" w:hAnsi="Times New Roman"/>
        </w:rPr>
        <w:t xml:space="preserve"> of Malapi village but at the price of </w:t>
      </w:r>
      <w:r w:rsidR="00BF2D99" w:rsidRPr="00B91F8E">
        <w:rPr>
          <w:rFonts w:ascii="Times New Roman" w:hAnsi="Times New Roman" w:hint="eastAsia"/>
          <w:lang w:eastAsia="ja-JP"/>
        </w:rPr>
        <w:t xml:space="preserve">receiving </w:t>
      </w:r>
      <w:r w:rsidR="00C17555" w:rsidRPr="00B91F8E">
        <w:rPr>
          <w:rFonts w:ascii="Times New Roman" w:hAnsi="Times New Roman"/>
        </w:rPr>
        <w:t xml:space="preserve">fewer financial </w:t>
      </w:r>
      <w:r w:rsidR="008536D6" w:rsidRPr="00B91F8E">
        <w:rPr>
          <w:rFonts w:ascii="Times New Roman" w:hAnsi="Times New Roman"/>
        </w:rPr>
        <w:t xml:space="preserve">rewarding </w:t>
      </w:r>
      <w:r w:rsidR="00C17555" w:rsidRPr="00B91F8E">
        <w:rPr>
          <w:rFonts w:ascii="Times New Roman" w:hAnsi="Times New Roman"/>
        </w:rPr>
        <w:t xml:space="preserve">programs being offered to the </w:t>
      </w:r>
      <w:r w:rsidR="000555D0" w:rsidRPr="00B91F8E">
        <w:rPr>
          <w:rFonts w:ascii="Times New Roman" w:hAnsi="Times New Roman"/>
        </w:rPr>
        <w:t>village</w:t>
      </w:r>
      <w:r w:rsidR="008536D6" w:rsidRPr="00B91F8E">
        <w:rPr>
          <w:rFonts w:ascii="Times New Roman" w:hAnsi="Times New Roman"/>
        </w:rPr>
        <w:t xml:space="preserve"> by the </w:t>
      </w:r>
      <w:r w:rsidR="008536D6" w:rsidRPr="00B91F8E">
        <w:rPr>
          <w:rFonts w:ascii="Times New Roman" w:hAnsi="Times New Roman"/>
          <w:i/>
        </w:rPr>
        <w:t>camat</w:t>
      </w:r>
      <w:r w:rsidR="008536D6" w:rsidRPr="00B91F8E">
        <w:rPr>
          <w:rFonts w:ascii="Times New Roman" w:hAnsi="Times New Roman"/>
        </w:rPr>
        <w:t>. A</w:t>
      </w:r>
      <w:r w:rsidR="00C17555" w:rsidRPr="00B91F8E">
        <w:rPr>
          <w:rFonts w:ascii="Times New Roman" w:hAnsi="Times New Roman"/>
        </w:rPr>
        <w:t xml:space="preserve"> </w:t>
      </w:r>
      <w:r w:rsidR="00CA7E88" w:rsidRPr="00B91F8E">
        <w:rPr>
          <w:rFonts w:ascii="Times New Roman" w:hAnsi="Times New Roman"/>
        </w:rPr>
        <w:t xml:space="preserve">devious </w:t>
      </w:r>
      <w:r w:rsidR="00C17555" w:rsidRPr="00B91F8E">
        <w:rPr>
          <w:rFonts w:ascii="Times New Roman" w:hAnsi="Times New Roman"/>
        </w:rPr>
        <w:t xml:space="preserve">trick </w:t>
      </w:r>
      <w:r w:rsidR="00CA7E88" w:rsidRPr="00B91F8E">
        <w:rPr>
          <w:rFonts w:ascii="Times New Roman" w:hAnsi="Times New Roman"/>
        </w:rPr>
        <w:t>the</w:t>
      </w:r>
      <w:r w:rsidR="00C17555" w:rsidRPr="00B91F8E">
        <w:rPr>
          <w:rFonts w:ascii="Times New Roman" w:hAnsi="Times New Roman"/>
        </w:rPr>
        <w:t xml:space="preserve"> </w:t>
      </w:r>
      <w:r w:rsidR="00C17555" w:rsidRPr="00B91F8E">
        <w:rPr>
          <w:rFonts w:ascii="Times New Roman" w:hAnsi="Times New Roman"/>
          <w:i/>
        </w:rPr>
        <w:t>camat</w:t>
      </w:r>
      <w:r w:rsidR="00C17555" w:rsidRPr="00B91F8E">
        <w:rPr>
          <w:rFonts w:ascii="Times New Roman" w:hAnsi="Times New Roman"/>
        </w:rPr>
        <w:t xml:space="preserve"> would </w:t>
      </w:r>
      <w:r w:rsidR="00CA7E88" w:rsidRPr="00B91F8E">
        <w:rPr>
          <w:rFonts w:ascii="Times New Roman" w:hAnsi="Times New Roman"/>
        </w:rPr>
        <w:t xml:space="preserve">deal out to this </w:t>
      </w:r>
      <w:r w:rsidR="00BF2D99" w:rsidRPr="00B91F8E">
        <w:rPr>
          <w:rFonts w:ascii="Times New Roman" w:hAnsi="Times New Roman"/>
        </w:rPr>
        <w:t>recalcitrant</w:t>
      </w:r>
      <w:r w:rsidR="00BF2D99" w:rsidRPr="00B91F8E">
        <w:rPr>
          <w:rFonts w:ascii="Times New Roman" w:hAnsi="Times New Roman" w:hint="eastAsia"/>
          <w:lang w:eastAsia="ja-JP"/>
        </w:rPr>
        <w:t xml:space="preserve"> </w:t>
      </w:r>
      <w:r w:rsidR="00CA7E88" w:rsidRPr="00B91F8E">
        <w:rPr>
          <w:rFonts w:ascii="Times New Roman" w:hAnsi="Times New Roman"/>
        </w:rPr>
        <w:t xml:space="preserve">village chief </w:t>
      </w:r>
      <w:r w:rsidR="00C17555" w:rsidRPr="00B91F8E">
        <w:rPr>
          <w:rFonts w:ascii="Times New Roman" w:hAnsi="Times New Roman"/>
        </w:rPr>
        <w:t xml:space="preserve">was </w:t>
      </w:r>
      <w:r w:rsidR="00CA7E88" w:rsidRPr="00B91F8E">
        <w:rPr>
          <w:rFonts w:ascii="Times New Roman" w:hAnsi="Times New Roman"/>
        </w:rPr>
        <w:t xml:space="preserve">to </w:t>
      </w:r>
      <w:r w:rsidR="00BF2D99" w:rsidRPr="00B91F8E">
        <w:rPr>
          <w:rFonts w:ascii="Times New Roman" w:hAnsi="Times New Roman"/>
        </w:rPr>
        <w:t>call</w:t>
      </w:r>
      <w:r w:rsidR="00BF2D99" w:rsidRPr="00B91F8E">
        <w:rPr>
          <w:rFonts w:ascii="Times New Roman" w:hAnsi="Times New Roman" w:hint="eastAsia"/>
          <w:lang w:eastAsia="ja-JP"/>
        </w:rPr>
        <w:t xml:space="preserve"> for </w:t>
      </w:r>
      <w:r w:rsidR="00C17555" w:rsidRPr="00B91F8E">
        <w:rPr>
          <w:rFonts w:ascii="Times New Roman" w:hAnsi="Times New Roman"/>
        </w:rPr>
        <w:t xml:space="preserve">a meeting in Malapi but </w:t>
      </w:r>
      <w:r w:rsidR="00CA7E88" w:rsidRPr="00B91F8E">
        <w:rPr>
          <w:rFonts w:ascii="Times New Roman" w:hAnsi="Times New Roman"/>
        </w:rPr>
        <w:t>for him</w:t>
      </w:r>
      <w:r w:rsidR="00C17555" w:rsidRPr="00B91F8E">
        <w:rPr>
          <w:rFonts w:ascii="Times New Roman" w:hAnsi="Times New Roman"/>
        </w:rPr>
        <w:t xml:space="preserve"> not turn up</w:t>
      </w:r>
      <w:r w:rsidR="00BF2D99" w:rsidRPr="00B91F8E">
        <w:rPr>
          <w:rFonts w:ascii="Times New Roman" w:hAnsi="Times New Roman" w:hint="eastAsia"/>
          <w:lang w:eastAsia="ja-JP"/>
        </w:rPr>
        <w:t xml:space="preserve">. The </w:t>
      </w:r>
      <w:r w:rsidR="00CA7E88" w:rsidRPr="00B91F8E">
        <w:rPr>
          <w:rFonts w:ascii="Times New Roman" w:hAnsi="Times New Roman"/>
        </w:rPr>
        <w:t>many</w:t>
      </w:r>
      <w:r w:rsidR="00C17555" w:rsidRPr="00B91F8E">
        <w:rPr>
          <w:rFonts w:ascii="Times New Roman" w:hAnsi="Times New Roman"/>
        </w:rPr>
        <w:t xml:space="preserve"> elder</w:t>
      </w:r>
      <w:r w:rsidR="00CA7E88" w:rsidRPr="00B91F8E">
        <w:rPr>
          <w:rFonts w:ascii="Times New Roman" w:hAnsi="Times New Roman"/>
        </w:rPr>
        <w:t>s and longhouse chiefs</w:t>
      </w:r>
      <w:r w:rsidR="008536D6" w:rsidRPr="00B91F8E">
        <w:rPr>
          <w:rFonts w:ascii="Times New Roman" w:hAnsi="Times New Roman"/>
        </w:rPr>
        <w:t xml:space="preserve"> were</w:t>
      </w:r>
      <w:r w:rsidR="00C17555" w:rsidRPr="00B91F8E">
        <w:rPr>
          <w:rFonts w:ascii="Times New Roman" w:hAnsi="Times New Roman"/>
        </w:rPr>
        <w:t xml:space="preserve"> waitin</w:t>
      </w:r>
      <w:r w:rsidR="008536D6" w:rsidRPr="00B91F8E">
        <w:rPr>
          <w:rFonts w:ascii="Times New Roman" w:hAnsi="Times New Roman"/>
        </w:rPr>
        <w:t>g in vain. Trying  to contact</w:t>
      </w:r>
      <w:r w:rsidR="00C17555" w:rsidRPr="00B91F8E">
        <w:rPr>
          <w:rFonts w:ascii="Times New Roman" w:hAnsi="Times New Roman"/>
        </w:rPr>
        <w:t xml:space="preserve"> the </w:t>
      </w:r>
      <w:r w:rsidR="00C17555" w:rsidRPr="00B91F8E">
        <w:rPr>
          <w:rFonts w:ascii="Times New Roman" w:hAnsi="Times New Roman"/>
          <w:i/>
        </w:rPr>
        <w:t>camat</w:t>
      </w:r>
      <w:r w:rsidR="00C17555" w:rsidRPr="00B91F8E">
        <w:rPr>
          <w:rFonts w:ascii="Times New Roman" w:hAnsi="Times New Roman"/>
        </w:rPr>
        <w:t xml:space="preserve"> </w:t>
      </w:r>
      <w:r w:rsidR="008536D6" w:rsidRPr="00B91F8E">
        <w:rPr>
          <w:rFonts w:ascii="Times New Roman" w:hAnsi="Times New Roman"/>
        </w:rPr>
        <w:t xml:space="preserve">about his whereabouts </w:t>
      </w:r>
      <w:r w:rsidR="00C17555" w:rsidRPr="00B91F8E">
        <w:rPr>
          <w:rFonts w:ascii="Times New Roman" w:hAnsi="Times New Roman"/>
        </w:rPr>
        <w:t xml:space="preserve">would result in </w:t>
      </w:r>
      <w:r w:rsidR="00BF2D99" w:rsidRPr="00B91F8E">
        <w:rPr>
          <w:rFonts w:ascii="Times New Roman" w:hAnsi="Times New Roman" w:hint="eastAsia"/>
          <w:lang w:eastAsia="ja-JP"/>
        </w:rPr>
        <w:t xml:space="preserve">being </w:t>
      </w:r>
      <w:r w:rsidR="00CA7E88" w:rsidRPr="00B91F8E">
        <w:rPr>
          <w:rFonts w:ascii="Times New Roman" w:hAnsi="Times New Roman"/>
        </w:rPr>
        <w:t xml:space="preserve">connecting to </w:t>
      </w:r>
      <w:r w:rsidR="008536D6" w:rsidRPr="00B91F8E">
        <w:rPr>
          <w:rFonts w:ascii="Times New Roman" w:hAnsi="Times New Roman"/>
        </w:rPr>
        <w:t>a switched off</w:t>
      </w:r>
      <w:r w:rsidR="00CA7E88" w:rsidRPr="00B91F8E">
        <w:rPr>
          <w:rFonts w:ascii="Times New Roman" w:hAnsi="Times New Roman"/>
        </w:rPr>
        <w:t xml:space="preserve"> </w:t>
      </w:r>
      <w:r w:rsidR="00BF2D99" w:rsidRPr="00B91F8E">
        <w:rPr>
          <w:rFonts w:ascii="Times New Roman" w:hAnsi="Times New Roman" w:hint="eastAsia"/>
          <w:lang w:eastAsia="ja-JP"/>
        </w:rPr>
        <w:t xml:space="preserve">mobile </w:t>
      </w:r>
      <w:r w:rsidR="008536D6" w:rsidRPr="00B91F8E">
        <w:rPr>
          <w:rFonts w:ascii="Times New Roman" w:hAnsi="Times New Roman"/>
        </w:rPr>
        <w:t>phone</w:t>
      </w:r>
      <w:r w:rsidR="00C17555" w:rsidRPr="00B91F8E">
        <w:rPr>
          <w:rFonts w:ascii="Times New Roman" w:hAnsi="Times New Roman"/>
        </w:rPr>
        <w:t>, thus leaving the community in the dark</w:t>
      </w:r>
      <w:r w:rsidR="008536D6" w:rsidRPr="00B91F8E">
        <w:rPr>
          <w:rFonts w:ascii="Times New Roman" w:hAnsi="Times New Roman"/>
        </w:rPr>
        <w:t xml:space="preserve"> </w:t>
      </w:r>
      <w:r w:rsidR="00BF2D99" w:rsidRPr="00B91F8E">
        <w:rPr>
          <w:rFonts w:ascii="Times New Roman" w:hAnsi="Times New Roman" w:hint="eastAsia"/>
          <w:lang w:eastAsia="ja-JP"/>
        </w:rPr>
        <w:t xml:space="preserve">as to whether or not </w:t>
      </w:r>
      <w:r w:rsidR="008536D6" w:rsidRPr="00B91F8E">
        <w:rPr>
          <w:rFonts w:ascii="Times New Roman" w:hAnsi="Times New Roman"/>
        </w:rPr>
        <w:t>the meeting was cancelled</w:t>
      </w:r>
      <w:r w:rsidR="00C17555" w:rsidRPr="00B91F8E">
        <w:rPr>
          <w:rFonts w:ascii="Times New Roman" w:hAnsi="Times New Roman"/>
        </w:rPr>
        <w:t xml:space="preserve">. </w:t>
      </w:r>
      <w:r w:rsidR="008536D6" w:rsidRPr="00B91F8E">
        <w:rPr>
          <w:rFonts w:ascii="Times New Roman" w:hAnsi="Times New Roman"/>
        </w:rPr>
        <w:t>Opportunities of advancement are</w:t>
      </w:r>
      <w:r w:rsidR="008F7458" w:rsidRPr="00B91F8E">
        <w:rPr>
          <w:rFonts w:ascii="Times New Roman" w:hAnsi="Times New Roman"/>
        </w:rPr>
        <w:t xml:space="preserve"> limited in Indonesia which makes </w:t>
      </w:r>
      <w:r w:rsidR="008536D6" w:rsidRPr="00B91F8E">
        <w:rPr>
          <w:rFonts w:ascii="Times New Roman" w:hAnsi="Times New Roman"/>
        </w:rPr>
        <w:t xml:space="preserve">nepotism and </w:t>
      </w:r>
      <w:r w:rsidR="00BF2D99" w:rsidRPr="00B91F8E">
        <w:rPr>
          <w:rFonts w:ascii="Times New Roman" w:hAnsi="Times New Roman" w:hint="eastAsia"/>
          <w:lang w:eastAsia="ja-JP"/>
        </w:rPr>
        <w:t xml:space="preserve">lack of transparency in dealings with government </w:t>
      </w:r>
      <w:r w:rsidR="00CC349B" w:rsidRPr="00B91F8E">
        <w:rPr>
          <w:rFonts w:ascii="Times New Roman" w:hAnsi="Times New Roman"/>
          <w:lang w:eastAsia="ja-JP"/>
        </w:rPr>
        <w:t>officials</w:t>
      </w:r>
      <w:r w:rsidR="00BF2D99" w:rsidRPr="00B91F8E">
        <w:rPr>
          <w:rFonts w:ascii="Times New Roman" w:hAnsi="Times New Roman" w:hint="eastAsia"/>
          <w:lang w:eastAsia="ja-JP"/>
        </w:rPr>
        <w:t xml:space="preserve"> a </w:t>
      </w:r>
      <w:r w:rsidR="00C17555" w:rsidRPr="00B91F8E">
        <w:rPr>
          <w:rFonts w:ascii="Times New Roman" w:hAnsi="Times New Roman"/>
        </w:rPr>
        <w:t>widespread practise</w:t>
      </w:r>
      <w:r w:rsidR="008536D6" w:rsidRPr="00B91F8E">
        <w:rPr>
          <w:rFonts w:ascii="Times New Roman" w:hAnsi="Times New Roman"/>
        </w:rPr>
        <w:t>.</w:t>
      </w:r>
      <w:r w:rsidR="00C17555" w:rsidRPr="00B91F8E">
        <w:rPr>
          <w:rFonts w:ascii="Times New Roman" w:hAnsi="Times New Roman"/>
        </w:rPr>
        <w:t xml:space="preserve"> Providing no comments</w:t>
      </w:r>
      <w:r w:rsidR="008536D6" w:rsidRPr="00B91F8E">
        <w:rPr>
          <w:rFonts w:ascii="Times New Roman" w:hAnsi="Times New Roman"/>
        </w:rPr>
        <w:t xml:space="preserve"> by </w:t>
      </w:r>
      <w:r w:rsidR="00722F2D" w:rsidRPr="00B91F8E">
        <w:rPr>
          <w:rFonts w:ascii="Times New Roman" w:hAnsi="Times New Roman"/>
        </w:rPr>
        <w:t>citizens</w:t>
      </w:r>
      <w:r w:rsidR="00C17555" w:rsidRPr="00B91F8E">
        <w:rPr>
          <w:rFonts w:ascii="Times New Roman" w:hAnsi="Times New Roman"/>
        </w:rPr>
        <w:t xml:space="preserve"> is </w:t>
      </w:r>
      <w:r w:rsidR="000555D0" w:rsidRPr="00B91F8E">
        <w:rPr>
          <w:rFonts w:ascii="Times New Roman" w:hAnsi="Times New Roman"/>
        </w:rPr>
        <w:t>therefore</w:t>
      </w:r>
      <w:r w:rsidR="00CA7E88" w:rsidRPr="00B91F8E">
        <w:rPr>
          <w:rFonts w:ascii="Times New Roman" w:hAnsi="Times New Roman"/>
        </w:rPr>
        <w:t xml:space="preserve"> </w:t>
      </w:r>
      <w:r w:rsidR="008536D6" w:rsidRPr="00B91F8E">
        <w:rPr>
          <w:rFonts w:ascii="Times New Roman" w:hAnsi="Times New Roman"/>
        </w:rPr>
        <w:t xml:space="preserve">a </w:t>
      </w:r>
      <w:r w:rsidR="00CA7E88" w:rsidRPr="00B91F8E">
        <w:rPr>
          <w:rFonts w:ascii="Times New Roman" w:hAnsi="Times New Roman"/>
        </w:rPr>
        <w:t xml:space="preserve">mechanism </w:t>
      </w:r>
      <w:r w:rsidR="008536D6" w:rsidRPr="00B91F8E">
        <w:rPr>
          <w:rFonts w:ascii="Times New Roman" w:hAnsi="Times New Roman"/>
        </w:rPr>
        <w:t xml:space="preserve">to safeguard </w:t>
      </w:r>
      <w:r w:rsidR="00CA7E88" w:rsidRPr="00B91F8E">
        <w:rPr>
          <w:rFonts w:ascii="Times New Roman" w:hAnsi="Times New Roman"/>
        </w:rPr>
        <w:t>an individual</w:t>
      </w:r>
      <w:r w:rsidR="008536D6" w:rsidRPr="00B91F8E">
        <w:rPr>
          <w:rFonts w:ascii="Times New Roman" w:hAnsi="Times New Roman"/>
        </w:rPr>
        <w:t>'s</w:t>
      </w:r>
      <w:r w:rsidR="00CA7E88" w:rsidRPr="00B91F8E">
        <w:rPr>
          <w:rFonts w:ascii="Times New Roman" w:hAnsi="Times New Roman"/>
        </w:rPr>
        <w:t xml:space="preserve"> position. This is in line with the survey's </w:t>
      </w:r>
      <w:r w:rsidR="00CC349B" w:rsidRPr="00B91F8E">
        <w:rPr>
          <w:rFonts w:ascii="Times New Roman" w:hAnsi="Times New Roman"/>
          <w:lang w:eastAsia="ja-JP"/>
        </w:rPr>
        <w:t>respondents</w:t>
      </w:r>
      <w:r w:rsidR="00D070BE" w:rsidRPr="00B91F8E">
        <w:rPr>
          <w:rFonts w:ascii="Times New Roman" w:hAnsi="Times New Roman"/>
        </w:rPr>
        <w:t xml:space="preserve">, </w:t>
      </w:r>
      <w:r w:rsidR="00CA7E88" w:rsidRPr="00B91F8E">
        <w:rPr>
          <w:rFonts w:ascii="Times New Roman" w:hAnsi="Times New Roman"/>
        </w:rPr>
        <w:t xml:space="preserve">20 percent </w:t>
      </w:r>
      <w:r w:rsidRPr="00B91F8E">
        <w:rPr>
          <w:rFonts w:ascii="Times New Roman" w:hAnsi="Times New Roman"/>
        </w:rPr>
        <w:t xml:space="preserve">provided </w:t>
      </w:r>
      <w:r w:rsidR="00D070BE" w:rsidRPr="00B91F8E">
        <w:rPr>
          <w:rFonts w:ascii="Times New Roman" w:hAnsi="Times New Roman"/>
        </w:rPr>
        <w:t>a safe "</w:t>
      </w:r>
      <w:r w:rsidR="001C249B" w:rsidRPr="00B91F8E">
        <w:rPr>
          <w:rFonts w:ascii="Times New Roman" w:hAnsi="Times New Roman"/>
        </w:rPr>
        <w:t>no comment</w:t>
      </w:r>
      <w:r w:rsidR="00D070BE" w:rsidRPr="00B91F8E">
        <w:rPr>
          <w:rFonts w:ascii="Times New Roman" w:hAnsi="Times New Roman"/>
        </w:rPr>
        <w:t>" reply</w:t>
      </w:r>
      <w:r w:rsidR="001C249B" w:rsidRPr="00B91F8E">
        <w:rPr>
          <w:rFonts w:ascii="Times New Roman" w:hAnsi="Times New Roman"/>
        </w:rPr>
        <w:t>, as reflected in the above chart.</w:t>
      </w:r>
    </w:p>
    <w:p w:rsidR="00CD40CD" w:rsidRPr="00722F2D" w:rsidRDefault="00BF2D99" w:rsidP="00F5186B">
      <w:pPr>
        <w:spacing w:line="360" w:lineRule="auto"/>
        <w:jc w:val="center"/>
        <w:rPr>
          <w:rFonts w:ascii="Times New Roman" w:hAnsi="Times New Roman"/>
          <w:b/>
          <w:sz w:val="20"/>
          <w:szCs w:val="20"/>
        </w:rPr>
      </w:pPr>
      <w:bookmarkStart w:id="1901" w:name="_Toc389299754"/>
      <w:bookmarkStart w:id="1902" w:name="_Toc389400002"/>
      <w:bookmarkStart w:id="1903" w:name="_Toc389400660"/>
      <w:bookmarkStart w:id="1904" w:name="_Toc389401039"/>
      <w:bookmarkStart w:id="1905" w:name="_Toc389401450"/>
      <w:bookmarkStart w:id="1906" w:name="_Toc389401567"/>
      <w:bookmarkStart w:id="1907" w:name="_Toc389404968"/>
      <w:bookmarkStart w:id="1908" w:name="_Toc389573975"/>
      <w:bookmarkStart w:id="1909" w:name="_Toc389624814"/>
      <w:bookmarkStart w:id="1910" w:name="_Toc389652361"/>
      <w:bookmarkStart w:id="1911" w:name="_Toc389660699"/>
      <w:bookmarkStart w:id="1912" w:name="_Toc389831820"/>
      <w:bookmarkStart w:id="1913" w:name="_Toc389832092"/>
      <w:bookmarkStart w:id="1914" w:name="_Toc420264501"/>
      <w:r w:rsidRPr="00722F2D">
        <w:rPr>
          <w:rFonts w:ascii="Times New Roman" w:hAnsi="Times New Roman"/>
          <w:b/>
          <w:sz w:val="20"/>
          <w:szCs w:val="20"/>
        </w:rPr>
        <w:t xml:space="preserve">Chart </w:t>
      </w:r>
      <w:r w:rsidRPr="00722F2D">
        <w:rPr>
          <w:rFonts w:ascii="Times New Roman" w:hAnsi="Times New Roman"/>
          <w:b/>
          <w:sz w:val="20"/>
          <w:szCs w:val="20"/>
        </w:rPr>
        <w:fldChar w:fldCharType="begin"/>
      </w:r>
      <w:r w:rsidRPr="00722F2D">
        <w:rPr>
          <w:rFonts w:ascii="Times New Roman" w:hAnsi="Times New Roman"/>
          <w:b/>
          <w:sz w:val="20"/>
          <w:szCs w:val="20"/>
        </w:rPr>
        <w:instrText xml:space="preserve"> SEQ Chart_ \* ARABIC </w:instrText>
      </w:r>
      <w:r w:rsidRPr="00722F2D">
        <w:rPr>
          <w:rFonts w:ascii="Times New Roman" w:hAnsi="Times New Roman"/>
          <w:b/>
          <w:sz w:val="20"/>
          <w:szCs w:val="20"/>
        </w:rPr>
        <w:fldChar w:fldCharType="separate"/>
      </w:r>
      <w:r w:rsidRPr="00722F2D">
        <w:rPr>
          <w:rFonts w:ascii="Times New Roman" w:hAnsi="Times New Roman"/>
          <w:b/>
          <w:noProof/>
          <w:sz w:val="20"/>
          <w:szCs w:val="20"/>
        </w:rPr>
        <w:t>21</w:t>
      </w:r>
      <w:r w:rsidRPr="00722F2D">
        <w:rPr>
          <w:rFonts w:ascii="Times New Roman" w:hAnsi="Times New Roman"/>
          <w:b/>
          <w:sz w:val="20"/>
          <w:szCs w:val="20"/>
        </w:rPr>
        <w:fldChar w:fldCharType="end"/>
      </w:r>
      <w:r w:rsidR="00206952" w:rsidRPr="00722F2D">
        <w:rPr>
          <w:rFonts w:ascii="Times New Roman" w:hAnsi="Times New Roman"/>
          <w:b/>
          <w:sz w:val="20"/>
          <w:szCs w:val="20"/>
        </w:rPr>
        <w:t>:</w:t>
      </w:r>
      <w:r w:rsidR="00206952" w:rsidRPr="00722F2D">
        <w:rPr>
          <w:rFonts w:ascii="Times New Roman" w:hAnsi="Times New Roman" w:hint="eastAsia"/>
          <w:b/>
          <w:sz w:val="20"/>
          <w:szCs w:val="20"/>
          <w:lang w:eastAsia="ja-JP"/>
        </w:rPr>
        <w:t xml:space="preserve"> H</w:t>
      </w:r>
      <w:r w:rsidRPr="00722F2D">
        <w:rPr>
          <w:rFonts w:ascii="Times New Roman" w:hAnsi="Times New Roman"/>
          <w:b/>
          <w:sz w:val="20"/>
          <w:szCs w:val="20"/>
        </w:rPr>
        <w:t>ardship issues in Kedamin Darat and Malapi</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p>
    <w:p w:rsidR="00CD40CD" w:rsidRPr="00B91F8E" w:rsidRDefault="00CD40CD" w:rsidP="00F5186B">
      <w:pPr>
        <w:spacing w:line="360" w:lineRule="auto"/>
        <w:jc w:val="center"/>
        <w:rPr>
          <w:rFonts w:ascii="Times New Roman" w:hAnsi="Times New Roman"/>
          <w:b/>
          <w:lang w:eastAsia="ja-JP"/>
        </w:rPr>
      </w:pPr>
      <w:r w:rsidRPr="00B91F8E">
        <w:rPr>
          <w:rFonts w:ascii="Times New Roman" w:hAnsi="Times New Roman"/>
          <w:noProof/>
          <w:lang w:eastAsia="ja-JP" w:bidi="ar-SA"/>
        </w:rPr>
        <w:drawing>
          <wp:inline distT="0" distB="0" distL="0" distR="0" wp14:anchorId="747E1E91" wp14:editId="2567865B">
            <wp:extent cx="5286477" cy="2919127"/>
            <wp:effectExtent l="0" t="0" r="0" b="0"/>
            <wp:docPr id="348"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BF2D99" w:rsidRPr="00B91F8E" w:rsidRDefault="00CC349B" w:rsidP="00722F2D">
      <w:pPr>
        <w:spacing w:line="360" w:lineRule="auto"/>
        <w:ind w:firstLine="720"/>
        <w:jc w:val="center"/>
        <w:rPr>
          <w:lang w:eastAsia="ja-JP"/>
        </w:rPr>
      </w:pPr>
      <w:r w:rsidRPr="00722F2D">
        <w:rPr>
          <w:rFonts w:ascii="Times New Roman" w:hAnsi="Times New Roman"/>
          <w:b/>
          <w:sz w:val="20"/>
          <w:szCs w:val="20"/>
          <w:lang w:eastAsia="ja-JP"/>
        </w:rPr>
        <w:t>Source</w:t>
      </w:r>
      <w:r w:rsidR="00BF2D99" w:rsidRPr="00722F2D">
        <w:rPr>
          <w:rFonts w:ascii="Times New Roman" w:hAnsi="Times New Roman" w:hint="eastAsia"/>
          <w:b/>
          <w:sz w:val="20"/>
          <w:szCs w:val="20"/>
          <w:lang w:eastAsia="ja-JP"/>
        </w:rPr>
        <w:t xml:space="preserve">: Kedamin Darat and Malapi village </w:t>
      </w:r>
      <w:r w:rsidR="00722F2D" w:rsidRPr="00722F2D">
        <w:rPr>
          <w:rFonts w:ascii="Times New Roman" w:hAnsi="Times New Roman" w:hint="eastAsia"/>
          <w:b/>
          <w:sz w:val="20"/>
          <w:szCs w:val="20"/>
          <w:lang w:eastAsia="ja-JP"/>
        </w:rPr>
        <w:t>survey (n=40)</w:t>
      </w:r>
    </w:p>
    <w:p w:rsidR="00CD40CD" w:rsidRPr="00B91F8E" w:rsidRDefault="00CD40CD" w:rsidP="00CD40CD">
      <w:pPr>
        <w:tabs>
          <w:tab w:val="left" w:pos="1618"/>
        </w:tabs>
        <w:rPr>
          <w:rFonts w:ascii="Times New Roman" w:hAnsi="Times New Roman"/>
        </w:rPr>
      </w:pPr>
      <w:r w:rsidRPr="00B91F8E">
        <w:rPr>
          <w:rFonts w:ascii="Times New Roman" w:hAnsi="Times New Roman"/>
        </w:rPr>
        <w:tab/>
      </w:r>
    </w:p>
    <w:p w:rsidR="0094411E" w:rsidRPr="00B91F8E" w:rsidRDefault="00E23CFD" w:rsidP="00CD40CD">
      <w:pPr>
        <w:spacing w:line="360" w:lineRule="auto"/>
        <w:ind w:firstLine="709"/>
        <w:jc w:val="both"/>
        <w:rPr>
          <w:rFonts w:ascii="Times New Roman" w:hAnsi="Times New Roman"/>
          <w:color w:val="000000"/>
        </w:rPr>
      </w:pPr>
      <w:r w:rsidRPr="00B91F8E">
        <w:rPr>
          <w:rFonts w:ascii="Times New Roman" w:hAnsi="Times New Roman" w:hint="eastAsia"/>
          <w:color w:val="000000"/>
          <w:lang w:eastAsia="ja-JP"/>
        </w:rPr>
        <w:t xml:space="preserve">Observing </w:t>
      </w:r>
      <w:r w:rsidR="00EE7D80" w:rsidRPr="00B91F8E">
        <w:rPr>
          <w:rFonts w:ascii="Times New Roman" w:hAnsi="Times New Roman" w:hint="eastAsia"/>
          <w:color w:val="000000"/>
          <w:lang w:eastAsia="ja-JP"/>
        </w:rPr>
        <w:t xml:space="preserve">the above </w:t>
      </w:r>
      <w:r w:rsidR="001C249B" w:rsidRPr="00B91F8E">
        <w:rPr>
          <w:rFonts w:ascii="Times New Roman" w:hAnsi="Times New Roman"/>
          <w:color w:val="000000"/>
        </w:rPr>
        <w:t xml:space="preserve">chart </w:t>
      </w:r>
      <w:r w:rsidRPr="00B91F8E">
        <w:rPr>
          <w:rFonts w:ascii="Times New Roman" w:hAnsi="Times New Roman" w:hint="eastAsia"/>
          <w:color w:val="000000"/>
          <w:lang w:eastAsia="ja-JP"/>
        </w:rPr>
        <w:t xml:space="preserve">at </w:t>
      </w:r>
      <w:r w:rsidR="00EE7D80" w:rsidRPr="00B91F8E">
        <w:rPr>
          <w:rFonts w:ascii="Times New Roman" w:hAnsi="Times New Roman" w:hint="eastAsia"/>
          <w:color w:val="000000"/>
          <w:lang w:eastAsia="ja-JP"/>
        </w:rPr>
        <w:t xml:space="preserve">the political </w:t>
      </w:r>
      <w:r w:rsidR="001C249B" w:rsidRPr="00B91F8E">
        <w:rPr>
          <w:rFonts w:ascii="Times New Roman" w:hAnsi="Times New Roman"/>
          <w:color w:val="000000"/>
        </w:rPr>
        <w:t>issue</w:t>
      </w:r>
      <w:r w:rsidR="00EE7D80" w:rsidRPr="00B91F8E">
        <w:rPr>
          <w:rFonts w:ascii="Times New Roman" w:hAnsi="Times New Roman" w:hint="eastAsia"/>
          <w:color w:val="000000"/>
          <w:lang w:eastAsia="ja-JP"/>
        </w:rPr>
        <w:t>,</w:t>
      </w:r>
      <w:r w:rsidR="0094411E" w:rsidRPr="00B91F8E">
        <w:rPr>
          <w:rFonts w:ascii="Times New Roman" w:hAnsi="Times New Roman"/>
          <w:color w:val="000000"/>
        </w:rPr>
        <w:t xml:space="preserve"> indicated at </w:t>
      </w:r>
      <w:r w:rsidR="00EE7D80" w:rsidRPr="00B91F8E">
        <w:rPr>
          <w:rFonts w:ascii="Times New Roman" w:hAnsi="Times New Roman"/>
          <w:color w:val="000000"/>
        </w:rPr>
        <w:t>the 6th</w:t>
      </w:r>
      <w:r w:rsidR="0094411E" w:rsidRPr="00B91F8E">
        <w:rPr>
          <w:rFonts w:ascii="Times New Roman" w:hAnsi="Times New Roman"/>
          <w:color w:val="000000"/>
        </w:rPr>
        <w:t xml:space="preserve"> column</w:t>
      </w:r>
      <w:r w:rsidR="00EE7D80" w:rsidRPr="00B91F8E">
        <w:rPr>
          <w:rFonts w:ascii="Times New Roman" w:hAnsi="Times New Roman" w:hint="eastAsia"/>
          <w:color w:val="000000"/>
          <w:lang w:eastAsia="ja-JP"/>
        </w:rPr>
        <w:t xml:space="preserve">, </w:t>
      </w:r>
      <w:r w:rsidRPr="00B91F8E">
        <w:rPr>
          <w:rFonts w:ascii="Times New Roman" w:hAnsi="Times New Roman" w:hint="eastAsia"/>
          <w:color w:val="000000"/>
          <w:lang w:eastAsia="ja-JP"/>
        </w:rPr>
        <w:t xml:space="preserve">it </w:t>
      </w:r>
      <w:r w:rsidR="00D070BE" w:rsidRPr="00B91F8E">
        <w:rPr>
          <w:rFonts w:ascii="Times New Roman" w:hAnsi="Times New Roman"/>
          <w:color w:val="000000"/>
        </w:rPr>
        <w:t>was often raised</w:t>
      </w:r>
      <w:r w:rsidR="00EE7D80" w:rsidRPr="00B91F8E">
        <w:rPr>
          <w:rFonts w:ascii="Times New Roman" w:hAnsi="Times New Roman" w:hint="eastAsia"/>
          <w:color w:val="000000"/>
          <w:lang w:eastAsia="ja-JP"/>
        </w:rPr>
        <w:t>.</w:t>
      </w:r>
      <w:r w:rsidR="0094411E" w:rsidRPr="00B91F8E">
        <w:rPr>
          <w:rFonts w:ascii="Times New Roman" w:hAnsi="Times New Roman"/>
          <w:color w:val="000000"/>
        </w:rPr>
        <w:t xml:space="preserve"> In observ</w:t>
      </w:r>
      <w:r w:rsidR="00D070BE" w:rsidRPr="00B91F8E">
        <w:rPr>
          <w:rFonts w:ascii="Times New Roman" w:hAnsi="Times New Roman"/>
          <w:color w:val="000000"/>
        </w:rPr>
        <w:t>ations</w:t>
      </w:r>
      <w:r w:rsidR="0094411E" w:rsidRPr="00B91F8E">
        <w:rPr>
          <w:rFonts w:ascii="Times New Roman" w:hAnsi="Times New Roman"/>
          <w:color w:val="000000"/>
        </w:rPr>
        <w:t xml:space="preserve"> and </w:t>
      </w:r>
      <w:r w:rsidR="00C02D68" w:rsidRPr="00B91F8E">
        <w:rPr>
          <w:rFonts w:ascii="Times New Roman" w:hAnsi="Times New Roman"/>
          <w:color w:val="000000"/>
        </w:rPr>
        <w:t>interviews</w:t>
      </w:r>
      <w:r w:rsidR="0094411E" w:rsidRPr="00B91F8E">
        <w:rPr>
          <w:rFonts w:ascii="Times New Roman" w:hAnsi="Times New Roman"/>
          <w:color w:val="000000"/>
        </w:rPr>
        <w:t xml:space="preserve"> it</w:t>
      </w:r>
      <w:r w:rsidR="00CD40CD" w:rsidRPr="00B91F8E">
        <w:rPr>
          <w:rFonts w:ascii="Times New Roman" w:hAnsi="Times New Roman"/>
          <w:color w:val="000000"/>
        </w:rPr>
        <w:t xml:space="preserve"> is </w:t>
      </w:r>
      <w:r w:rsidR="00D070BE" w:rsidRPr="00B91F8E">
        <w:rPr>
          <w:rFonts w:ascii="Times New Roman" w:hAnsi="Times New Roman"/>
          <w:color w:val="000000"/>
        </w:rPr>
        <w:t xml:space="preserve">suggested </w:t>
      </w:r>
      <w:r w:rsidR="00CD40CD" w:rsidRPr="00B91F8E">
        <w:rPr>
          <w:rFonts w:ascii="Times New Roman" w:hAnsi="Times New Roman"/>
          <w:color w:val="000000"/>
        </w:rPr>
        <w:t>that the politic</w:t>
      </w:r>
      <w:r w:rsidR="00D070BE" w:rsidRPr="00B91F8E">
        <w:rPr>
          <w:rFonts w:ascii="Times New Roman" w:hAnsi="Times New Roman"/>
          <w:color w:val="000000"/>
        </w:rPr>
        <w:t>s in</w:t>
      </w:r>
      <w:r w:rsidR="00CD40CD" w:rsidRPr="00B91F8E">
        <w:rPr>
          <w:rFonts w:ascii="Times New Roman" w:hAnsi="Times New Roman"/>
          <w:color w:val="000000"/>
        </w:rPr>
        <w:t xml:space="preserve"> the Kedamin Darat community is of greater significance than in Malapi. This is </w:t>
      </w:r>
      <w:r w:rsidR="0094411E" w:rsidRPr="00B91F8E">
        <w:rPr>
          <w:rFonts w:ascii="Times New Roman" w:hAnsi="Times New Roman"/>
          <w:color w:val="000000"/>
        </w:rPr>
        <w:t xml:space="preserve">perhaps </w:t>
      </w:r>
      <w:r w:rsidR="00CD40CD" w:rsidRPr="00B91F8E">
        <w:rPr>
          <w:rFonts w:ascii="Times New Roman" w:hAnsi="Times New Roman"/>
          <w:color w:val="000000"/>
        </w:rPr>
        <w:t xml:space="preserve">caused by the teething problems of the first ever elected village </w:t>
      </w:r>
      <w:r w:rsidR="00D070BE" w:rsidRPr="00B91F8E">
        <w:rPr>
          <w:rFonts w:ascii="Times New Roman" w:hAnsi="Times New Roman"/>
          <w:color w:val="000000"/>
        </w:rPr>
        <w:t>chief</w:t>
      </w:r>
      <w:r w:rsidR="00CD40CD" w:rsidRPr="00B91F8E">
        <w:rPr>
          <w:rFonts w:ascii="Times New Roman" w:hAnsi="Times New Roman"/>
          <w:color w:val="000000"/>
        </w:rPr>
        <w:t xml:space="preserve"> of Kedamin Darat</w:t>
      </w:r>
      <w:r w:rsidR="0094411E" w:rsidRPr="00B91F8E">
        <w:rPr>
          <w:rFonts w:ascii="Times New Roman" w:hAnsi="Times New Roman"/>
          <w:color w:val="000000"/>
        </w:rPr>
        <w:t>.</w:t>
      </w:r>
      <w:r w:rsidR="00CD40CD" w:rsidRPr="00B91F8E">
        <w:rPr>
          <w:rStyle w:val="EndnoteReference"/>
          <w:rFonts w:ascii="Times New Roman" w:hAnsi="Times New Roman"/>
          <w:color w:val="000000"/>
        </w:rPr>
        <w:endnoteReference w:id="659"/>
      </w:r>
      <w:r w:rsidR="0094411E" w:rsidRPr="00B91F8E">
        <w:rPr>
          <w:rFonts w:ascii="Times New Roman" w:hAnsi="Times New Roman"/>
          <w:color w:val="000000"/>
        </w:rPr>
        <w:t xml:space="preserve"> A</w:t>
      </w:r>
      <w:r w:rsidR="00CD40CD" w:rsidRPr="00B91F8E">
        <w:rPr>
          <w:rFonts w:ascii="Times New Roman" w:hAnsi="Times New Roman"/>
          <w:color w:val="000000"/>
        </w:rPr>
        <w:t xml:space="preserve">s well as </w:t>
      </w:r>
      <w:r w:rsidR="00D070BE" w:rsidRPr="00B91F8E">
        <w:rPr>
          <w:rFonts w:ascii="Times New Roman" w:hAnsi="Times New Roman"/>
          <w:color w:val="000000"/>
        </w:rPr>
        <w:t xml:space="preserve">perhaps </w:t>
      </w:r>
      <w:r w:rsidR="00CD40CD" w:rsidRPr="00B91F8E">
        <w:rPr>
          <w:rFonts w:ascii="Times New Roman" w:hAnsi="Times New Roman"/>
          <w:color w:val="000000"/>
        </w:rPr>
        <w:t>the balancing act of his poli</w:t>
      </w:r>
      <w:r w:rsidR="0094411E" w:rsidRPr="00B91F8E">
        <w:rPr>
          <w:rFonts w:ascii="Times New Roman" w:hAnsi="Times New Roman"/>
          <w:color w:val="000000"/>
        </w:rPr>
        <w:t xml:space="preserve">tical élite group in </w:t>
      </w:r>
      <w:r w:rsidR="00CC349B" w:rsidRPr="00B91F8E">
        <w:rPr>
          <w:rFonts w:ascii="Times New Roman" w:hAnsi="Times New Roman"/>
          <w:color w:val="000000"/>
        </w:rPr>
        <w:t>settling</w:t>
      </w:r>
      <w:r w:rsidR="00D070BE" w:rsidRPr="00B91F8E">
        <w:rPr>
          <w:rFonts w:ascii="Times New Roman" w:hAnsi="Times New Roman"/>
          <w:color w:val="000000"/>
        </w:rPr>
        <w:t xml:space="preserve"> on </w:t>
      </w:r>
      <w:r w:rsidR="00CC349B" w:rsidRPr="00B91F8E">
        <w:rPr>
          <w:rFonts w:ascii="Times New Roman" w:hAnsi="Times New Roman"/>
          <w:color w:val="000000"/>
        </w:rPr>
        <w:t>a</w:t>
      </w:r>
      <w:r w:rsidR="00CC349B" w:rsidRPr="00B91F8E">
        <w:rPr>
          <w:rFonts w:ascii="Times New Roman" w:hAnsi="Times New Roman"/>
          <w:color w:val="000000"/>
          <w:lang w:eastAsia="ja-JP"/>
        </w:rPr>
        <w:t>n</w:t>
      </w:r>
      <w:r w:rsidR="00D070BE" w:rsidRPr="00B91F8E">
        <w:rPr>
          <w:rFonts w:ascii="Times New Roman" w:hAnsi="Times New Roman"/>
          <w:color w:val="000000"/>
        </w:rPr>
        <w:t xml:space="preserve"> </w:t>
      </w:r>
      <w:r w:rsidR="0094411E" w:rsidRPr="00B91F8E">
        <w:rPr>
          <w:rFonts w:ascii="Times New Roman" w:hAnsi="Times New Roman"/>
          <w:color w:val="000000"/>
        </w:rPr>
        <w:t xml:space="preserve">unwritten </w:t>
      </w:r>
      <w:r w:rsidR="00D070BE" w:rsidRPr="00B91F8E">
        <w:rPr>
          <w:rFonts w:ascii="Times New Roman" w:hAnsi="Times New Roman"/>
          <w:color w:val="000000"/>
        </w:rPr>
        <w:t xml:space="preserve">common agreement of village </w:t>
      </w:r>
      <w:r w:rsidR="00CD40CD" w:rsidRPr="00B91F8E">
        <w:rPr>
          <w:rFonts w:ascii="Times New Roman" w:hAnsi="Times New Roman"/>
          <w:color w:val="000000"/>
        </w:rPr>
        <w:t>moral standard</w:t>
      </w:r>
      <w:r w:rsidR="00D070BE" w:rsidRPr="00B91F8E">
        <w:rPr>
          <w:rFonts w:ascii="Times New Roman" w:hAnsi="Times New Roman"/>
          <w:color w:val="000000"/>
        </w:rPr>
        <w:t xml:space="preserve">s </w:t>
      </w:r>
      <w:r w:rsidRPr="00B91F8E">
        <w:rPr>
          <w:rFonts w:ascii="Times New Roman" w:hAnsi="Times New Roman"/>
          <w:color w:val="000000"/>
        </w:rPr>
        <w:t>to distinguish</w:t>
      </w:r>
      <w:r w:rsidR="00CD40CD" w:rsidRPr="00B91F8E">
        <w:rPr>
          <w:rFonts w:ascii="Times New Roman" w:hAnsi="Times New Roman"/>
          <w:color w:val="000000"/>
        </w:rPr>
        <w:t xml:space="preserve"> between </w:t>
      </w:r>
      <w:r w:rsidR="00D070BE" w:rsidRPr="00B91F8E">
        <w:rPr>
          <w:rFonts w:ascii="Times New Roman" w:hAnsi="Times New Roman"/>
          <w:color w:val="000000"/>
        </w:rPr>
        <w:t>a</w:t>
      </w:r>
      <w:r w:rsidRPr="00B91F8E">
        <w:rPr>
          <w:rFonts w:ascii="Times New Roman" w:hAnsi="Times New Roman" w:hint="eastAsia"/>
          <w:color w:val="000000"/>
          <w:lang w:eastAsia="ja-JP"/>
        </w:rPr>
        <w:t>c</w:t>
      </w:r>
      <w:r w:rsidR="00D070BE" w:rsidRPr="00B91F8E">
        <w:rPr>
          <w:rFonts w:ascii="Times New Roman" w:hAnsi="Times New Roman"/>
          <w:color w:val="000000"/>
        </w:rPr>
        <w:t xml:space="preserve">ceptable minimum </w:t>
      </w:r>
      <w:r w:rsidR="00CD40CD" w:rsidRPr="00B91F8E">
        <w:rPr>
          <w:rFonts w:ascii="Times New Roman" w:hAnsi="Times New Roman"/>
          <w:color w:val="000000"/>
        </w:rPr>
        <w:t xml:space="preserve">community </w:t>
      </w:r>
      <w:r w:rsidR="00D070BE" w:rsidRPr="00B91F8E">
        <w:rPr>
          <w:rFonts w:ascii="Times New Roman" w:hAnsi="Times New Roman"/>
          <w:color w:val="000000"/>
        </w:rPr>
        <w:lastRenderedPageBreak/>
        <w:t xml:space="preserve">benefits </w:t>
      </w:r>
      <w:r w:rsidR="00CD40CD" w:rsidRPr="00B91F8E">
        <w:rPr>
          <w:rFonts w:ascii="Times New Roman" w:hAnsi="Times New Roman"/>
          <w:color w:val="000000"/>
        </w:rPr>
        <w:t xml:space="preserve">and </w:t>
      </w:r>
      <w:r w:rsidR="00D070BE" w:rsidRPr="00B91F8E">
        <w:rPr>
          <w:rFonts w:ascii="Times New Roman" w:hAnsi="Times New Roman"/>
          <w:color w:val="000000"/>
        </w:rPr>
        <w:t xml:space="preserve">the </w:t>
      </w:r>
      <w:r w:rsidR="00C02D68" w:rsidRPr="00B91F8E">
        <w:rPr>
          <w:rFonts w:ascii="Times New Roman" w:hAnsi="Times New Roman"/>
          <w:color w:val="000000"/>
        </w:rPr>
        <w:t>transparency</w:t>
      </w:r>
      <w:r w:rsidR="0094411E" w:rsidRPr="00B91F8E">
        <w:rPr>
          <w:rFonts w:ascii="Times New Roman" w:hAnsi="Times New Roman"/>
          <w:color w:val="000000"/>
        </w:rPr>
        <w:t xml:space="preserve"> of </w:t>
      </w:r>
      <w:r w:rsidR="00CD40CD" w:rsidRPr="00B91F8E">
        <w:rPr>
          <w:rFonts w:ascii="Times New Roman" w:hAnsi="Times New Roman"/>
          <w:color w:val="000000"/>
        </w:rPr>
        <w:t>private undertakings</w:t>
      </w:r>
      <w:r w:rsidR="00D070BE" w:rsidRPr="00B91F8E">
        <w:rPr>
          <w:rFonts w:ascii="Times New Roman" w:hAnsi="Times New Roman"/>
          <w:color w:val="000000"/>
        </w:rPr>
        <w:t xml:space="preserve"> of the</w:t>
      </w:r>
      <w:r w:rsidRPr="00B91F8E">
        <w:rPr>
          <w:rFonts w:ascii="Times New Roman" w:hAnsi="Times New Roman" w:hint="eastAsia"/>
          <w:color w:val="000000"/>
          <w:lang w:eastAsia="ja-JP"/>
        </w:rPr>
        <w:t xml:space="preserve"> village</w:t>
      </w:r>
      <w:r w:rsidR="00D070BE" w:rsidRPr="00B91F8E">
        <w:rPr>
          <w:rFonts w:ascii="Times New Roman" w:hAnsi="Times New Roman"/>
          <w:color w:val="000000"/>
        </w:rPr>
        <w:t xml:space="preserve"> leadership</w:t>
      </w:r>
      <w:r w:rsidR="00CD40CD" w:rsidRPr="00B91F8E">
        <w:rPr>
          <w:rFonts w:ascii="Times New Roman" w:hAnsi="Times New Roman"/>
          <w:color w:val="000000"/>
        </w:rPr>
        <w:t xml:space="preserve">. The village chief was strongly lobbied by an agro-business as well as the district </w:t>
      </w:r>
      <w:r w:rsidR="00D070BE" w:rsidRPr="00B91F8E">
        <w:rPr>
          <w:rFonts w:ascii="Times New Roman" w:hAnsi="Times New Roman"/>
          <w:color w:val="000000"/>
        </w:rPr>
        <w:t xml:space="preserve">chief </w:t>
      </w:r>
      <w:r w:rsidR="00CD40CD" w:rsidRPr="00B91F8E">
        <w:rPr>
          <w:rFonts w:ascii="Times New Roman" w:hAnsi="Times New Roman"/>
          <w:color w:val="000000"/>
        </w:rPr>
        <w:t xml:space="preserve">and </w:t>
      </w:r>
      <w:r w:rsidR="00D070BE" w:rsidRPr="00B91F8E">
        <w:rPr>
          <w:rFonts w:ascii="Times New Roman" w:hAnsi="Times New Roman"/>
          <w:color w:val="000000"/>
        </w:rPr>
        <w:t xml:space="preserve">the </w:t>
      </w:r>
      <w:r w:rsidR="00D070BE" w:rsidRPr="00B91F8E">
        <w:rPr>
          <w:rFonts w:ascii="Times New Roman" w:hAnsi="Times New Roman"/>
          <w:i/>
          <w:color w:val="000000"/>
        </w:rPr>
        <w:t>camat</w:t>
      </w:r>
      <w:r w:rsidR="00D070BE" w:rsidRPr="00B91F8E">
        <w:rPr>
          <w:rFonts w:ascii="Times New Roman" w:hAnsi="Times New Roman"/>
          <w:color w:val="000000"/>
        </w:rPr>
        <w:t xml:space="preserve"> </w:t>
      </w:r>
      <w:r w:rsidR="00CD40CD" w:rsidRPr="00B91F8E">
        <w:rPr>
          <w:rFonts w:ascii="Times New Roman" w:hAnsi="Times New Roman"/>
          <w:color w:val="000000"/>
        </w:rPr>
        <w:t>to encouraging the development of an oil palm estate in the village.</w:t>
      </w:r>
      <w:r w:rsidR="00CD40CD" w:rsidRPr="00B91F8E">
        <w:rPr>
          <w:rStyle w:val="EndnoteReference"/>
          <w:rFonts w:ascii="Times New Roman" w:hAnsi="Times New Roman"/>
          <w:color w:val="000000"/>
        </w:rPr>
        <w:endnoteReference w:id="660"/>
      </w:r>
      <w:r w:rsidR="0094411E" w:rsidRPr="00B91F8E">
        <w:rPr>
          <w:rFonts w:ascii="Times New Roman" w:hAnsi="Times New Roman"/>
          <w:color w:val="000000"/>
        </w:rPr>
        <w:t xml:space="preserve"> The politicised debate had</w:t>
      </w:r>
      <w:r w:rsidR="00CD40CD" w:rsidRPr="00B91F8E">
        <w:rPr>
          <w:rFonts w:ascii="Times New Roman" w:hAnsi="Times New Roman"/>
          <w:color w:val="000000"/>
        </w:rPr>
        <w:t xml:space="preserve"> divided the village in two</w:t>
      </w:r>
      <w:r w:rsidR="0094411E" w:rsidRPr="00B91F8E">
        <w:rPr>
          <w:rFonts w:ascii="Times New Roman" w:hAnsi="Times New Roman"/>
          <w:color w:val="000000"/>
        </w:rPr>
        <w:t xml:space="preserve"> sides</w:t>
      </w:r>
      <w:r w:rsidRPr="00B91F8E">
        <w:rPr>
          <w:rFonts w:ascii="Times New Roman" w:hAnsi="Times New Roman"/>
          <w:color w:val="000000"/>
        </w:rPr>
        <w:t xml:space="preserve"> and caused friction, which ha</w:t>
      </w:r>
      <w:r w:rsidRPr="00B91F8E">
        <w:rPr>
          <w:rFonts w:ascii="Times New Roman" w:hAnsi="Times New Roman" w:hint="eastAsia"/>
          <w:color w:val="000000"/>
          <w:lang w:eastAsia="ja-JP"/>
        </w:rPr>
        <w:t>d</w:t>
      </w:r>
      <w:r w:rsidR="00CD40CD" w:rsidRPr="00B91F8E">
        <w:rPr>
          <w:rFonts w:ascii="Times New Roman" w:hAnsi="Times New Roman"/>
          <w:color w:val="000000"/>
        </w:rPr>
        <w:t xml:space="preserve"> affected the village chief’s moral standing in </w:t>
      </w:r>
      <w:r w:rsidR="00D070BE" w:rsidRPr="00B91F8E">
        <w:rPr>
          <w:rFonts w:ascii="Times New Roman" w:hAnsi="Times New Roman"/>
          <w:color w:val="000000"/>
        </w:rPr>
        <w:t>his own</w:t>
      </w:r>
      <w:r w:rsidR="00CD40CD" w:rsidRPr="00B91F8E">
        <w:rPr>
          <w:rFonts w:ascii="Times New Roman" w:hAnsi="Times New Roman"/>
          <w:color w:val="000000"/>
        </w:rPr>
        <w:t xml:space="preserve"> clan. </w:t>
      </w:r>
      <w:r w:rsidRPr="00B91F8E">
        <w:rPr>
          <w:rFonts w:ascii="Times New Roman" w:hAnsi="Times New Roman" w:hint="eastAsia"/>
          <w:color w:val="000000"/>
          <w:lang w:eastAsia="ja-JP"/>
        </w:rPr>
        <w:t>T</w:t>
      </w:r>
      <w:r w:rsidR="0094411E" w:rsidRPr="00B91F8E">
        <w:rPr>
          <w:rFonts w:ascii="Times New Roman" w:hAnsi="Times New Roman"/>
          <w:color w:val="000000"/>
        </w:rPr>
        <w:t xml:space="preserve">he complexity of </w:t>
      </w:r>
      <w:r w:rsidRPr="00B91F8E">
        <w:rPr>
          <w:rFonts w:ascii="Times New Roman" w:hAnsi="Times New Roman"/>
          <w:color w:val="000000"/>
        </w:rPr>
        <w:t xml:space="preserve">those </w:t>
      </w:r>
      <w:r w:rsidR="00CC349B" w:rsidRPr="00B91F8E">
        <w:rPr>
          <w:rFonts w:ascii="Times New Roman" w:hAnsi="Times New Roman"/>
          <w:color w:val="000000"/>
        </w:rPr>
        <w:t>issues,</w:t>
      </w:r>
      <w:r w:rsidR="00CC349B" w:rsidRPr="00B91F8E">
        <w:rPr>
          <w:rFonts w:ascii="Times New Roman" w:hAnsi="Times New Roman"/>
          <w:color w:val="000000"/>
          <w:lang w:eastAsia="ja-JP"/>
        </w:rPr>
        <w:t xml:space="preserve"> reflected</w:t>
      </w:r>
      <w:r w:rsidRPr="00B91F8E">
        <w:rPr>
          <w:rFonts w:ascii="Times New Roman" w:hAnsi="Times New Roman" w:hint="eastAsia"/>
          <w:color w:val="000000"/>
          <w:lang w:eastAsia="ja-JP"/>
        </w:rPr>
        <w:t xml:space="preserve"> in the </w:t>
      </w:r>
      <w:r w:rsidRPr="00B91F8E">
        <w:rPr>
          <w:rFonts w:ascii="Times New Roman" w:hAnsi="Times New Roman"/>
          <w:color w:val="000000"/>
        </w:rPr>
        <w:t>13</w:t>
      </w:r>
      <w:r w:rsidR="00CD40CD" w:rsidRPr="00B91F8E">
        <w:rPr>
          <w:rFonts w:ascii="Times New Roman" w:hAnsi="Times New Roman"/>
          <w:color w:val="000000"/>
        </w:rPr>
        <w:t xml:space="preserve"> percent of the </w:t>
      </w:r>
      <w:r w:rsidRPr="00B91F8E">
        <w:rPr>
          <w:rFonts w:ascii="Times New Roman" w:hAnsi="Times New Roman" w:hint="eastAsia"/>
          <w:color w:val="000000"/>
          <w:lang w:eastAsia="ja-JP"/>
        </w:rPr>
        <w:t xml:space="preserve">respondents </w:t>
      </w:r>
      <w:r w:rsidR="00CD40CD" w:rsidRPr="00B91F8E">
        <w:rPr>
          <w:rFonts w:ascii="Times New Roman" w:hAnsi="Times New Roman"/>
          <w:color w:val="000000"/>
        </w:rPr>
        <w:t xml:space="preserve">of Kedamin Darat </w:t>
      </w:r>
      <w:r w:rsidRPr="00B91F8E">
        <w:rPr>
          <w:rFonts w:ascii="Times New Roman" w:hAnsi="Times New Roman" w:hint="eastAsia"/>
          <w:color w:val="000000"/>
          <w:lang w:eastAsia="ja-JP"/>
        </w:rPr>
        <w:t xml:space="preserve">survey </w:t>
      </w:r>
      <w:r w:rsidR="00CD40CD" w:rsidRPr="00B91F8E">
        <w:rPr>
          <w:rFonts w:ascii="Times New Roman" w:hAnsi="Times New Roman"/>
          <w:color w:val="000000"/>
        </w:rPr>
        <w:t xml:space="preserve">rate </w:t>
      </w:r>
      <w:r w:rsidR="0094411E" w:rsidRPr="00B91F8E">
        <w:rPr>
          <w:rFonts w:ascii="Times New Roman" w:hAnsi="Times New Roman"/>
          <w:color w:val="000000"/>
        </w:rPr>
        <w:t xml:space="preserve">the </w:t>
      </w:r>
      <w:r w:rsidR="00CD40CD" w:rsidRPr="00B91F8E">
        <w:rPr>
          <w:rFonts w:ascii="Times New Roman" w:hAnsi="Times New Roman"/>
          <w:color w:val="000000"/>
        </w:rPr>
        <w:t xml:space="preserve">political issues as a concern versus </w:t>
      </w:r>
      <w:r w:rsidR="00D070BE" w:rsidRPr="00B91F8E">
        <w:rPr>
          <w:rFonts w:ascii="Times New Roman" w:hAnsi="Times New Roman"/>
          <w:color w:val="000000"/>
        </w:rPr>
        <w:t xml:space="preserve">being of </w:t>
      </w:r>
      <w:r w:rsidR="00CD40CD" w:rsidRPr="00B91F8E">
        <w:rPr>
          <w:rFonts w:ascii="Times New Roman" w:hAnsi="Times New Roman"/>
          <w:color w:val="000000"/>
        </w:rPr>
        <w:t>no concern</w:t>
      </w:r>
      <w:r w:rsidR="0094411E" w:rsidRPr="00B91F8E">
        <w:rPr>
          <w:rFonts w:ascii="Times New Roman" w:hAnsi="Times New Roman"/>
          <w:color w:val="000000"/>
        </w:rPr>
        <w:t xml:space="preserve"> </w:t>
      </w:r>
      <w:r w:rsidR="00CD40CD" w:rsidRPr="00B91F8E">
        <w:rPr>
          <w:rFonts w:ascii="Times New Roman" w:hAnsi="Times New Roman"/>
          <w:color w:val="000000"/>
        </w:rPr>
        <w:t xml:space="preserve">in </w:t>
      </w:r>
      <w:r w:rsidRPr="00B91F8E">
        <w:rPr>
          <w:rFonts w:ascii="Times New Roman" w:hAnsi="Times New Roman" w:hint="eastAsia"/>
          <w:color w:val="000000"/>
          <w:lang w:eastAsia="ja-JP"/>
        </w:rPr>
        <w:t xml:space="preserve">the </w:t>
      </w:r>
      <w:r w:rsidR="00CD40CD" w:rsidRPr="00B91F8E">
        <w:rPr>
          <w:rFonts w:ascii="Times New Roman" w:hAnsi="Times New Roman"/>
          <w:color w:val="000000"/>
        </w:rPr>
        <w:t>Malapi</w:t>
      </w:r>
      <w:r w:rsidRPr="00B91F8E">
        <w:rPr>
          <w:rFonts w:ascii="Times New Roman" w:hAnsi="Times New Roman" w:hint="eastAsia"/>
          <w:color w:val="000000"/>
          <w:lang w:eastAsia="ja-JP"/>
        </w:rPr>
        <w:t xml:space="preserve"> </w:t>
      </w:r>
      <w:r w:rsidRPr="00B91F8E">
        <w:rPr>
          <w:rFonts w:ascii="Times New Roman" w:hAnsi="Times New Roman"/>
          <w:color w:val="000000"/>
          <w:lang w:eastAsia="ja-JP"/>
        </w:rPr>
        <w:t>survey</w:t>
      </w:r>
      <w:r w:rsidRPr="00B91F8E">
        <w:rPr>
          <w:rFonts w:ascii="Times New Roman" w:hAnsi="Times New Roman" w:hint="eastAsia"/>
          <w:color w:val="000000"/>
          <w:lang w:eastAsia="ja-JP"/>
        </w:rPr>
        <w:t>.</w:t>
      </w:r>
      <w:r w:rsidR="0094411E" w:rsidRPr="00B91F8E">
        <w:rPr>
          <w:rFonts w:ascii="Times New Roman" w:hAnsi="Times New Roman"/>
          <w:color w:val="000000"/>
        </w:rPr>
        <w:t xml:space="preserve">  </w:t>
      </w:r>
    </w:p>
    <w:p w:rsidR="0094411E" w:rsidRPr="00B91F8E" w:rsidRDefault="0094411E" w:rsidP="00CD40CD">
      <w:pPr>
        <w:spacing w:line="360" w:lineRule="auto"/>
        <w:ind w:firstLine="709"/>
        <w:jc w:val="both"/>
        <w:rPr>
          <w:rFonts w:ascii="Times New Roman" w:hAnsi="Times New Roman"/>
          <w:color w:val="000000"/>
        </w:rPr>
      </w:pPr>
    </w:p>
    <w:p w:rsidR="00824CD4" w:rsidRPr="00B91F8E" w:rsidRDefault="00824CD4" w:rsidP="00824CD4">
      <w:pPr>
        <w:spacing w:line="360" w:lineRule="auto"/>
        <w:jc w:val="both"/>
        <w:rPr>
          <w:rFonts w:ascii="Times New Roman" w:hAnsi="Times New Roman"/>
        </w:rPr>
      </w:pPr>
      <w:r w:rsidRPr="00B91F8E">
        <w:rPr>
          <w:rFonts w:ascii="Times New Roman" w:hAnsi="Times New Roman"/>
        </w:rPr>
        <w:t>To evaluate the impact of policies and local politics is challenging, as political decision making is executed not only at local village level, but at subdistrict, district, province and at national levels, which involves a complex ethno-political process. When observing the local level, the problem is that the structure that is being implemented at village level no longer resembles a structure that appears to be familiar to an indigenous structure, in so far it is understood by most of the inhabitants.</w:t>
      </w:r>
      <w:r w:rsidRPr="00B91F8E">
        <w:rPr>
          <w:rStyle w:val="EndnoteReference"/>
          <w:rFonts w:ascii="Times New Roman" w:hAnsi="Times New Roman"/>
        </w:rPr>
        <w:endnoteReference w:id="661"/>
      </w:r>
      <w:r w:rsidRPr="00B91F8E">
        <w:rPr>
          <w:rFonts w:ascii="Times New Roman" w:hAnsi="Times New Roman"/>
        </w:rPr>
        <w:t xml:space="preserve"> In reality, local politics at village level and the connection with sub-district and higher up the chain is only effective if the social psychology that is grounded in the local culture and tradition is taken up by higher governance levels to establish connectivity with the villagers like Kedamin in Darat.</w:t>
      </w:r>
      <w:r w:rsidRPr="00B91F8E">
        <w:rPr>
          <w:rStyle w:val="EndnoteReference"/>
          <w:rFonts w:ascii="Times New Roman" w:hAnsi="Times New Roman"/>
        </w:rPr>
        <w:endnoteReference w:id="662"/>
      </w:r>
      <w:r w:rsidRPr="00B91F8E">
        <w:rPr>
          <w:rFonts w:ascii="Times New Roman" w:hAnsi="Times New Roman"/>
        </w:rPr>
        <w:t xml:space="preserve"> If the heart and soul of local society, namely local culture is not connected with  administration, laws and policies, it cannot develop part of an extended tradition and therefore remains alien. The disregard of local customs determines the length of isolation such has been experienced since the end of the Suharto period, despite the aims of </w:t>
      </w:r>
      <w:r w:rsidRPr="00B91F8E">
        <w:rPr>
          <w:rFonts w:ascii="Times New Roman" w:hAnsi="Times New Roman"/>
          <w:i/>
        </w:rPr>
        <w:t>reformasi</w:t>
      </w:r>
      <w:r w:rsidRPr="00B91F8E">
        <w:rPr>
          <w:rFonts w:ascii="Times New Roman" w:hAnsi="Times New Roman"/>
        </w:rPr>
        <w:t xml:space="preserve"> and decentralisation, especially in places where many of the implied government structures and </w:t>
      </w:r>
      <w:r w:rsidRPr="00B91F8E">
        <w:rPr>
          <w:rFonts w:ascii="Times New Roman" w:hAnsi="Times New Roman"/>
          <w:i/>
        </w:rPr>
        <w:t>desa</w:t>
      </w:r>
      <w:r w:rsidRPr="00B91F8E">
        <w:rPr>
          <w:rFonts w:ascii="Times New Roman" w:hAnsi="Times New Roman"/>
        </w:rPr>
        <w:t xml:space="preserve"> geography had no grounding </w:t>
      </w:r>
      <w:r w:rsidRPr="00B91F8E">
        <w:rPr>
          <w:rFonts w:ascii="Times New Roman" w:hAnsi="Times New Roman"/>
          <w:noProof/>
        </w:rPr>
        <w:t>(Holtzappel and Ramstedt 2009: 34)</w:t>
      </w:r>
      <w:r w:rsidRPr="00B91F8E">
        <w:rPr>
          <w:rFonts w:ascii="Times New Roman" w:hAnsi="Times New Roman"/>
        </w:rPr>
        <w:t>.</w:t>
      </w:r>
      <w:r w:rsidRPr="00B91F8E">
        <w:rPr>
          <w:rStyle w:val="EndnoteReference"/>
          <w:rFonts w:ascii="Times New Roman" w:hAnsi="Times New Roman"/>
        </w:rPr>
        <w:endnoteReference w:id="663"/>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Very few signs have been noticed that could break the “new” governance illiteracy cycle among the inhabitants. This is partly because regional autonomy has been pushed from above without being able to find proper roots in the village. The village appears to be served with two parallel structures. A fading</w:t>
      </w:r>
      <w:r w:rsidRPr="00B91F8E">
        <w:rPr>
          <w:rStyle w:val="EndnoteReference"/>
          <w:rFonts w:ascii="Times New Roman" w:hAnsi="Times New Roman"/>
        </w:rPr>
        <w:endnoteReference w:id="664"/>
      </w:r>
      <w:r w:rsidRPr="00B91F8E">
        <w:rPr>
          <w:rFonts w:ascii="Times New Roman" w:hAnsi="Times New Roman"/>
        </w:rPr>
        <w:t xml:space="preserve"> indigenous governance (bottom-up) system, largely deactivated since a national village government system was implemented, as well as a government (top down) system with weak social linkage in the village.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The quandary of modern politics even at village level is that it requires a personal commitment of time and having at heart the welfare of the community. Secondly it requires some funding for “patron-client deals” if necessary to smoothen the way to facilitate some of the welfare envisaged. In contrast, the traditional Kantu’ governance is focused on the needs of the </w:t>
      </w:r>
      <w:r w:rsidRPr="00B91F8E">
        <w:rPr>
          <w:rFonts w:ascii="Times New Roman" w:hAnsi="Times New Roman"/>
          <w:i/>
        </w:rPr>
        <w:t>bilik</w:t>
      </w:r>
      <w:r w:rsidRPr="00B91F8E">
        <w:rPr>
          <w:rFonts w:ascii="Times New Roman" w:hAnsi="Times New Roman"/>
        </w:rPr>
        <w:t xml:space="preserve"> (extended family) that is connected into the community and the management of </w:t>
      </w:r>
      <w:r w:rsidRPr="00B91F8E">
        <w:rPr>
          <w:rFonts w:ascii="Times New Roman" w:hAnsi="Times New Roman"/>
        </w:rPr>
        <w:lastRenderedPageBreak/>
        <w:t xml:space="preserve">rice cultivation in their swidden and tree groves. Attention is also directed on activities in the forest, for hunting and propagation of economic favourable vegetation, such as tapping rubber latex which is important to their livelihood. The destruction of the longhouse tradition and social functionality encapsulated in it was ripped apart in </w:t>
      </w:r>
      <w:r w:rsidR="00722F2D" w:rsidRPr="00B91F8E">
        <w:rPr>
          <w:rFonts w:ascii="Times New Roman" w:hAnsi="Times New Roman"/>
        </w:rPr>
        <w:t>the “modern</w:t>
      </w:r>
      <w:r w:rsidRPr="00B91F8E">
        <w:rPr>
          <w:rFonts w:ascii="Times New Roman" w:hAnsi="Times New Roman"/>
        </w:rPr>
        <w:t xml:space="preserve"> realignment” of village administration implemented by village laws such as of 1979 that most likely have influenced an increased culture of élite capture.</w:t>
      </w:r>
      <w:r w:rsidRPr="00B91F8E">
        <w:rPr>
          <w:rStyle w:val="EndnoteReference"/>
          <w:rFonts w:ascii="Times New Roman" w:hAnsi="Times New Roman"/>
        </w:rPr>
        <w:endnoteReference w:id="665"/>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When observing village meetings, the very few of the residents who are present at decisions making meetings live near the village chief’s house and village office. Histories of traditional hamlet organisations exist, but there is no actual history of whole village discussions in which a decision on issues is made after selections of alternatives are recorded. In the past during the time of the longhouse these were standard meetings, which are still continuing in the Malapi longhouses. At most meetings in Kedamin Darat the same faces are seen. Involvement in village politics appears to be limited to a handful of individuals as it workings holds little interest for many of the villagers. Some residents, who were interviewed informally, mentioned they feel powerless to be able to make changes even if they would be present. Another impression was that the community had already shaped itself into little social clusters containing friends, family or acquaintances with a general set of priorities.</w:t>
      </w:r>
      <w:r w:rsidRPr="00B91F8E">
        <w:rPr>
          <w:rStyle w:val="EndnoteReference"/>
          <w:rFonts w:ascii="Times New Roman" w:hAnsi="Times New Roman"/>
        </w:rPr>
        <w:endnoteReference w:id="666"/>
      </w:r>
      <w:r w:rsidRPr="00B91F8E">
        <w:rPr>
          <w:rFonts w:ascii="Times New Roman" w:hAnsi="Times New Roman"/>
        </w:rPr>
        <w:t xml:space="preserve"> While one of the causes of this development is undoubtedly the demise of longhouse living in the 1970s, the governance issue now is how these fragmentary clusters can be made to feel to  belong to whole hamlet or village community. This is why development of social capital could be important - it could be the glue that bonds these clusters together.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It is difficult to gauge what the atmosphere was during the campaign of the first village election in 2007, except that the current village chief was chosen in an unusual two stage election. Depending on to whom you speak in the village, it can be concluded that minor irregularities occurred</w:t>
      </w:r>
      <w:r w:rsidRPr="00B91F8E">
        <w:rPr>
          <w:rStyle w:val="EndnoteReference"/>
          <w:rFonts w:ascii="Times New Roman" w:hAnsi="Times New Roman"/>
        </w:rPr>
        <w:endnoteReference w:id="667"/>
      </w:r>
      <w:r w:rsidRPr="00B91F8E">
        <w:rPr>
          <w:rFonts w:ascii="Times New Roman" w:hAnsi="Times New Roman"/>
        </w:rPr>
        <w:t>. As the election played out on both sides of the district road in two election stations it appeared that a count was already made in one station while the voting was still continuing in the other election station. Sensitive information on the voting pattern was leaked to the other voting station which might have influenced the outcome. Although, it was seen by some members of the village as unexpected, it was not deemed irregular to warrant any further action in this first ever held village election.</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In regards to the position of the Kantu’ cultural leader or </w:t>
      </w:r>
      <w:r w:rsidRPr="00B91F8E">
        <w:rPr>
          <w:rFonts w:ascii="Times New Roman" w:hAnsi="Times New Roman"/>
          <w:i/>
        </w:rPr>
        <w:t xml:space="preserve">temenggung, </w:t>
      </w:r>
      <w:r w:rsidRPr="00B91F8E">
        <w:rPr>
          <w:rFonts w:ascii="Times New Roman" w:hAnsi="Times New Roman"/>
        </w:rPr>
        <w:t xml:space="preserve">his tasks are not only to one village but leads several Kantu’ villages in the area. The </w:t>
      </w:r>
      <w:r w:rsidRPr="00B91F8E">
        <w:rPr>
          <w:rFonts w:ascii="Times New Roman" w:hAnsi="Times New Roman"/>
          <w:i/>
        </w:rPr>
        <w:t xml:space="preserve">temenggung </w:t>
      </w:r>
      <w:r w:rsidRPr="00B91F8E">
        <w:rPr>
          <w:rFonts w:ascii="Times New Roman" w:hAnsi="Times New Roman"/>
        </w:rPr>
        <w:t xml:space="preserve">is installed by the </w:t>
      </w:r>
      <w:r w:rsidRPr="00B91F8E">
        <w:rPr>
          <w:rFonts w:ascii="Times New Roman" w:hAnsi="Times New Roman"/>
          <w:i/>
        </w:rPr>
        <w:t xml:space="preserve">camat </w:t>
      </w:r>
      <w:r w:rsidRPr="00B91F8E">
        <w:rPr>
          <w:rFonts w:ascii="Times New Roman" w:hAnsi="Times New Roman"/>
        </w:rPr>
        <w:t>while</w:t>
      </w:r>
      <w:r w:rsidRPr="00B91F8E">
        <w:rPr>
          <w:rFonts w:ascii="Times New Roman" w:hAnsi="Times New Roman"/>
          <w:i/>
        </w:rPr>
        <w:t xml:space="preserve"> </w:t>
      </w:r>
      <w:r w:rsidRPr="00B91F8E">
        <w:rPr>
          <w:rFonts w:ascii="Times New Roman" w:hAnsi="Times New Roman"/>
        </w:rPr>
        <w:t>chosen by the villagers. The</w:t>
      </w:r>
      <w:r w:rsidRPr="00B91F8E">
        <w:rPr>
          <w:rFonts w:ascii="Times New Roman" w:hAnsi="Times New Roman"/>
          <w:i/>
        </w:rPr>
        <w:t xml:space="preserve"> camat</w:t>
      </w:r>
      <w:r w:rsidRPr="00B91F8E">
        <w:rPr>
          <w:rFonts w:ascii="Times New Roman" w:hAnsi="Times New Roman"/>
        </w:rPr>
        <w:t xml:space="preserve"> is a career public servant appointed by the </w:t>
      </w:r>
      <w:r w:rsidRPr="00B91F8E">
        <w:rPr>
          <w:rFonts w:ascii="Times New Roman" w:hAnsi="Times New Roman"/>
          <w:i/>
        </w:rPr>
        <w:t>bupati</w:t>
      </w:r>
      <w:r w:rsidRPr="00B91F8E">
        <w:rPr>
          <w:rFonts w:ascii="Times New Roman" w:hAnsi="Times New Roman"/>
        </w:rPr>
        <w:t xml:space="preserve"> and is</w:t>
      </w:r>
      <w:r w:rsidRPr="00B91F8E">
        <w:rPr>
          <w:rFonts w:ascii="Times New Roman" w:hAnsi="Times New Roman"/>
          <w:i/>
        </w:rPr>
        <w:t xml:space="preserve"> </w:t>
      </w:r>
      <w:r w:rsidRPr="00B91F8E">
        <w:rPr>
          <w:rFonts w:ascii="Times New Roman" w:hAnsi="Times New Roman"/>
        </w:rPr>
        <w:t xml:space="preserve">a powerful identity as recommendations and approvals are </w:t>
      </w:r>
      <w:r w:rsidRPr="00B91F8E">
        <w:rPr>
          <w:rFonts w:ascii="Times New Roman" w:hAnsi="Times New Roman"/>
        </w:rPr>
        <w:lastRenderedPageBreak/>
        <w:t>required to be passed through his office.</w:t>
      </w:r>
      <w:r w:rsidRPr="00B91F8E">
        <w:rPr>
          <w:rStyle w:val="EndnoteReference"/>
          <w:rFonts w:ascii="Times New Roman" w:hAnsi="Times New Roman"/>
        </w:rPr>
        <w:endnoteReference w:id="668"/>
      </w:r>
      <w:r w:rsidRPr="00B91F8E">
        <w:rPr>
          <w:rFonts w:ascii="Times New Roman" w:hAnsi="Times New Roman"/>
        </w:rPr>
        <w:t xml:space="preserve"> As a measure to reduce élite capture corruption and nepotism, the </w:t>
      </w:r>
      <w:r w:rsidRPr="00B91F8E">
        <w:rPr>
          <w:rFonts w:ascii="Times New Roman" w:hAnsi="Times New Roman"/>
          <w:i/>
        </w:rPr>
        <w:t>camat</w:t>
      </w:r>
      <w:r w:rsidRPr="00B91F8E">
        <w:rPr>
          <w:rFonts w:ascii="Times New Roman" w:hAnsi="Times New Roman"/>
        </w:rPr>
        <w:t xml:space="preserve"> position is rotated in the district.</w:t>
      </w:r>
      <w:r w:rsidRPr="00B91F8E">
        <w:rPr>
          <w:rStyle w:val="EndnoteReference"/>
          <w:rFonts w:ascii="Times New Roman" w:hAnsi="Times New Roman"/>
        </w:rPr>
        <w:endnoteReference w:id="669"/>
      </w:r>
      <w:r w:rsidRPr="00B91F8E">
        <w:rPr>
          <w:rFonts w:ascii="Times New Roman" w:hAnsi="Times New Roman"/>
        </w:rPr>
        <w:t xml:space="preserve"> This is to prevent culturing an entrenched tie with the élite or business in the particular subdistrict. The rotation of duties provides a positive synergy to the position.</w:t>
      </w:r>
      <w:r w:rsidRPr="00B91F8E">
        <w:rPr>
          <w:rStyle w:val="EndnoteReference"/>
          <w:rFonts w:ascii="Times New Roman" w:hAnsi="Times New Roman"/>
        </w:rPr>
        <w:endnoteReference w:id="670"/>
      </w:r>
      <w:r w:rsidRPr="00B91F8E">
        <w:rPr>
          <w:rFonts w:ascii="Times New Roman" w:hAnsi="Times New Roman"/>
        </w:rPr>
        <w:t xml:space="preserve"> </w:t>
      </w:r>
    </w:p>
    <w:p w:rsidR="00824CD4" w:rsidRPr="00B91F8E" w:rsidRDefault="00824CD4" w:rsidP="00824CD4">
      <w:pPr>
        <w:spacing w:line="360" w:lineRule="auto"/>
        <w:ind w:firstLine="720"/>
        <w:jc w:val="both"/>
        <w:rPr>
          <w:rFonts w:ascii="Times New Roman" w:hAnsi="Times New Roman"/>
        </w:rPr>
      </w:pPr>
      <w:r w:rsidRPr="00B91F8E">
        <w:rPr>
          <w:rFonts w:ascii="Times New Roman" w:hAnsi="Times New Roman"/>
        </w:rPr>
        <w:t xml:space="preserve">As a reflection to current government in the village, it is fair to remark that a number of people in the village have been insufficiently informed of what regional autonomy means for Kedamin Darat. Nor what the tasks of the offices in the village are, what can be achieved in meetings and what could be achieved by ordinary village members. It appears that villagers with their inquiries have been given the cold shoulder in the past when inhabitants of Kedamin Darat complained of actions of the village chief at the office of the </w:t>
      </w:r>
      <w:r w:rsidRPr="00B91F8E">
        <w:rPr>
          <w:rFonts w:ascii="Times New Roman" w:hAnsi="Times New Roman"/>
          <w:i/>
        </w:rPr>
        <w:t xml:space="preserve">kecamatan </w:t>
      </w:r>
      <w:r w:rsidRPr="00B91F8E">
        <w:rPr>
          <w:rFonts w:ascii="Times New Roman" w:hAnsi="Times New Roman"/>
        </w:rPr>
        <w:t>(subdistrict). In a response they were informed by the office that the actions of the village chief were within the guidelines.</w:t>
      </w:r>
      <w:r w:rsidRPr="00B91F8E">
        <w:rPr>
          <w:rStyle w:val="EndnoteReference"/>
          <w:rFonts w:ascii="Times New Roman" w:hAnsi="Times New Roman"/>
        </w:rPr>
        <w:endnoteReference w:id="671"/>
      </w:r>
      <w:r w:rsidRPr="00B91F8E">
        <w:rPr>
          <w:rFonts w:ascii="Times New Roman" w:hAnsi="Times New Roman"/>
        </w:rPr>
        <w:t xml:space="preserve"> It is an example of how dissatisfied villagers in a spontaneous civic action are not taken serious. This might have been caused because of three different reasons. Firstly, regulations of government are genuinely not well known by the office to direct villagers to their own BPD to resolve the issues. Secondly, it might be caused due to reluctance of public servants to question the authority of this chief. Or thirdly, on purpose this avenue was not chosen as a result of pecuniary interest.</w:t>
      </w:r>
      <w:r w:rsidRPr="00B91F8E">
        <w:rPr>
          <w:rStyle w:val="EndnoteReference"/>
          <w:rFonts w:ascii="Times New Roman" w:hAnsi="Times New Roman"/>
        </w:rPr>
        <w:endnoteReference w:id="672"/>
      </w:r>
      <w:r w:rsidRPr="00B91F8E">
        <w:rPr>
          <w:rFonts w:ascii="Times New Roman" w:hAnsi="Times New Roman"/>
        </w:rPr>
        <w:t xml:space="preserve"> In theory the BPD office in the village could have been the best place in the village to resolve the issue, but the desire for the members to do so is another question of concern. </w:t>
      </w:r>
    </w:p>
    <w:p w:rsidR="001A30A1" w:rsidRPr="00B91F8E" w:rsidRDefault="001A30A1" w:rsidP="001A30A1">
      <w:pPr>
        <w:pStyle w:val="Heading3"/>
        <w:spacing w:line="360" w:lineRule="auto"/>
        <w:jc w:val="both"/>
      </w:pPr>
      <w:bookmarkStart w:id="1915" w:name="_Toc320497714"/>
      <w:bookmarkStart w:id="1916" w:name="_Toc323920122"/>
      <w:bookmarkStart w:id="1917" w:name="_Toc326866414"/>
      <w:bookmarkStart w:id="1918" w:name="_Toc327526762"/>
      <w:bookmarkStart w:id="1919" w:name="_Toc328133061"/>
      <w:bookmarkStart w:id="1920" w:name="_Toc333569769"/>
      <w:bookmarkStart w:id="1921" w:name="_Toc333976452"/>
      <w:bookmarkStart w:id="1922" w:name="_Toc363815478"/>
      <w:bookmarkStart w:id="1923" w:name="_Toc363815607"/>
      <w:bookmarkStart w:id="1924" w:name="_Toc388792834"/>
      <w:bookmarkStart w:id="1925" w:name="_Toc388840443"/>
      <w:bookmarkStart w:id="1926" w:name="_Toc389220139"/>
      <w:bookmarkStart w:id="1927" w:name="_Toc389220713"/>
      <w:bookmarkStart w:id="1928" w:name="_Toc389404801"/>
      <w:bookmarkStart w:id="1929" w:name="_Toc389406702"/>
      <w:bookmarkStart w:id="1930" w:name="_Toc389407148"/>
      <w:bookmarkStart w:id="1931" w:name="_Toc389642375"/>
      <w:bookmarkStart w:id="1932" w:name="_Toc389651220"/>
      <w:bookmarkStart w:id="1933" w:name="_Toc389651778"/>
      <w:bookmarkStart w:id="1934" w:name="_Toc389660821"/>
      <w:bookmarkStart w:id="1935" w:name="_Toc389661389"/>
      <w:bookmarkStart w:id="1936" w:name="_Toc390167760"/>
      <w:bookmarkStart w:id="1937" w:name="_Toc422057915"/>
      <w:r w:rsidRPr="00B91F8E">
        <w:softHyphen/>
      </w:r>
      <w:r w:rsidRPr="00B91F8E">
        <w:softHyphen/>
      </w:r>
      <w:r w:rsidRPr="00B91F8E">
        <w:softHyphen/>
      </w:r>
      <w:r w:rsidRPr="00B91F8E">
        <w:rPr>
          <w:rFonts w:cs="Calibri"/>
          <w:sz w:val="24"/>
          <w:szCs w:val="24"/>
        </w:rPr>
        <w:t>Conclusion</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p>
    <w:p w:rsidR="001A30A1" w:rsidRPr="00B91F8E" w:rsidRDefault="001A30A1" w:rsidP="001A30A1">
      <w:pPr>
        <w:spacing w:line="360" w:lineRule="auto"/>
        <w:jc w:val="both"/>
        <w:rPr>
          <w:rFonts w:ascii="Times New Roman" w:hAnsi="Times New Roman"/>
        </w:rPr>
      </w:pPr>
      <w:r w:rsidRPr="00B91F8E">
        <w:rPr>
          <w:rFonts w:ascii="Times New Roman" w:hAnsi="Times New Roman"/>
        </w:rPr>
        <w:t xml:space="preserve">This chapter has discussed socio-cultural and economic aspects of Kedamin Darat, a Kantu’ Dayak community that only recently obtained village status with a separate village administration in 2007. The change has provided a stimulus to the village residents to advance an administration that would be better connected with the needs of the villagers. Without an exemplary functioning Kantu’ Dayak village to consult with as a role model for this new administration, difficulties have been encountered in governance tasks and the growing pains of an independent village autonomy are apparent.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The abandoning of the Kantu’ longhouse in the late 1970s appears to have severely affected the social capital, leadership hierarchy model and governance capacities that prevailed until that time. Individual </w:t>
      </w:r>
      <w:r w:rsidR="009B5AE1" w:rsidRPr="00B91F8E">
        <w:rPr>
          <w:rFonts w:ascii="Times New Roman" w:hAnsi="Times New Roman"/>
        </w:rPr>
        <w:t xml:space="preserve">family </w:t>
      </w:r>
      <w:r w:rsidRPr="00B91F8E">
        <w:rPr>
          <w:rFonts w:ascii="Times New Roman" w:hAnsi="Times New Roman"/>
        </w:rPr>
        <w:t xml:space="preserve">housing in the village created a new social structure in Kedamin Darat. It resulted in a greater </w:t>
      </w:r>
      <w:r w:rsidR="00CC349B" w:rsidRPr="00B91F8E">
        <w:rPr>
          <w:rFonts w:ascii="Times New Roman" w:hAnsi="Times New Roman"/>
        </w:rPr>
        <w:t>self-centred</w:t>
      </w:r>
      <w:r w:rsidRPr="00B91F8E">
        <w:rPr>
          <w:rFonts w:ascii="Times New Roman" w:hAnsi="Times New Roman"/>
        </w:rPr>
        <w:t xml:space="preserve"> dependency for social support and mode of exploiting opportunities although large parts of the Kantu’ worldviews remained largely intact although at a more modest level as the local ritual and ceremonies have </w:t>
      </w:r>
      <w:r w:rsidR="00CC349B" w:rsidRPr="00B91F8E">
        <w:rPr>
          <w:rFonts w:ascii="Times New Roman" w:hAnsi="Times New Roman"/>
        </w:rPr>
        <w:t>shown</w:t>
      </w:r>
      <w:r w:rsidRPr="00B91F8E">
        <w:rPr>
          <w:rFonts w:ascii="Times New Roman" w:hAnsi="Times New Roman"/>
        </w:rPr>
        <w:t xml:space="preserve"> </w:t>
      </w:r>
      <w:r w:rsidRPr="00B91F8E">
        <w:rPr>
          <w:rFonts w:ascii="Times New Roman" w:hAnsi="Times New Roman"/>
        </w:rPr>
        <w:lastRenderedPageBreak/>
        <w:t>in this chapter. As a result of the demise of the longhouse and separation of housing, the social capital bonding had been limited to a small circle, and the resource use to the immediate village natural environment. Pre-existing bridging capital was further curtailed outside the Kantu’ ethnic circle as historically a limited bonding was possible with other ethnic groups.</w:t>
      </w:r>
      <w:r w:rsidRPr="00B91F8E">
        <w:rPr>
          <w:rStyle w:val="EndnoteReference"/>
          <w:rFonts w:ascii="Times New Roman" w:hAnsi="Times New Roman"/>
        </w:rPr>
        <w:endnoteReference w:id="673"/>
      </w:r>
      <w:r w:rsidRPr="00B91F8E">
        <w:rPr>
          <w:rFonts w:ascii="Times New Roman" w:hAnsi="Times New Roman"/>
        </w:rPr>
        <w:t xml:space="preserv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On the other hand the Kantu’, similar </w:t>
      </w:r>
      <w:r w:rsidR="009B5AE1" w:rsidRPr="00B91F8E">
        <w:rPr>
          <w:rFonts w:ascii="Times New Roman" w:hAnsi="Times New Roman"/>
        </w:rPr>
        <w:t xml:space="preserve">to the Taman Dayak, have a </w:t>
      </w:r>
      <w:r w:rsidRPr="00B91F8E">
        <w:rPr>
          <w:rFonts w:ascii="Times New Roman" w:hAnsi="Times New Roman"/>
        </w:rPr>
        <w:t>close bonding with their spiritual world and an affinity with their environment. This is as a result of their time spent in close contact with the environment due to their agrarian and forestry involvements. They hold particular local socio-environmental perceptions that could be difficult to relate to by outsiders.</w:t>
      </w:r>
      <w:r w:rsidRPr="00B91F8E">
        <w:rPr>
          <w:rStyle w:val="EndnoteReference"/>
          <w:rFonts w:ascii="Times New Roman" w:hAnsi="Times New Roman"/>
        </w:rPr>
        <w:endnoteReference w:id="674"/>
      </w:r>
      <w:r w:rsidRPr="00B91F8E">
        <w:rPr>
          <w:rFonts w:ascii="Times New Roman" w:hAnsi="Times New Roman"/>
        </w:rPr>
        <w:t xml:space="preserve"> Their proximity to nature and their natural resource base has created a Kantu’ material and spiritual relationship and a resource harvest capacity that is finely tuned with the cycles of nature and in tandem of the different seasons.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In the following the researcher will firstly reflect to a particular cosmological communication concept of the traditional members with nature and secondly their emotional elation in their most important harvest. The most prevalent voices heard of the forest would be sounds of birds. It is therefore no surprise for members, to be dependent on the augury of birds. A selection of sounds and their flight path provide signs to those individuals are skilled to interpret them. In this understanding, contact through the spiritual world can provide warning signs detected in certain bird behaviours and calls, signalling a warning to return home, or encouraging one to continue or to be careful.</w:t>
      </w:r>
      <w:r w:rsidRPr="00B91F8E">
        <w:rPr>
          <w:rStyle w:val="EndnoteReference"/>
          <w:rFonts w:ascii="Times New Roman" w:hAnsi="Times New Roman"/>
        </w:rPr>
        <w:endnoteReference w:id="675"/>
      </w:r>
      <w:r w:rsidRPr="00B91F8E">
        <w:rPr>
          <w:rFonts w:ascii="Times New Roman" w:hAnsi="Times New Roman"/>
        </w:rPr>
        <w:t xml:space="preserve"> The joy and respect of a natural resources harvest is most evident in the rice harvest. The </w:t>
      </w:r>
      <w:r w:rsidRPr="00B91F8E">
        <w:rPr>
          <w:rFonts w:ascii="Times New Roman" w:hAnsi="Times New Roman"/>
          <w:i/>
        </w:rPr>
        <w:t>Gawai</w:t>
      </w:r>
      <w:r w:rsidRPr="00B91F8E">
        <w:rPr>
          <w:rFonts w:ascii="Times New Roman" w:hAnsi="Times New Roman"/>
        </w:rPr>
        <w:t xml:space="preserve"> provides a thanksgiving to </w:t>
      </w:r>
      <w:r w:rsidR="009B5AE1" w:rsidRPr="00B91F8E">
        <w:rPr>
          <w:rFonts w:ascii="Times New Roman" w:hAnsi="Times New Roman"/>
        </w:rPr>
        <w:t>their provided environment and</w:t>
      </w:r>
      <w:r w:rsidRPr="00B91F8E">
        <w:rPr>
          <w:rFonts w:ascii="Times New Roman" w:hAnsi="Times New Roman"/>
        </w:rPr>
        <w:t xml:space="preserve"> Spirits</w:t>
      </w:r>
      <w:r w:rsidR="009B5AE1" w:rsidRPr="00B91F8E">
        <w:rPr>
          <w:rFonts w:ascii="Times New Roman" w:hAnsi="Times New Roman"/>
        </w:rPr>
        <w:t xml:space="preserve"> who dwell in those, ancestors</w:t>
      </w:r>
      <w:r w:rsidRPr="00B91F8E">
        <w:rPr>
          <w:rFonts w:ascii="Times New Roman" w:hAnsi="Times New Roman"/>
        </w:rPr>
        <w:t xml:space="preserve"> and </w:t>
      </w:r>
      <w:r w:rsidR="009B5AE1" w:rsidRPr="00B91F8E">
        <w:rPr>
          <w:rFonts w:ascii="Times New Roman" w:hAnsi="Times New Roman"/>
        </w:rPr>
        <w:t xml:space="preserve">join </w:t>
      </w:r>
      <w:r w:rsidRPr="00B91F8E">
        <w:rPr>
          <w:rFonts w:ascii="Times New Roman" w:hAnsi="Times New Roman"/>
        </w:rPr>
        <w:t>fellow Dayak members who can be met in a joyful setting.</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This chapter on the particular dynamics of Kantu’ life has revealed that duality in at least three different practises. This can be best illustrated in the syncretism in religious concepts, agriculture and governance.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Firstly, it was shown in this chapter that their faith has allowed the entry in their life of personal prayers of a state recognised religion while still adhering to ancestral rituals. The elaborate community feast of </w:t>
      </w:r>
      <w:r w:rsidRPr="00B91F8E">
        <w:rPr>
          <w:rFonts w:ascii="Times New Roman" w:hAnsi="Times New Roman"/>
          <w:i/>
        </w:rPr>
        <w:t>Gawai,</w:t>
      </w:r>
      <w:r w:rsidRPr="00B91F8E">
        <w:rPr>
          <w:rFonts w:ascii="Times New Roman" w:hAnsi="Times New Roman"/>
        </w:rPr>
        <w:t xml:space="preserve"> and the personal </w:t>
      </w:r>
      <w:r w:rsidRPr="00B91F8E">
        <w:rPr>
          <w:rFonts w:ascii="Times New Roman" w:hAnsi="Times New Roman"/>
          <w:i/>
        </w:rPr>
        <w:t xml:space="preserve">Ngintu Ari </w:t>
      </w:r>
      <w:r w:rsidRPr="00B91F8E">
        <w:rPr>
          <w:rFonts w:ascii="Times New Roman" w:hAnsi="Times New Roman"/>
        </w:rPr>
        <w:t>and</w:t>
      </w:r>
      <w:r w:rsidRPr="00B91F8E">
        <w:rPr>
          <w:rFonts w:ascii="Times New Roman" w:hAnsi="Times New Roman"/>
          <w:i/>
        </w:rPr>
        <w:t xml:space="preserve"> Nusuk </w:t>
      </w:r>
      <w:r w:rsidRPr="00B91F8E">
        <w:rPr>
          <w:rFonts w:ascii="Times New Roman" w:hAnsi="Times New Roman"/>
        </w:rPr>
        <w:t xml:space="preserve">were examples of how syncretism has provided an equal platform to practise their ancestor’s traditions and provide homage to Batara.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Secondly in agriculture the Kantu’ are shifting cultivators committed to traditional crops that are grown as a sustainment of culture and nutrition. In this manner they have been </w:t>
      </w:r>
      <w:r w:rsidRPr="00B91F8E">
        <w:rPr>
          <w:rFonts w:ascii="Times New Roman" w:hAnsi="Times New Roman"/>
        </w:rPr>
        <w:lastRenderedPageBreak/>
        <w:t xml:space="preserve">able to collect and keep many different rice varieties while in their shifting cultivation they have been able to promote beneficial biodiversity in their rotating plots.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Thirdly, the Kantu’ community has advanced the cultivation of the </w:t>
      </w:r>
      <w:r w:rsidR="00CC349B" w:rsidRPr="00B91F8E">
        <w:rPr>
          <w:rFonts w:ascii="Times New Roman" w:hAnsi="Times New Roman"/>
        </w:rPr>
        <w:t>non-endemic</w:t>
      </w:r>
      <w:r w:rsidRPr="00B91F8E">
        <w:rPr>
          <w:rFonts w:ascii="Times New Roman" w:hAnsi="Times New Roman"/>
        </w:rPr>
        <w:t xml:space="preserve"> </w:t>
      </w:r>
      <w:r w:rsidRPr="00B91F8E">
        <w:rPr>
          <w:rFonts w:ascii="Times New Roman" w:hAnsi="Times New Roman"/>
          <w:i/>
        </w:rPr>
        <w:t>Hevea</w:t>
      </w:r>
      <w:r w:rsidRPr="00B91F8E">
        <w:rPr>
          <w:rFonts w:ascii="Times New Roman" w:hAnsi="Times New Roman"/>
        </w:rPr>
        <w:t xml:space="preserve"> rubber. Fields allocated in a long term growing cycles of </w:t>
      </w:r>
      <w:r w:rsidRPr="00B91F8E">
        <w:rPr>
          <w:rFonts w:ascii="Times New Roman" w:hAnsi="Times New Roman"/>
          <w:i/>
        </w:rPr>
        <w:t xml:space="preserve">Hevea </w:t>
      </w:r>
      <w:r w:rsidRPr="00B91F8E">
        <w:rPr>
          <w:rFonts w:ascii="Times New Roman" w:hAnsi="Times New Roman"/>
        </w:rPr>
        <w:t>rubber</w:t>
      </w:r>
      <w:r w:rsidRPr="00B91F8E">
        <w:rPr>
          <w:rFonts w:ascii="Times New Roman" w:hAnsi="Times New Roman"/>
          <w:i/>
        </w:rPr>
        <w:t xml:space="preserve"> </w:t>
      </w:r>
      <w:r w:rsidRPr="00B91F8E">
        <w:rPr>
          <w:rFonts w:ascii="Times New Roman" w:hAnsi="Times New Roman"/>
        </w:rPr>
        <w:t>support the cash</w:t>
      </w:r>
      <w:r w:rsidR="009B5AE1" w:rsidRPr="00B91F8E">
        <w:rPr>
          <w:rFonts w:ascii="Times New Roman" w:hAnsi="Times New Roman"/>
        </w:rPr>
        <w:t xml:space="preserve"> provision</w:t>
      </w:r>
      <w:r w:rsidRPr="00B91F8E">
        <w:rPr>
          <w:rFonts w:ascii="Times New Roman" w:hAnsi="Times New Roman"/>
        </w:rPr>
        <w:t xml:space="preserve"> of families. This need extends from material goods to services such as </w:t>
      </w:r>
      <w:r w:rsidR="009B5AE1" w:rsidRPr="00B91F8E">
        <w:rPr>
          <w:rFonts w:ascii="Times New Roman" w:hAnsi="Times New Roman"/>
        </w:rPr>
        <w:t xml:space="preserve">school for their children and </w:t>
      </w:r>
      <w:r w:rsidRPr="00B91F8E">
        <w:rPr>
          <w:rFonts w:ascii="Times New Roman" w:hAnsi="Times New Roman"/>
        </w:rPr>
        <w:t xml:space="preserve">health care, while the cash also supports in times of rice harvest failure by providing the Dayak family unit with purchasing power to buy commercially grown rice. </w:t>
      </w:r>
      <w:r w:rsidRPr="00B91F8E">
        <w:rPr>
          <w:rFonts w:ascii="Times New Roman" w:hAnsi="Times New Roman"/>
          <w:i/>
        </w:rPr>
        <w:t xml:space="preserve">Hevea </w:t>
      </w:r>
      <w:r w:rsidRPr="00B91F8E">
        <w:rPr>
          <w:rFonts w:ascii="Times New Roman" w:hAnsi="Times New Roman"/>
        </w:rPr>
        <w:t>rubber has no cultural significance for the Kantu’, but is equally important in sustaining Kantu’ community life. It is interesting to note that those rubber groves that are inherently cultural poor can be switched to cultural rich fields to grow rice from one year to the other. This often happens when latex prices or rubber harvest yields in certain fields are relatively low and the demand for rice swidden is relatively urgent.</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In governance we have also noticed duality, although less strong compared with the Taman community. This variation is possibly caused by the absence of a traditional longhouse in the Kantu’ community which has affected the </w:t>
      </w:r>
      <w:r w:rsidR="009B5AE1" w:rsidRPr="00B91F8E">
        <w:rPr>
          <w:rFonts w:ascii="Times New Roman" w:hAnsi="Times New Roman"/>
        </w:rPr>
        <w:t>Kantu’ level</w:t>
      </w:r>
      <w:r w:rsidRPr="00B91F8E">
        <w:rPr>
          <w:rFonts w:ascii="Times New Roman" w:hAnsi="Times New Roman"/>
        </w:rPr>
        <w:t xml:space="preserve"> of social interaction. The governance duality detected in the community stems from the high independence of individuals and family units that appears to be inherent to the culture of </w:t>
      </w:r>
      <w:r w:rsidR="00A478E2" w:rsidRPr="00B91F8E">
        <w:rPr>
          <w:rFonts w:ascii="Times New Roman" w:hAnsi="Times New Roman"/>
          <w:i/>
        </w:rPr>
        <w:t>la</w:t>
      </w:r>
      <w:r w:rsidRPr="00B91F8E">
        <w:rPr>
          <w:rFonts w:ascii="Times New Roman" w:hAnsi="Times New Roman"/>
          <w:i/>
        </w:rPr>
        <w:t>dang</w:t>
      </w:r>
      <w:r w:rsidRPr="00B91F8E">
        <w:rPr>
          <w:rFonts w:ascii="Times New Roman" w:hAnsi="Times New Roman"/>
        </w:rPr>
        <w:t xml:space="preserve"> rice growing and possibly re-enforced by the separate individual dwellings of the Kantu’ Dayak. It might be also as a result of the </w:t>
      </w:r>
      <w:r w:rsidRPr="00B91F8E">
        <w:rPr>
          <w:rFonts w:ascii="Times New Roman" w:hAnsi="Times New Roman"/>
          <w:i/>
        </w:rPr>
        <w:t>bejalai</w:t>
      </w:r>
      <w:r w:rsidRPr="00B91F8E">
        <w:rPr>
          <w:rFonts w:ascii="Times New Roman" w:hAnsi="Times New Roman"/>
        </w:rPr>
        <w:t xml:space="preserve"> to Sarawak and beyond</w:t>
      </w:r>
      <w:r w:rsidRPr="00B91F8E">
        <w:rPr>
          <w:rFonts w:ascii="Times New Roman" w:hAnsi="Times New Roman"/>
          <w:i/>
        </w:rPr>
        <w:t xml:space="preserve"> </w:t>
      </w:r>
      <w:r w:rsidRPr="00B91F8E">
        <w:rPr>
          <w:rFonts w:ascii="Times New Roman" w:hAnsi="Times New Roman"/>
        </w:rPr>
        <w:t xml:space="preserve">in which many Kantu’ take part during their youth. It enforces a liberty beyond the independence of less inclined migratory groups. This is extended on their return back to the village. Therefore the government imposed structure of government remains only an administrative unit, that doesn’t penetrate beyond the front door of the average Dayak. Only schools, roads, electricity, the hospital in town and the weekly visit of the nurse are the most influential signs of a government. The strength of their individuality as farming family units, as long as there is no crop failure and rubber prices stay reasonable, will ensure that Kantu’ family sovereignty remains firm. While at a village level they perform mutual community services and assist in the </w:t>
      </w:r>
      <w:r w:rsidRPr="00B91F8E">
        <w:rPr>
          <w:rFonts w:ascii="Times New Roman" w:hAnsi="Times New Roman"/>
          <w:i/>
        </w:rPr>
        <w:t>nugal</w:t>
      </w:r>
      <w:r w:rsidRPr="00B91F8E">
        <w:rPr>
          <w:rFonts w:ascii="Times New Roman" w:hAnsi="Times New Roman"/>
        </w:rPr>
        <w:t xml:space="preserve"> and </w:t>
      </w:r>
      <w:r w:rsidRPr="00B91F8E">
        <w:rPr>
          <w:rFonts w:ascii="Times New Roman" w:hAnsi="Times New Roman"/>
          <w:i/>
        </w:rPr>
        <w:t>harvest</w:t>
      </w:r>
      <w:r w:rsidRPr="00B91F8E">
        <w:rPr>
          <w:rFonts w:ascii="Times New Roman" w:hAnsi="Times New Roman"/>
        </w:rPr>
        <w:t xml:space="preserve"> of neighbouring land, no strong governance is required.                 </w:t>
      </w:r>
    </w:p>
    <w:p w:rsidR="001A30A1" w:rsidRPr="00B91F8E" w:rsidRDefault="001A30A1" w:rsidP="001A30A1">
      <w:pPr>
        <w:spacing w:line="360" w:lineRule="auto"/>
        <w:ind w:firstLine="720"/>
        <w:jc w:val="both"/>
        <w:rPr>
          <w:rFonts w:ascii="Times New Roman" w:hAnsi="Times New Roman"/>
        </w:rPr>
      </w:pP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 xml:space="preserve">After summarising the main core cultural aspects of this chapter </w:t>
      </w:r>
      <w:r w:rsidR="009B5AE1" w:rsidRPr="00B91F8E">
        <w:rPr>
          <w:rFonts w:ascii="Times New Roman" w:hAnsi="Times New Roman"/>
        </w:rPr>
        <w:t xml:space="preserve">it was encountered </w:t>
      </w:r>
      <w:r w:rsidRPr="00B91F8E">
        <w:rPr>
          <w:rFonts w:ascii="Times New Roman" w:hAnsi="Times New Roman"/>
        </w:rPr>
        <w:t>that social capital, natural resources and governance have taken on a different composure in the light of the cosmology of the Kantu’ community. It was shown that this rural community of Kantu’ is linked to the environment by its belief systems, and by strong indigenous customs with a unique system of environmental usage, interaction, certain taboos and norms.</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lastRenderedPageBreak/>
        <w:t>Firstly, the dynamics of time have brought different value</w:t>
      </w:r>
      <w:r w:rsidR="009B5AE1" w:rsidRPr="00B91F8E">
        <w:rPr>
          <w:rFonts w:ascii="Times New Roman" w:hAnsi="Times New Roman"/>
        </w:rPr>
        <w:t>s from outside the village. Those</w:t>
      </w:r>
      <w:r w:rsidRPr="00B91F8E">
        <w:rPr>
          <w:rFonts w:ascii="Times New Roman" w:hAnsi="Times New Roman"/>
        </w:rPr>
        <w:t xml:space="preserve"> have changed </w:t>
      </w:r>
      <w:r w:rsidR="009B5AE1" w:rsidRPr="00B91F8E">
        <w:rPr>
          <w:rFonts w:ascii="Times New Roman" w:hAnsi="Times New Roman"/>
        </w:rPr>
        <w:t>traditional agricultural care such as</w:t>
      </w:r>
      <w:r w:rsidRPr="00B91F8E">
        <w:rPr>
          <w:rFonts w:ascii="Times New Roman" w:hAnsi="Times New Roman"/>
        </w:rPr>
        <w:t xml:space="preserve"> </w:t>
      </w:r>
      <w:r w:rsidR="009B5AE1" w:rsidRPr="00B91F8E">
        <w:rPr>
          <w:rFonts w:ascii="Times New Roman" w:hAnsi="Times New Roman"/>
        </w:rPr>
        <w:t xml:space="preserve">the </w:t>
      </w:r>
      <w:r w:rsidRPr="00B91F8E">
        <w:rPr>
          <w:rFonts w:ascii="Times New Roman" w:hAnsi="Times New Roman"/>
        </w:rPr>
        <w:t>us</w:t>
      </w:r>
      <w:r w:rsidR="009B5AE1" w:rsidRPr="00B91F8E">
        <w:rPr>
          <w:rFonts w:ascii="Times New Roman" w:hAnsi="Times New Roman"/>
        </w:rPr>
        <w:t>e of</w:t>
      </w:r>
      <w:r w:rsidRPr="00B91F8E">
        <w:rPr>
          <w:rFonts w:ascii="Times New Roman" w:hAnsi="Times New Roman"/>
        </w:rPr>
        <w:t xml:space="preserve"> herbicides and the </w:t>
      </w:r>
      <w:r w:rsidR="009B5AE1" w:rsidRPr="00B91F8E">
        <w:rPr>
          <w:rFonts w:ascii="Times New Roman" w:hAnsi="Times New Roman"/>
        </w:rPr>
        <w:t xml:space="preserve">introduction of limited </w:t>
      </w:r>
      <w:r w:rsidRPr="00B91F8E">
        <w:rPr>
          <w:rFonts w:ascii="Times New Roman" w:hAnsi="Times New Roman"/>
        </w:rPr>
        <w:t xml:space="preserve">fertilisers has changed the shifting cultivation pattern developed by their ancestors. Secondly, by the intensive planting of </w:t>
      </w:r>
      <w:r w:rsidRPr="00B91F8E">
        <w:rPr>
          <w:rFonts w:ascii="Times New Roman" w:hAnsi="Times New Roman"/>
          <w:i/>
        </w:rPr>
        <w:t>Hevea</w:t>
      </w:r>
      <w:r w:rsidRPr="00B91F8E">
        <w:rPr>
          <w:rFonts w:ascii="Times New Roman" w:hAnsi="Times New Roman"/>
        </w:rPr>
        <w:t xml:space="preserve"> rubber and increased cash cropping new trade </w:t>
      </w:r>
      <w:r w:rsidR="009B5AE1" w:rsidRPr="00B91F8E">
        <w:rPr>
          <w:rFonts w:ascii="Times New Roman" w:hAnsi="Times New Roman"/>
        </w:rPr>
        <w:t>pattern have</w:t>
      </w:r>
      <w:r w:rsidRPr="00B91F8E">
        <w:rPr>
          <w:rFonts w:ascii="Times New Roman" w:hAnsi="Times New Roman"/>
        </w:rPr>
        <w:t xml:space="preserve"> developed. The introduction of mobile phones and development of new vocational skills among the younger generation has </w:t>
      </w:r>
      <w:r w:rsidR="00CC349B" w:rsidRPr="00B91F8E">
        <w:rPr>
          <w:rFonts w:ascii="Times New Roman" w:hAnsi="Times New Roman"/>
        </w:rPr>
        <w:t>led</w:t>
      </w:r>
      <w:r w:rsidRPr="00B91F8E">
        <w:rPr>
          <w:rFonts w:ascii="Times New Roman" w:hAnsi="Times New Roman"/>
        </w:rPr>
        <w:t xml:space="preserve"> </w:t>
      </w:r>
      <w:r w:rsidR="008C4E4B" w:rsidRPr="00B91F8E">
        <w:rPr>
          <w:rFonts w:ascii="Times New Roman" w:hAnsi="Times New Roman"/>
        </w:rPr>
        <w:t xml:space="preserve">to shifting patterns of </w:t>
      </w:r>
      <w:r w:rsidRPr="00B91F8E">
        <w:rPr>
          <w:rFonts w:ascii="Times New Roman" w:hAnsi="Times New Roman"/>
        </w:rPr>
        <w:t xml:space="preserve">income. </w:t>
      </w:r>
    </w:p>
    <w:p w:rsidR="001A30A1" w:rsidRPr="00B91F8E" w:rsidRDefault="001A30A1" w:rsidP="001A30A1">
      <w:pPr>
        <w:spacing w:line="360" w:lineRule="auto"/>
        <w:ind w:firstLine="720"/>
        <w:jc w:val="both"/>
        <w:rPr>
          <w:rFonts w:ascii="Times New Roman" w:hAnsi="Times New Roman"/>
        </w:rPr>
      </w:pPr>
      <w:r w:rsidRPr="00B91F8E">
        <w:rPr>
          <w:rFonts w:ascii="Times New Roman" w:hAnsi="Times New Roman"/>
        </w:rPr>
        <w:t>In the last two decades, increased reliable supply of electricity, the introduction of television, and new bridges and sealed roads has enhanced human contact. These changes have influenced the customary management of the landscape and its resources. However, difficult choices are being faced by the relatively newly elected representatives unfamiliar with the trappings of the office and unskilled to deal with higher authorities and businesses. In particular, the village chief has been enticed by representatives of the agr</w:t>
      </w:r>
      <w:r w:rsidR="008C4E4B" w:rsidRPr="00B91F8E">
        <w:rPr>
          <w:rFonts w:ascii="Times New Roman" w:hAnsi="Times New Roman"/>
        </w:rPr>
        <w:t>ibusiness and planned plantation estate</w:t>
      </w:r>
      <w:r w:rsidRPr="00B91F8E">
        <w:rPr>
          <w:rFonts w:ascii="Times New Roman" w:hAnsi="Times New Roman"/>
        </w:rPr>
        <w:t xml:space="preserve">, showing that problems can occur. The residents of Kedamin Darat are in two </w:t>
      </w:r>
      <w:r w:rsidR="008C4E4B" w:rsidRPr="00B91F8E">
        <w:rPr>
          <w:rFonts w:ascii="Times New Roman" w:hAnsi="Times New Roman"/>
        </w:rPr>
        <w:t xml:space="preserve">opposite </w:t>
      </w:r>
      <w:r w:rsidRPr="00B91F8E">
        <w:rPr>
          <w:rFonts w:ascii="Times New Roman" w:hAnsi="Times New Roman"/>
        </w:rPr>
        <w:t>camps on the matter which is yet to be decided.</w:t>
      </w:r>
    </w:p>
    <w:p w:rsidR="001A30A1" w:rsidRPr="00B91F8E" w:rsidRDefault="001A30A1" w:rsidP="001A30A1">
      <w:pPr>
        <w:spacing w:line="360" w:lineRule="auto"/>
        <w:ind w:firstLine="720"/>
        <w:jc w:val="both"/>
        <w:rPr>
          <w:rFonts w:ascii="Times New Roman" w:hAnsi="Times New Roman"/>
          <w:lang w:eastAsia="ja-JP"/>
        </w:rPr>
      </w:pPr>
      <w:r w:rsidRPr="00B91F8E">
        <w:rPr>
          <w:rFonts w:ascii="Times New Roman" w:hAnsi="Times New Roman"/>
        </w:rPr>
        <w:t>On the matter of social capital, although the bonding between citizens is relatively strong, the community as a whole is more fragmented due to a high independence level of the family unit and the rather bumpy history the nation</w:t>
      </w:r>
      <w:r w:rsidR="008C4E4B" w:rsidRPr="00B91F8E">
        <w:rPr>
          <w:rFonts w:ascii="Times New Roman" w:hAnsi="Times New Roman"/>
        </w:rPr>
        <w:t xml:space="preserve">al government had in failing to engagement the </w:t>
      </w:r>
      <w:r w:rsidRPr="00B91F8E">
        <w:rPr>
          <w:rFonts w:ascii="Times New Roman" w:hAnsi="Times New Roman"/>
        </w:rPr>
        <w:t>Dayak community</w:t>
      </w:r>
      <w:r w:rsidR="008C4E4B" w:rsidRPr="00B91F8E">
        <w:rPr>
          <w:rFonts w:ascii="Times New Roman" w:hAnsi="Times New Roman"/>
        </w:rPr>
        <w:t xml:space="preserve"> in this process</w:t>
      </w:r>
      <w:r w:rsidRPr="00B91F8E">
        <w:rPr>
          <w:rFonts w:ascii="Times New Roman" w:hAnsi="Times New Roman"/>
        </w:rPr>
        <w:t>. That many migrants have received desired adm</w:t>
      </w:r>
      <w:r w:rsidR="008C4E4B" w:rsidRPr="00B91F8E">
        <w:rPr>
          <w:rFonts w:ascii="Times New Roman" w:hAnsi="Times New Roman"/>
        </w:rPr>
        <w:t>inistrative positions in government while many Dayak</w:t>
      </w:r>
      <w:r w:rsidRPr="00B91F8E">
        <w:rPr>
          <w:rFonts w:ascii="Times New Roman" w:hAnsi="Times New Roman"/>
        </w:rPr>
        <w:t xml:space="preserve"> </w:t>
      </w:r>
      <w:r w:rsidR="008C4E4B" w:rsidRPr="00B91F8E">
        <w:rPr>
          <w:rFonts w:ascii="Times New Roman" w:hAnsi="Times New Roman"/>
        </w:rPr>
        <w:t xml:space="preserve">members </w:t>
      </w:r>
      <w:r w:rsidRPr="00B91F8E">
        <w:rPr>
          <w:rFonts w:ascii="Times New Roman" w:hAnsi="Times New Roman"/>
        </w:rPr>
        <w:t xml:space="preserve">are still working in the field has left a bitter taste for many in the district. It has made </w:t>
      </w:r>
      <w:r w:rsidR="008C4E4B" w:rsidRPr="00B91F8E">
        <w:rPr>
          <w:rFonts w:ascii="Times New Roman" w:hAnsi="Times New Roman"/>
        </w:rPr>
        <w:t xml:space="preserve">the indigenous population </w:t>
      </w:r>
      <w:r w:rsidRPr="00B91F8E">
        <w:rPr>
          <w:rFonts w:ascii="Times New Roman" w:hAnsi="Times New Roman"/>
        </w:rPr>
        <w:t>weary of government intentions.</w:t>
      </w:r>
      <w:r w:rsidRPr="00B91F8E">
        <w:rPr>
          <w:rStyle w:val="EndnoteReference"/>
          <w:rFonts w:ascii="Times New Roman" w:hAnsi="Times New Roman"/>
        </w:rPr>
        <w:endnoteReference w:id="676"/>
      </w:r>
      <w:r w:rsidR="008C4E4B" w:rsidRPr="00B91F8E">
        <w:rPr>
          <w:rFonts w:ascii="Times New Roman" w:hAnsi="Times New Roman"/>
        </w:rPr>
        <w:t xml:space="preserve"> A clear matter which </w:t>
      </w:r>
      <w:r w:rsidRPr="00B91F8E">
        <w:rPr>
          <w:rFonts w:ascii="Times New Roman" w:hAnsi="Times New Roman"/>
        </w:rPr>
        <w:t>has been brought forward is the smouldering religious tension in the province that has not been resolved. Another interesting development has been a renewed pride in Dayak ethnicity. The provincial election which has brought an indigenous Dayak leader to the position of governor has every Dayak on the edge</w:t>
      </w:r>
      <w:r w:rsidR="008C4E4B" w:rsidRPr="00B91F8E">
        <w:rPr>
          <w:rFonts w:ascii="Times New Roman" w:hAnsi="Times New Roman"/>
        </w:rPr>
        <w:t xml:space="preserve"> of revival of their capacity</w:t>
      </w:r>
      <w:r w:rsidRPr="00B91F8E">
        <w:rPr>
          <w:rFonts w:ascii="Times New Roman" w:hAnsi="Times New Roman"/>
        </w:rPr>
        <w:t>. On the aspect of bridging social capital it is the impression that the community has selected connections which have increased bridging capital</w:t>
      </w:r>
      <w:r w:rsidR="00D41BA2" w:rsidRPr="00B91F8E">
        <w:rPr>
          <w:rFonts w:ascii="Times New Roman" w:hAnsi="Times New Roman"/>
        </w:rPr>
        <w:t xml:space="preserve"> although it appears to be limited in a particular direction</w:t>
      </w:r>
      <w:r w:rsidRPr="00B91F8E">
        <w:rPr>
          <w:rFonts w:ascii="Times New Roman" w:hAnsi="Times New Roman"/>
        </w:rPr>
        <w:t xml:space="preserve">. This is mainly with other Dayak groups to create a pan-Dayak political movement within the district but also outside the district. </w:t>
      </w:r>
    </w:p>
    <w:p w:rsidR="00995250" w:rsidRPr="00B91F8E" w:rsidRDefault="00995250" w:rsidP="001A30A1">
      <w:pPr>
        <w:spacing w:line="360" w:lineRule="auto"/>
        <w:ind w:firstLine="720"/>
        <w:jc w:val="both"/>
        <w:rPr>
          <w:rFonts w:ascii="Times New Roman" w:hAnsi="Times New Roman"/>
          <w:lang w:eastAsia="ja-JP"/>
        </w:rPr>
      </w:pPr>
    </w:p>
    <w:p w:rsidR="00995250" w:rsidRDefault="00995250"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722F2D" w:rsidRPr="00B91F8E" w:rsidRDefault="00722F2D" w:rsidP="00722F2D">
      <w:pPr>
        <w:pStyle w:val="Heading3"/>
        <w:jc w:val="both"/>
        <w:rPr>
          <w:sz w:val="24"/>
          <w:szCs w:val="24"/>
          <w:lang w:bidi="ar-SA"/>
        </w:rPr>
      </w:pPr>
      <w:bookmarkStart w:id="1938" w:name="_Toc389220140"/>
      <w:bookmarkStart w:id="1939" w:name="_Toc389220714"/>
      <w:bookmarkStart w:id="1940" w:name="_Toc389404802"/>
      <w:bookmarkStart w:id="1941" w:name="_Toc389406703"/>
      <w:bookmarkStart w:id="1942" w:name="_Toc389407149"/>
      <w:bookmarkStart w:id="1943" w:name="_Toc389642376"/>
      <w:bookmarkStart w:id="1944" w:name="_Toc389651221"/>
      <w:bookmarkStart w:id="1945" w:name="_Toc389651779"/>
      <w:bookmarkStart w:id="1946" w:name="_Toc389660822"/>
      <w:bookmarkStart w:id="1947" w:name="_Toc389661390"/>
      <w:bookmarkStart w:id="1948" w:name="_Toc390167761"/>
      <w:bookmarkStart w:id="1949" w:name="_Toc422057916"/>
      <w:r w:rsidRPr="00B91F8E">
        <w:rPr>
          <w:sz w:val="24"/>
          <w:szCs w:val="24"/>
          <w:lang w:bidi="ar-SA"/>
        </w:rPr>
        <w:lastRenderedPageBreak/>
        <w:t>Images of the Kantu’ Community</w:t>
      </w:r>
      <w:bookmarkEnd w:id="1938"/>
      <w:bookmarkEnd w:id="1939"/>
      <w:bookmarkEnd w:id="1940"/>
      <w:bookmarkEnd w:id="1941"/>
      <w:bookmarkEnd w:id="1942"/>
      <w:bookmarkEnd w:id="1943"/>
      <w:bookmarkEnd w:id="1944"/>
      <w:bookmarkEnd w:id="1945"/>
      <w:bookmarkEnd w:id="1946"/>
      <w:bookmarkEnd w:id="1947"/>
      <w:bookmarkEnd w:id="1948"/>
      <w:bookmarkEnd w:id="1949"/>
      <w:r w:rsidRPr="00B91F8E">
        <w:rPr>
          <w:sz w:val="24"/>
          <w:szCs w:val="24"/>
          <w:lang w:bidi="ar-SA"/>
        </w:rPr>
        <w:t xml:space="preserve"> </w:t>
      </w:r>
    </w:p>
    <w:p w:rsidR="00206952" w:rsidRDefault="00722F2D" w:rsidP="001A30A1">
      <w:pPr>
        <w:spacing w:line="360" w:lineRule="auto"/>
        <w:ind w:firstLine="720"/>
        <w:jc w:val="both"/>
        <w:rPr>
          <w:rFonts w:ascii="Times New Roman" w:hAnsi="Times New Roman"/>
          <w:lang w:eastAsia="ja-JP"/>
        </w:rPr>
      </w:pPr>
      <w:r w:rsidRPr="00B91F8E">
        <w:rPr>
          <w:noProof/>
          <w:lang w:eastAsia="ja-JP" w:bidi="ar-SA"/>
        </w:rPr>
        <w:drawing>
          <wp:anchor distT="0" distB="0" distL="114300" distR="114300" simplePos="0" relativeHeight="251697152" behindDoc="0" locked="0" layoutInCell="1" allowOverlap="1" wp14:anchorId="4846C748" wp14:editId="5E57F882">
            <wp:simplePos x="0" y="0"/>
            <wp:positionH relativeFrom="margin">
              <wp:posOffset>-280035</wp:posOffset>
            </wp:positionH>
            <wp:positionV relativeFrom="margin">
              <wp:posOffset>346075</wp:posOffset>
            </wp:positionV>
            <wp:extent cx="3683000" cy="2656205"/>
            <wp:effectExtent l="0" t="0" r="0" b="0"/>
            <wp:wrapSquare wrapText="bothSides"/>
            <wp:docPr id="309" name="Picture 1" descr="C:\Users\midnight\bababobo\Documents\academic research phd adelaide 5 June 2011 PHOTO\exclusive non pc held files for ikanperak 20 augustus 2011photos  part 2\2010\gawai 22 mei di kedamin darat\SAM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dnight\bababobo\Documents\academic research phd adelaide 5 June 2011 PHOTO\exclusive non pc held files for ikanperak 20 augustus 2011photos  part 2\2010\gawai 22 mei di kedamin darat\SAM_1233.JPG"/>
                    <pic:cNvPicPr>
                      <a:picLocks noChangeAspect="1" noChangeArrowheads="1"/>
                    </pic:cNvPicPr>
                  </pic:nvPicPr>
                  <pic:blipFill>
                    <a:blip r:embed="rId72" cstate="print"/>
                    <a:srcRect/>
                    <a:stretch>
                      <a:fillRect/>
                    </a:stretch>
                  </pic:blipFill>
                  <pic:spPr bwMode="auto">
                    <a:xfrm>
                      <a:off x="0" y="0"/>
                      <a:ext cx="3683000" cy="2656205"/>
                    </a:xfrm>
                    <a:prstGeom prst="rect">
                      <a:avLst/>
                    </a:prstGeom>
                    <a:noFill/>
                    <a:ln w="9525">
                      <a:noFill/>
                      <a:miter lim="800000"/>
                      <a:headEnd/>
                      <a:tailEnd/>
                    </a:ln>
                  </pic:spPr>
                </pic:pic>
              </a:graphicData>
            </a:graphic>
          </wp:anchor>
        </w:drawing>
      </w:r>
    </w:p>
    <w:p w:rsidR="00206952" w:rsidRDefault="00206952"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206952" w:rsidRDefault="00206952" w:rsidP="001A30A1">
      <w:pPr>
        <w:spacing w:line="360" w:lineRule="auto"/>
        <w:ind w:firstLine="720"/>
        <w:jc w:val="both"/>
        <w:rPr>
          <w:rFonts w:ascii="Times New Roman" w:hAnsi="Times New Roman"/>
          <w:lang w:eastAsia="ja-JP"/>
        </w:rPr>
      </w:pPr>
    </w:p>
    <w:p w:rsidR="00206952" w:rsidRPr="00B91F8E" w:rsidRDefault="00206952" w:rsidP="001A30A1">
      <w:pPr>
        <w:spacing w:line="360" w:lineRule="auto"/>
        <w:ind w:firstLine="720"/>
        <w:jc w:val="both"/>
        <w:rPr>
          <w:rFonts w:ascii="Times New Roman" w:hAnsi="Times New Roman"/>
          <w:lang w:eastAsia="ja-JP"/>
        </w:rPr>
      </w:pPr>
    </w:p>
    <w:p w:rsidR="001A30A1" w:rsidRPr="00B91F8E" w:rsidRDefault="001A30A1" w:rsidP="001A30A1">
      <w:pPr>
        <w:rPr>
          <w:lang w:bidi="ar-SA"/>
        </w:rPr>
      </w:pPr>
    </w:p>
    <w:p w:rsidR="001A30A1" w:rsidRPr="00B91F8E" w:rsidRDefault="001A30A1" w:rsidP="001A30A1">
      <w:pPr>
        <w:spacing w:line="480" w:lineRule="auto"/>
        <w:jc w:val="both"/>
        <w:rPr>
          <w:rFonts w:cs="Calibri"/>
          <w:sz w:val="20"/>
          <w:szCs w:val="20"/>
        </w:rPr>
      </w:pPr>
    </w:p>
    <w:p w:rsidR="001A30A1" w:rsidRPr="00B91F8E" w:rsidRDefault="001A30A1" w:rsidP="001A30A1">
      <w:pPr>
        <w:rPr>
          <w:rStyle w:val="BookTitle"/>
          <w:rFonts w:eastAsia="Calibri" w:cs="Calibri"/>
          <w:b w:val="0"/>
          <w:i w:val="0"/>
          <w:sz w:val="20"/>
          <w:szCs w:val="20"/>
        </w:rPr>
      </w:pPr>
      <w:bookmarkStart w:id="1950" w:name="_Toc388793129"/>
      <w:bookmarkStart w:id="1951" w:name="_Toc388794990"/>
      <w:bookmarkStart w:id="1952" w:name="_Toc388814227"/>
      <w:bookmarkStart w:id="1953" w:name="_Toc388818446"/>
      <w:bookmarkStart w:id="1954" w:name="_Toc389136971"/>
      <w:bookmarkStart w:id="1955" w:name="_Toc389220141"/>
      <w:bookmarkStart w:id="1956" w:name="_Toc389220715"/>
      <w:bookmarkStart w:id="1957" w:name="_Toc389404933"/>
      <w:bookmarkStart w:id="1958" w:name="_Toc389624775"/>
      <w:bookmarkStart w:id="1959" w:name="_Toc389651995"/>
      <w:bookmarkStart w:id="1960" w:name="_Toc389660535"/>
      <w:bookmarkStart w:id="1961" w:name="_Toc389830838"/>
      <w:bookmarkStart w:id="1962" w:name="_Toc419807399"/>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29</w:t>
      </w:r>
      <w:r w:rsidR="007A6020" w:rsidRPr="00B91F8E">
        <w:rPr>
          <w:noProof/>
        </w:rPr>
        <w:fldChar w:fldCharType="end"/>
      </w:r>
      <w:r w:rsidRPr="00B91F8E">
        <w:t xml:space="preserve">: </w:t>
      </w:r>
      <w:r w:rsidRPr="00B91F8E">
        <w:rPr>
          <w:i/>
        </w:rPr>
        <w:t>Temenggung</w:t>
      </w:r>
      <w:r w:rsidRPr="00B91F8E">
        <w:t xml:space="preserve"> preparing ritual </w:t>
      </w:r>
      <w:r w:rsidRPr="00B91F8E">
        <w:rPr>
          <w:i/>
        </w:rPr>
        <w:t>Gawai</w:t>
      </w:r>
      <w:r w:rsidRPr="00B91F8E">
        <w:t xml:space="preserve"> offerings</w:t>
      </w:r>
      <w:bookmarkEnd w:id="1950"/>
      <w:bookmarkEnd w:id="1951"/>
      <w:bookmarkEnd w:id="1952"/>
      <w:bookmarkEnd w:id="1953"/>
      <w:bookmarkEnd w:id="1954"/>
      <w:bookmarkEnd w:id="1955"/>
      <w:bookmarkEnd w:id="1956"/>
      <w:bookmarkEnd w:id="1957"/>
      <w:bookmarkEnd w:id="1958"/>
      <w:bookmarkEnd w:id="1959"/>
      <w:bookmarkEnd w:id="1960"/>
      <w:bookmarkEnd w:id="1961"/>
      <w:bookmarkEnd w:id="1962"/>
    </w:p>
    <w:p w:rsidR="001A30A1" w:rsidRPr="00B91F8E" w:rsidRDefault="001A30A1" w:rsidP="001A30A1">
      <w:pPr>
        <w:rPr>
          <w:rStyle w:val="BookTitle"/>
          <w:rFonts w:eastAsia="Calibri" w:cs="Calibri"/>
          <w:i w:val="0"/>
          <w:sz w:val="20"/>
          <w:szCs w:val="20"/>
        </w:rPr>
      </w:pPr>
    </w:p>
    <w:p w:rsidR="001A30A1" w:rsidRPr="00B91F8E" w:rsidRDefault="001A30A1" w:rsidP="001A30A1">
      <w:pPr>
        <w:spacing w:line="480" w:lineRule="auto"/>
        <w:jc w:val="both"/>
        <w:rPr>
          <w:rFonts w:cs="Calibri"/>
          <w:b/>
          <w:sz w:val="20"/>
          <w:szCs w:val="20"/>
        </w:rPr>
      </w:pPr>
    </w:p>
    <w:p w:rsidR="001A30A1" w:rsidRPr="00B91F8E" w:rsidRDefault="0039144D"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698176" behindDoc="0" locked="0" layoutInCell="1" allowOverlap="1" wp14:anchorId="3E6574C0" wp14:editId="553CAD8F">
            <wp:simplePos x="0" y="0"/>
            <wp:positionH relativeFrom="margin">
              <wp:posOffset>-264795</wp:posOffset>
            </wp:positionH>
            <wp:positionV relativeFrom="margin">
              <wp:posOffset>3522980</wp:posOffset>
            </wp:positionV>
            <wp:extent cx="3689350" cy="2743200"/>
            <wp:effectExtent l="0" t="0" r="0" b="0"/>
            <wp:wrapSquare wrapText="bothSides"/>
            <wp:docPr id="310" name="Picture 176" descr="SAM_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AM_0607"/>
                    <pic:cNvPicPr>
                      <a:picLocks noChangeAspect="1" noChangeArrowheads="1"/>
                    </pic:cNvPicPr>
                  </pic:nvPicPr>
                  <pic:blipFill>
                    <a:blip r:embed="rId73" cstate="print"/>
                    <a:srcRect/>
                    <a:stretch>
                      <a:fillRect/>
                    </a:stretch>
                  </pic:blipFill>
                  <pic:spPr bwMode="auto">
                    <a:xfrm>
                      <a:off x="0" y="0"/>
                      <a:ext cx="3689350" cy="2743200"/>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1963" w:name="_Toc388793130"/>
      <w:bookmarkStart w:id="1964" w:name="_Toc388794991"/>
      <w:bookmarkStart w:id="1965" w:name="_Toc388814228"/>
      <w:bookmarkStart w:id="1966" w:name="_Toc388818447"/>
      <w:bookmarkStart w:id="1967" w:name="_Toc389136972"/>
      <w:bookmarkStart w:id="1968" w:name="_Toc389220142"/>
      <w:bookmarkStart w:id="1969" w:name="_Toc389220716"/>
      <w:bookmarkStart w:id="1970" w:name="_Toc389404934"/>
      <w:bookmarkStart w:id="1971" w:name="_Toc389624776"/>
      <w:bookmarkStart w:id="1972" w:name="_Toc389651996"/>
      <w:bookmarkStart w:id="1973" w:name="_Toc389660536"/>
      <w:bookmarkStart w:id="1974" w:name="_Toc389830839"/>
      <w:bookmarkStart w:id="1975" w:name="_Toc419807400"/>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30</w:t>
      </w:r>
      <w:r w:rsidR="007A6020" w:rsidRPr="00B91F8E">
        <w:rPr>
          <w:noProof/>
        </w:rPr>
        <w:fldChar w:fldCharType="end"/>
      </w:r>
      <w:r w:rsidRPr="00B91F8E">
        <w:t>: The peat coloured water in the Kedamin Creek with bathing pontoon</w:t>
      </w:r>
      <w:bookmarkEnd w:id="1963"/>
      <w:bookmarkEnd w:id="1964"/>
      <w:bookmarkEnd w:id="1965"/>
      <w:bookmarkEnd w:id="1966"/>
      <w:bookmarkEnd w:id="1967"/>
      <w:bookmarkEnd w:id="1968"/>
      <w:bookmarkEnd w:id="1969"/>
      <w:bookmarkEnd w:id="1970"/>
      <w:bookmarkEnd w:id="1971"/>
      <w:bookmarkEnd w:id="1972"/>
      <w:bookmarkEnd w:id="1973"/>
      <w:bookmarkEnd w:id="1974"/>
      <w:bookmarkEnd w:id="1975"/>
      <w:r w:rsidRPr="00B91F8E">
        <w:t xml:space="preserve">  </w:t>
      </w:r>
    </w:p>
    <w:p w:rsidR="001A30A1" w:rsidRPr="00B91F8E" w:rsidRDefault="001A30A1" w:rsidP="001A30A1">
      <w:pPr>
        <w:rPr>
          <w:b/>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699200" behindDoc="0" locked="0" layoutInCell="1" allowOverlap="1" wp14:anchorId="7B9773CB" wp14:editId="7C421A72">
            <wp:simplePos x="0" y="0"/>
            <wp:positionH relativeFrom="margin">
              <wp:posOffset>-288290</wp:posOffset>
            </wp:positionH>
            <wp:positionV relativeFrom="margin">
              <wp:posOffset>6477000</wp:posOffset>
            </wp:positionV>
            <wp:extent cx="3783330" cy="2476500"/>
            <wp:effectExtent l="0" t="0" r="0" b="0"/>
            <wp:wrapSquare wrapText="bothSides"/>
            <wp:docPr id="311" name="Picture 1" descr="C:\Users\midnight\bababobo\Documents\academic research phd adelaide 5 June 2011 PHOTO\exclusive non pc held files for ikanperak 20 augustus 2011photos  part 2\2010\KEDAMIN DARAT first part of research incl\kedamin darat 6 mei 10\SAM_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dnight\bababobo\Documents\academic research phd adelaide 5 June 2011 PHOTO\exclusive non pc held files for ikanperak 20 augustus 2011photos  part 2\2010\KEDAMIN DARAT first part of research incl\kedamin darat 6 mei 10\SAM_0619.JPG"/>
                    <pic:cNvPicPr>
                      <a:picLocks noChangeAspect="1" noChangeArrowheads="1"/>
                    </pic:cNvPicPr>
                  </pic:nvPicPr>
                  <pic:blipFill>
                    <a:blip r:embed="rId74" cstate="print"/>
                    <a:srcRect/>
                    <a:stretch>
                      <a:fillRect/>
                    </a:stretch>
                  </pic:blipFill>
                  <pic:spPr bwMode="auto">
                    <a:xfrm>
                      <a:off x="0" y="0"/>
                      <a:ext cx="3783330" cy="2476500"/>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1976" w:name="_Toc388793131"/>
      <w:bookmarkStart w:id="1977" w:name="_Toc388794992"/>
      <w:bookmarkStart w:id="1978" w:name="_Toc388814229"/>
      <w:bookmarkStart w:id="1979" w:name="_Toc388818448"/>
      <w:bookmarkStart w:id="1980" w:name="_Toc389136973"/>
      <w:bookmarkStart w:id="1981" w:name="_Toc389220143"/>
      <w:bookmarkStart w:id="1982" w:name="_Toc389220717"/>
      <w:bookmarkStart w:id="1983" w:name="_Toc389404935"/>
      <w:bookmarkStart w:id="1984" w:name="_Toc389624777"/>
      <w:bookmarkStart w:id="1985" w:name="_Toc389651997"/>
      <w:bookmarkStart w:id="1986" w:name="_Toc389660537"/>
      <w:bookmarkStart w:id="1987" w:name="_Toc389830840"/>
      <w:bookmarkStart w:id="1988" w:name="_Toc419807401"/>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31</w:t>
      </w:r>
      <w:r w:rsidR="007A6020" w:rsidRPr="00B91F8E">
        <w:rPr>
          <w:noProof/>
        </w:rPr>
        <w:fldChar w:fldCharType="end"/>
      </w:r>
      <w:r w:rsidRPr="00B91F8E">
        <w:t>: The primary school at Kedamin Darat after severe rainfall</w:t>
      </w:r>
      <w:bookmarkEnd w:id="1976"/>
      <w:bookmarkEnd w:id="1977"/>
      <w:bookmarkEnd w:id="1978"/>
      <w:bookmarkEnd w:id="1979"/>
      <w:bookmarkEnd w:id="1980"/>
      <w:bookmarkEnd w:id="1981"/>
      <w:bookmarkEnd w:id="1982"/>
      <w:bookmarkEnd w:id="1983"/>
      <w:bookmarkEnd w:id="1984"/>
      <w:bookmarkEnd w:id="1985"/>
      <w:bookmarkEnd w:id="1986"/>
      <w:bookmarkEnd w:id="1987"/>
      <w:bookmarkEnd w:id="1988"/>
      <w:r w:rsidRPr="00B91F8E">
        <w:t xml:space="preserve"> </w:t>
      </w:r>
    </w:p>
    <w:p w:rsidR="001A30A1" w:rsidRPr="00B91F8E" w:rsidRDefault="001A30A1" w:rsidP="001A30A1">
      <w:pPr>
        <w:rPr>
          <w:b/>
        </w:rPr>
      </w:pPr>
    </w:p>
    <w:p w:rsidR="001A30A1" w:rsidRPr="00B91F8E" w:rsidRDefault="001A30A1" w:rsidP="001A30A1">
      <w:pPr>
        <w:spacing w:line="480" w:lineRule="auto"/>
        <w:jc w:val="both"/>
        <w:rPr>
          <w:rFonts w:cs="Calibri"/>
          <w:b/>
          <w:sz w:val="20"/>
          <w:szCs w:val="20"/>
        </w:rPr>
      </w:pPr>
    </w:p>
    <w:p w:rsidR="001A30A1" w:rsidRPr="00B91F8E" w:rsidRDefault="002761DC" w:rsidP="001A30A1">
      <w:bookmarkStart w:id="1989" w:name="_Toc388818449"/>
      <w:bookmarkStart w:id="1990" w:name="_Toc389136974"/>
      <w:bookmarkStart w:id="1991" w:name="_Toc389220144"/>
      <w:bookmarkStart w:id="1992" w:name="_Toc389220718"/>
      <w:bookmarkStart w:id="1993" w:name="_Toc389404936"/>
      <w:bookmarkStart w:id="1994" w:name="_Toc389624778"/>
      <w:bookmarkStart w:id="1995" w:name="_Toc389651998"/>
      <w:bookmarkStart w:id="1996" w:name="_Toc389660538"/>
      <w:bookmarkStart w:id="1997" w:name="_Toc389830841"/>
      <w:r w:rsidRPr="00B91F8E">
        <w:rPr>
          <w:noProof/>
          <w:lang w:eastAsia="ja-JP" w:bidi="ar-SA"/>
        </w:rPr>
        <w:lastRenderedPageBreak/>
        <w:drawing>
          <wp:anchor distT="0" distB="0" distL="114300" distR="114300" simplePos="0" relativeHeight="251711488" behindDoc="0" locked="0" layoutInCell="1" allowOverlap="1" wp14:anchorId="0EFD703E" wp14:editId="2BC7B27F">
            <wp:simplePos x="0" y="0"/>
            <wp:positionH relativeFrom="margin">
              <wp:posOffset>-6350</wp:posOffset>
            </wp:positionH>
            <wp:positionV relativeFrom="margin">
              <wp:posOffset>-406400</wp:posOffset>
            </wp:positionV>
            <wp:extent cx="6285230" cy="2463800"/>
            <wp:effectExtent l="19050" t="0" r="1270" b="0"/>
            <wp:wrapSquare wrapText="bothSides"/>
            <wp:docPr id="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6285230" cy="2463800"/>
                    </a:xfrm>
                    <a:prstGeom prst="rect">
                      <a:avLst/>
                    </a:prstGeom>
                    <a:noFill/>
                    <a:ln w="9525">
                      <a:noFill/>
                      <a:miter lim="800000"/>
                      <a:headEnd/>
                      <a:tailEnd/>
                    </a:ln>
                  </pic:spPr>
                </pic:pic>
              </a:graphicData>
            </a:graphic>
          </wp:anchor>
        </w:drawing>
      </w:r>
      <w:bookmarkStart w:id="1998" w:name="_Toc419807402"/>
      <w:r w:rsidR="001A30A1"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32</w:t>
      </w:r>
      <w:r w:rsidR="007A6020" w:rsidRPr="00B91F8E">
        <w:rPr>
          <w:noProof/>
        </w:rPr>
        <w:fldChar w:fldCharType="end"/>
      </w:r>
      <w:bookmarkStart w:id="1999" w:name="_Toc388793132"/>
      <w:bookmarkStart w:id="2000" w:name="_Toc388794993"/>
      <w:bookmarkStart w:id="2001" w:name="_Toc388814230"/>
      <w:r w:rsidR="001A30A1" w:rsidRPr="00B91F8E">
        <w:t>: Sketch of the urban environment of Kedamin Darat (2010)</w:t>
      </w:r>
      <w:bookmarkEnd w:id="1989"/>
      <w:bookmarkEnd w:id="1990"/>
      <w:bookmarkEnd w:id="1991"/>
      <w:bookmarkEnd w:id="1992"/>
      <w:bookmarkEnd w:id="1993"/>
      <w:bookmarkEnd w:id="1994"/>
      <w:bookmarkEnd w:id="1995"/>
      <w:bookmarkEnd w:id="1996"/>
      <w:bookmarkEnd w:id="1997"/>
      <w:bookmarkEnd w:id="1998"/>
      <w:bookmarkEnd w:id="1999"/>
      <w:bookmarkEnd w:id="2000"/>
      <w:bookmarkEnd w:id="2001"/>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16608" behindDoc="0" locked="0" layoutInCell="1" allowOverlap="1" wp14:anchorId="27177FEA" wp14:editId="4B92FC50">
            <wp:simplePos x="0" y="0"/>
            <wp:positionH relativeFrom="margin">
              <wp:posOffset>-6350</wp:posOffset>
            </wp:positionH>
            <wp:positionV relativeFrom="margin">
              <wp:posOffset>2667000</wp:posOffset>
            </wp:positionV>
            <wp:extent cx="3282950" cy="2610485"/>
            <wp:effectExtent l="19050" t="0" r="0" b="0"/>
            <wp:wrapSquare wrapText="bothSides"/>
            <wp:docPr id="313" name="Picture 4" descr="C:\Users\midnight\bababobo\Documents\academic research phd adelaide 5 June 2011 PHOTO\exclusive non pc held files for ikanperak 20 augustus 2011photos  part 2\2010\KEDAMIN DARAT first part of research incl\mei 15 rmh kades\SAM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dnight\bababobo\Documents\academic research phd adelaide 5 June 2011 PHOTO\exclusive non pc held files for ikanperak 20 augustus 2011photos  part 2\2010\KEDAMIN DARAT first part of research incl\mei 15 rmh kades\SAM_0770.JPG"/>
                    <pic:cNvPicPr>
                      <a:picLocks noChangeAspect="1" noChangeArrowheads="1"/>
                    </pic:cNvPicPr>
                  </pic:nvPicPr>
                  <pic:blipFill>
                    <a:blip r:embed="rId76" cstate="print"/>
                    <a:srcRect/>
                    <a:stretch>
                      <a:fillRect/>
                    </a:stretch>
                  </pic:blipFill>
                  <pic:spPr bwMode="auto">
                    <a:xfrm>
                      <a:off x="0" y="0"/>
                      <a:ext cx="3282950" cy="2610485"/>
                    </a:xfrm>
                    <a:prstGeom prst="rect">
                      <a:avLst/>
                    </a:prstGeom>
                    <a:noFill/>
                    <a:ln w="9525">
                      <a:noFill/>
                      <a:miter lim="800000"/>
                      <a:headEnd/>
                      <a:tailEnd/>
                    </a:ln>
                  </pic:spPr>
                </pic:pic>
              </a:graphicData>
            </a:graphic>
          </wp:anchor>
        </w:drawing>
      </w: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bookmarkStart w:id="2002" w:name="_Toc388793133"/>
      <w:bookmarkStart w:id="2003" w:name="_Toc388794994"/>
      <w:bookmarkStart w:id="2004" w:name="_Toc388814231"/>
      <w:bookmarkStart w:id="2005" w:name="_Toc388818450"/>
      <w:bookmarkStart w:id="2006" w:name="_Toc389136975"/>
      <w:bookmarkStart w:id="2007" w:name="_Toc389220145"/>
      <w:bookmarkStart w:id="2008" w:name="_Toc389220719"/>
      <w:bookmarkStart w:id="2009" w:name="_Toc389404937"/>
      <w:bookmarkStart w:id="2010" w:name="_Toc389624779"/>
      <w:bookmarkStart w:id="2011" w:name="_Toc389651999"/>
      <w:bookmarkStart w:id="2012" w:name="_Toc389660539"/>
      <w:bookmarkStart w:id="2013" w:name="_Toc389830842"/>
      <w:bookmarkStart w:id="2014" w:name="_Toc419807403"/>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33</w:t>
      </w:r>
      <w:r w:rsidR="007A6020" w:rsidRPr="00B91F8E">
        <w:rPr>
          <w:noProof/>
        </w:rPr>
        <w:fldChar w:fldCharType="end"/>
      </w:r>
      <w:r w:rsidRPr="00B91F8E">
        <w:t>: Recently sawn timber from the village forest</w:t>
      </w:r>
      <w:bookmarkEnd w:id="2002"/>
      <w:bookmarkEnd w:id="2003"/>
      <w:bookmarkEnd w:id="2004"/>
      <w:bookmarkEnd w:id="2005"/>
      <w:bookmarkEnd w:id="2006"/>
      <w:bookmarkEnd w:id="2007"/>
      <w:bookmarkEnd w:id="2008"/>
      <w:bookmarkEnd w:id="2009"/>
      <w:bookmarkEnd w:id="2010"/>
      <w:bookmarkEnd w:id="2011"/>
      <w:bookmarkEnd w:id="2012"/>
      <w:bookmarkEnd w:id="2013"/>
      <w:bookmarkEnd w:id="2014"/>
    </w:p>
    <w:p w:rsidR="001A30A1" w:rsidRPr="00B91F8E" w:rsidRDefault="001A30A1" w:rsidP="001A30A1">
      <w:pPr>
        <w:rPr>
          <w:b/>
        </w:rPr>
      </w:pPr>
    </w:p>
    <w:p w:rsidR="001A30A1" w:rsidRPr="00B91F8E" w:rsidRDefault="001A30A1" w:rsidP="001A30A1">
      <w:pPr>
        <w:rPr>
          <w:b/>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00224" behindDoc="0" locked="0" layoutInCell="1" allowOverlap="1" wp14:anchorId="60E66DC4" wp14:editId="030DD6D7">
            <wp:simplePos x="0" y="0"/>
            <wp:positionH relativeFrom="margin">
              <wp:posOffset>-6350</wp:posOffset>
            </wp:positionH>
            <wp:positionV relativeFrom="margin">
              <wp:posOffset>5765800</wp:posOffset>
            </wp:positionV>
            <wp:extent cx="3276600" cy="3004820"/>
            <wp:effectExtent l="19050" t="0" r="0" b="0"/>
            <wp:wrapSquare wrapText="bothSides"/>
            <wp:docPr id="314" name="Picture 19" descr="C:\Users\midnight\bababobo\Documents\academic research phd adelaide 5 June 2011 PHOTO\exclusive non pc held files for ikanperak 20 augustus 2011photos  part 2\2011 part 3 after singapore march\kedamin darat 17 4 2011\DSCN7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dnight\bababobo\Documents\academic research phd adelaide 5 June 2011 PHOTO\exclusive non pc held files for ikanperak 20 augustus 2011photos  part 2\2011 part 3 after singapore march\kedamin darat 17 4 2011\DSCN7196.JPG"/>
                    <pic:cNvPicPr>
                      <a:picLocks noChangeAspect="1" noChangeArrowheads="1"/>
                    </pic:cNvPicPr>
                  </pic:nvPicPr>
                  <pic:blipFill>
                    <a:blip r:embed="rId77" cstate="print"/>
                    <a:srcRect/>
                    <a:stretch>
                      <a:fillRect/>
                    </a:stretch>
                  </pic:blipFill>
                  <pic:spPr bwMode="auto">
                    <a:xfrm>
                      <a:off x="0" y="0"/>
                      <a:ext cx="3276600" cy="3004820"/>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2015" w:name="_Toc388793134"/>
      <w:bookmarkStart w:id="2016" w:name="_Toc388794995"/>
      <w:bookmarkStart w:id="2017" w:name="_Toc388814232"/>
      <w:bookmarkStart w:id="2018" w:name="_Toc388818451"/>
      <w:bookmarkStart w:id="2019" w:name="_Toc389136976"/>
      <w:bookmarkStart w:id="2020" w:name="_Toc389220146"/>
      <w:bookmarkStart w:id="2021" w:name="_Toc389220720"/>
      <w:bookmarkStart w:id="2022" w:name="_Toc389404938"/>
      <w:bookmarkStart w:id="2023" w:name="_Toc389624780"/>
      <w:bookmarkStart w:id="2024" w:name="_Toc389652000"/>
      <w:bookmarkStart w:id="2025" w:name="_Toc389660540"/>
      <w:bookmarkStart w:id="2026" w:name="_Toc389830843"/>
      <w:bookmarkStart w:id="2027" w:name="_Toc419807404"/>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34</w:t>
      </w:r>
      <w:r w:rsidR="007A6020" w:rsidRPr="00B91F8E">
        <w:rPr>
          <w:noProof/>
        </w:rPr>
        <w:fldChar w:fldCharType="end"/>
      </w:r>
      <w:r w:rsidRPr="00B91F8E">
        <w:t xml:space="preserve">: Blacksmith forging a </w:t>
      </w:r>
      <w:r w:rsidRPr="00B91F8E">
        <w:rPr>
          <w:i/>
        </w:rPr>
        <w:t xml:space="preserve">parang </w:t>
      </w:r>
      <w:r w:rsidRPr="00B91F8E">
        <w:t>(machete)</w:t>
      </w:r>
      <w:bookmarkEnd w:id="2015"/>
      <w:bookmarkEnd w:id="2016"/>
      <w:bookmarkEnd w:id="2017"/>
      <w:bookmarkEnd w:id="2018"/>
      <w:bookmarkEnd w:id="2019"/>
      <w:bookmarkEnd w:id="2020"/>
      <w:bookmarkEnd w:id="2021"/>
      <w:bookmarkEnd w:id="2022"/>
      <w:bookmarkEnd w:id="2023"/>
      <w:bookmarkEnd w:id="2024"/>
      <w:bookmarkEnd w:id="2025"/>
      <w:bookmarkEnd w:id="2026"/>
      <w:bookmarkEnd w:id="2027"/>
    </w:p>
    <w:p w:rsidR="001A30A1" w:rsidRPr="00B91F8E" w:rsidRDefault="001A30A1" w:rsidP="001A30A1">
      <w:pPr>
        <w:pStyle w:val="Caption"/>
        <w:spacing w:line="480" w:lineRule="auto"/>
        <w:rPr>
          <w:rFonts w:cs="Calibri"/>
          <w:color w:val="auto"/>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rPr>
          <w:rFonts w:cs="Calibri"/>
          <w:b/>
          <w:sz w:val="20"/>
          <w:szCs w:val="20"/>
        </w:rPr>
      </w:pPr>
    </w:p>
    <w:p w:rsidR="001A30A1" w:rsidRPr="00B91F8E" w:rsidRDefault="001A30A1" w:rsidP="001A30A1">
      <w:pPr>
        <w:spacing w:line="480" w:lineRule="auto"/>
        <w:jc w:val="both"/>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712512" behindDoc="1" locked="0" layoutInCell="1" allowOverlap="1" wp14:anchorId="44F7B964" wp14:editId="6E900F83">
            <wp:simplePos x="0" y="0"/>
            <wp:positionH relativeFrom="margin">
              <wp:posOffset>-254635</wp:posOffset>
            </wp:positionH>
            <wp:positionV relativeFrom="margin">
              <wp:posOffset>-124460</wp:posOffset>
            </wp:positionV>
            <wp:extent cx="5946775" cy="2900045"/>
            <wp:effectExtent l="19050" t="0" r="0" b="0"/>
            <wp:wrapSquare wrapText="bothSides"/>
            <wp:docPr id="315" name="Picture 3" descr="C:\Users\bababobo\Documents\aaaaaaaa ikanperak after leiden&amp;adel 30 Jan2012\aaa distertation after anton 20 Jan 2012\final list of photo's\google kapuas hu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babobo\Documents\aaaaaaaa ikanperak after leiden&amp;adel 30 Jan2012\aaa distertation after anton 20 Jan 2012\final list of photo's\google kapuas hulu.PNG"/>
                    <pic:cNvPicPr>
                      <a:picLocks noChangeAspect="1" noChangeArrowheads="1"/>
                    </pic:cNvPicPr>
                  </pic:nvPicPr>
                  <pic:blipFill>
                    <a:blip r:embed="rId78" cstate="print"/>
                    <a:srcRect/>
                    <a:stretch>
                      <a:fillRect/>
                    </a:stretch>
                  </pic:blipFill>
                  <pic:spPr bwMode="auto">
                    <a:xfrm>
                      <a:off x="0" y="0"/>
                      <a:ext cx="5946775" cy="2900045"/>
                    </a:xfrm>
                    <a:prstGeom prst="rect">
                      <a:avLst/>
                    </a:prstGeom>
                    <a:noFill/>
                    <a:ln w="9525">
                      <a:noFill/>
                      <a:miter lim="800000"/>
                      <a:headEnd/>
                      <a:tailEnd/>
                    </a:ln>
                  </pic:spPr>
                </pic:pic>
              </a:graphicData>
            </a:graphic>
          </wp:anchor>
        </w:drawing>
      </w:r>
    </w:p>
    <w:p w:rsidR="001A30A1" w:rsidRPr="00B91F8E" w:rsidRDefault="002761DC" w:rsidP="001A30A1">
      <w:bookmarkStart w:id="2028" w:name="_Toc388793135"/>
      <w:bookmarkStart w:id="2029" w:name="_Toc388794996"/>
      <w:bookmarkStart w:id="2030" w:name="_Toc388814233"/>
      <w:bookmarkStart w:id="2031" w:name="_Toc388818452"/>
      <w:bookmarkStart w:id="2032" w:name="_Toc389136977"/>
      <w:bookmarkStart w:id="2033" w:name="_Toc389220147"/>
      <w:bookmarkStart w:id="2034" w:name="_Toc389220721"/>
      <w:bookmarkStart w:id="2035" w:name="_Toc389404939"/>
      <w:bookmarkStart w:id="2036" w:name="_Toc389624781"/>
      <w:bookmarkStart w:id="2037" w:name="_Toc389652001"/>
      <w:bookmarkStart w:id="2038" w:name="_Toc389660541"/>
      <w:bookmarkStart w:id="2039" w:name="_Toc389830844"/>
      <w:r w:rsidRPr="00B91F8E">
        <w:rPr>
          <w:noProof/>
          <w:lang w:eastAsia="ja-JP" w:bidi="ar-SA"/>
        </w:rPr>
        <w:drawing>
          <wp:anchor distT="0" distB="0" distL="114300" distR="114300" simplePos="0" relativeHeight="251718656" behindDoc="0" locked="0" layoutInCell="1" allowOverlap="1" wp14:anchorId="27B011CC" wp14:editId="28A786AB">
            <wp:simplePos x="0" y="0"/>
            <wp:positionH relativeFrom="margin">
              <wp:posOffset>-260350</wp:posOffset>
            </wp:positionH>
            <wp:positionV relativeFrom="margin">
              <wp:posOffset>3149600</wp:posOffset>
            </wp:positionV>
            <wp:extent cx="3865880" cy="2463800"/>
            <wp:effectExtent l="19050" t="0" r="1270" b="0"/>
            <wp:wrapSquare wrapText="bothSides"/>
            <wp:docPr id="316" name="Picture 11" descr="C:\Users\midnight\bababobo\DOCUME~1\ACADEM~1\EXCLUS~4\2010\KEDAMI~1\KEDAMI~1\DSCN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dnight\bababobo\DOCUME~1\ACADEM~1\EXCLUS~4\2010\KEDAMI~1\KEDAMI~1\DSCN3967.JPG"/>
                    <pic:cNvPicPr>
                      <a:picLocks noChangeAspect="1" noChangeArrowheads="1"/>
                    </pic:cNvPicPr>
                  </pic:nvPicPr>
                  <pic:blipFill>
                    <a:blip r:embed="rId79" cstate="print"/>
                    <a:srcRect/>
                    <a:stretch>
                      <a:fillRect/>
                    </a:stretch>
                  </pic:blipFill>
                  <pic:spPr bwMode="auto">
                    <a:xfrm>
                      <a:off x="0" y="0"/>
                      <a:ext cx="3865880" cy="2463800"/>
                    </a:xfrm>
                    <a:prstGeom prst="rect">
                      <a:avLst/>
                    </a:prstGeom>
                    <a:noFill/>
                    <a:ln w="9525">
                      <a:noFill/>
                      <a:miter lim="800000"/>
                      <a:headEnd/>
                      <a:tailEnd/>
                    </a:ln>
                  </pic:spPr>
                </pic:pic>
              </a:graphicData>
            </a:graphic>
          </wp:anchor>
        </w:drawing>
      </w:r>
      <w:bookmarkStart w:id="2040" w:name="_Toc419807405"/>
      <w:r w:rsidR="001A30A1"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35</w:t>
      </w:r>
      <w:r w:rsidR="007A6020" w:rsidRPr="00B91F8E">
        <w:rPr>
          <w:noProof/>
        </w:rPr>
        <w:fldChar w:fldCharType="end"/>
      </w:r>
      <w:r w:rsidR="001A30A1" w:rsidRPr="00B91F8E">
        <w:t>: Satellite view of Kedamin Darat and Malapi village domains (2010)</w:t>
      </w:r>
      <w:bookmarkEnd w:id="2028"/>
      <w:bookmarkEnd w:id="2029"/>
      <w:bookmarkEnd w:id="2030"/>
      <w:bookmarkEnd w:id="2031"/>
      <w:bookmarkEnd w:id="2032"/>
      <w:bookmarkEnd w:id="2033"/>
      <w:bookmarkEnd w:id="2034"/>
      <w:bookmarkEnd w:id="2035"/>
      <w:bookmarkEnd w:id="2036"/>
      <w:bookmarkEnd w:id="2037"/>
      <w:bookmarkEnd w:id="2038"/>
      <w:bookmarkEnd w:id="2039"/>
      <w:bookmarkEnd w:id="2040"/>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2041" w:name="_Toc388793136"/>
      <w:bookmarkStart w:id="2042" w:name="_Toc388794997"/>
      <w:bookmarkStart w:id="2043" w:name="_Toc388814234"/>
      <w:bookmarkStart w:id="2044" w:name="_Toc388818453"/>
      <w:bookmarkStart w:id="2045" w:name="_Toc389136978"/>
      <w:bookmarkStart w:id="2046" w:name="_Toc389220148"/>
      <w:bookmarkStart w:id="2047" w:name="_Toc389220722"/>
      <w:bookmarkStart w:id="2048" w:name="_Toc389404940"/>
      <w:bookmarkStart w:id="2049" w:name="_Toc389624782"/>
      <w:bookmarkStart w:id="2050" w:name="_Toc389652002"/>
      <w:bookmarkStart w:id="2051" w:name="_Toc389660542"/>
      <w:bookmarkStart w:id="2052" w:name="_Toc389830845"/>
      <w:bookmarkStart w:id="2053" w:name="_Toc419807406"/>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36</w:t>
      </w:r>
      <w:r w:rsidR="007A6020" w:rsidRPr="00B91F8E">
        <w:rPr>
          <w:noProof/>
        </w:rPr>
        <w:fldChar w:fldCharType="end"/>
      </w:r>
      <w:r w:rsidRPr="00B91F8E">
        <w:t>: Welcome dance for visiting government officials</w:t>
      </w:r>
      <w:bookmarkEnd w:id="2041"/>
      <w:bookmarkEnd w:id="2042"/>
      <w:bookmarkEnd w:id="2043"/>
      <w:bookmarkEnd w:id="2044"/>
      <w:bookmarkEnd w:id="2045"/>
      <w:bookmarkEnd w:id="2046"/>
      <w:bookmarkEnd w:id="2047"/>
      <w:bookmarkEnd w:id="2048"/>
      <w:bookmarkEnd w:id="2049"/>
      <w:bookmarkEnd w:id="2050"/>
      <w:bookmarkEnd w:id="2051"/>
      <w:bookmarkEnd w:id="2052"/>
      <w:bookmarkEnd w:id="2053"/>
    </w:p>
    <w:p w:rsidR="001A30A1" w:rsidRPr="00B91F8E" w:rsidRDefault="001A30A1" w:rsidP="001A30A1">
      <w:pPr>
        <w:rPr>
          <w:b/>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 w:rsidR="001A30A1" w:rsidRPr="00B91F8E" w:rsidRDefault="001A30A1" w:rsidP="001A30A1">
      <w:r w:rsidRPr="00B91F8E">
        <w:rPr>
          <w:noProof/>
          <w:lang w:eastAsia="ja-JP" w:bidi="ar-SA"/>
        </w:rPr>
        <w:drawing>
          <wp:anchor distT="0" distB="0" distL="114300" distR="114300" simplePos="0" relativeHeight="251701248" behindDoc="0" locked="0" layoutInCell="1" allowOverlap="1" wp14:anchorId="3DE61381" wp14:editId="3E871D58">
            <wp:simplePos x="0" y="0"/>
            <wp:positionH relativeFrom="margin">
              <wp:posOffset>-312420</wp:posOffset>
            </wp:positionH>
            <wp:positionV relativeFrom="margin">
              <wp:posOffset>5884545</wp:posOffset>
            </wp:positionV>
            <wp:extent cx="3903980" cy="2360295"/>
            <wp:effectExtent l="19050" t="0" r="1270" b="0"/>
            <wp:wrapSquare wrapText="bothSides"/>
            <wp:docPr id="317" name="Picture 22" descr="C:\Users\midnight\bababobo\Documents\academic research phd adelaide 5 June 2011 PHOTO\exclusive non pc held files for ikanperak 20 augustus 2011photos  part 2\2011 part 3 after singapore march\kedamin darat 17 4 2011\DSCN7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dnight\bababobo\Documents\academic research phd adelaide 5 June 2011 PHOTO\exclusive non pc held files for ikanperak 20 augustus 2011photos  part 2\2011 part 3 after singapore march\kedamin darat 17 4 2011\DSCN7213.JPG"/>
                    <pic:cNvPicPr>
                      <a:picLocks noChangeAspect="1" noChangeArrowheads="1"/>
                    </pic:cNvPicPr>
                  </pic:nvPicPr>
                  <pic:blipFill>
                    <a:blip r:embed="rId80" cstate="print"/>
                    <a:srcRect/>
                    <a:stretch>
                      <a:fillRect/>
                    </a:stretch>
                  </pic:blipFill>
                  <pic:spPr bwMode="auto">
                    <a:xfrm>
                      <a:off x="0" y="0"/>
                      <a:ext cx="3903980" cy="2360295"/>
                    </a:xfrm>
                    <a:prstGeom prst="rect">
                      <a:avLst/>
                    </a:prstGeom>
                    <a:noFill/>
                    <a:ln w="9525">
                      <a:noFill/>
                      <a:miter lim="800000"/>
                      <a:headEnd/>
                      <a:tailEnd/>
                    </a:ln>
                  </pic:spPr>
                </pic:pic>
              </a:graphicData>
            </a:graphic>
          </wp:anchor>
        </w:drawing>
      </w:r>
    </w:p>
    <w:p w:rsidR="001A30A1" w:rsidRPr="00B91F8E" w:rsidRDefault="001A30A1" w:rsidP="001A30A1"/>
    <w:p w:rsidR="001A30A1" w:rsidRPr="00B91F8E" w:rsidRDefault="001A30A1" w:rsidP="001A30A1"/>
    <w:p w:rsidR="001A30A1" w:rsidRPr="00B91F8E" w:rsidRDefault="001A30A1" w:rsidP="001A30A1"/>
    <w:p w:rsidR="001A30A1" w:rsidRPr="00B91F8E" w:rsidRDefault="001A30A1" w:rsidP="001A30A1"/>
    <w:p w:rsidR="001A30A1" w:rsidRPr="00B91F8E" w:rsidRDefault="001A30A1" w:rsidP="001A30A1"/>
    <w:p w:rsidR="001A30A1" w:rsidRPr="00B91F8E" w:rsidRDefault="001A30A1" w:rsidP="001A30A1"/>
    <w:p w:rsidR="001A30A1" w:rsidRPr="00B91F8E" w:rsidRDefault="001A30A1" w:rsidP="001A30A1"/>
    <w:p w:rsidR="001A30A1" w:rsidRPr="00B91F8E" w:rsidRDefault="001A30A1" w:rsidP="001A30A1">
      <w:bookmarkStart w:id="2054" w:name="_Toc388793137"/>
      <w:bookmarkStart w:id="2055" w:name="_Toc388794998"/>
      <w:bookmarkStart w:id="2056" w:name="_Toc388814235"/>
      <w:bookmarkStart w:id="2057" w:name="_Toc388818454"/>
      <w:bookmarkStart w:id="2058" w:name="_Toc389136979"/>
      <w:bookmarkStart w:id="2059" w:name="_Toc389220149"/>
      <w:bookmarkStart w:id="2060" w:name="_Toc389220723"/>
      <w:bookmarkStart w:id="2061" w:name="_Toc389404941"/>
      <w:bookmarkStart w:id="2062" w:name="_Toc389624783"/>
      <w:bookmarkStart w:id="2063" w:name="_Toc389652003"/>
      <w:bookmarkStart w:id="2064" w:name="_Toc389660543"/>
      <w:bookmarkStart w:id="2065" w:name="_Toc389830846"/>
      <w:bookmarkStart w:id="2066" w:name="_Toc419807407"/>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37</w:t>
      </w:r>
      <w:r w:rsidR="007A6020" w:rsidRPr="00B91F8E">
        <w:rPr>
          <w:noProof/>
        </w:rPr>
        <w:fldChar w:fldCharType="end"/>
      </w:r>
      <w:r w:rsidRPr="00B91F8E">
        <w:t>: Kantu' women's party</w:t>
      </w:r>
      <w:bookmarkEnd w:id="2054"/>
      <w:bookmarkEnd w:id="2055"/>
      <w:bookmarkEnd w:id="2056"/>
      <w:bookmarkEnd w:id="2057"/>
      <w:bookmarkEnd w:id="2058"/>
      <w:bookmarkEnd w:id="2059"/>
      <w:bookmarkEnd w:id="2060"/>
      <w:bookmarkEnd w:id="2061"/>
      <w:bookmarkEnd w:id="2062"/>
      <w:bookmarkEnd w:id="2063"/>
      <w:bookmarkEnd w:id="2064"/>
      <w:bookmarkEnd w:id="2065"/>
      <w:bookmarkEnd w:id="2066"/>
      <w:r w:rsidRPr="00B91F8E">
        <w:t xml:space="preserve"> </w:t>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715584" behindDoc="0" locked="0" layoutInCell="1" allowOverlap="1" wp14:anchorId="607D9EDF" wp14:editId="4E44AC0D">
            <wp:simplePos x="0" y="0"/>
            <wp:positionH relativeFrom="margin">
              <wp:posOffset>-82550</wp:posOffset>
            </wp:positionH>
            <wp:positionV relativeFrom="margin">
              <wp:posOffset>-152400</wp:posOffset>
            </wp:positionV>
            <wp:extent cx="3409950" cy="2667000"/>
            <wp:effectExtent l="19050" t="0" r="0" b="0"/>
            <wp:wrapSquare wrapText="bothSides"/>
            <wp:docPr id="318" name="Picture 150" descr="SAM_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AM_1353"/>
                    <pic:cNvPicPr>
                      <a:picLocks noChangeAspect="1" noChangeArrowheads="1"/>
                    </pic:cNvPicPr>
                  </pic:nvPicPr>
                  <pic:blipFill>
                    <a:blip r:embed="rId81" cstate="print"/>
                    <a:srcRect/>
                    <a:stretch>
                      <a:fillRect/>
                    </a:stretch>
                  </pic:blipFill>
                  <pic:spPr bwMode="auto">
                    <a:xfrm>
                      <a:off x="0" y="0"/>
                      <a:ext cx="3409950" cy="2667000"/>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2067" w:name="_Toc388793138"/>
      <w:bookmarkStart w:id="2068" w:name="_Toc388794999"/>
      <w:bookmarkStart w:id="2069" w:name="_Toc388814236"/>
      <w:bookmarkStart w:id="2070" w:name="_Toc388818455"/>
      <w:bookmarkStart w:id="2071" w:name="_Toc389136980"/>
      <w:bookmarkStart w:id="2072" w:name="_Toc389220150"/>
      <w:bookmarkStart w:id="2073" w:name="_Toc389220724"/>
      <w:bookmarkStart w:id="2074" w:name="_Toc389404942"/>
      <w:bookmarkStart w:id="2075" w:name="_Toc389624784"/>
      <w:bookmarkStart w:id="2076" w:name="_Toc389652004"/>
      <w:bookmarkStart w:id="2077" w:name="_Toc389660544"/>
      <w:bookmarkStart w:id="2078" w:name="_Toc389830847"/>
      <w:bookmarkStart w:id="2079" w:name="_Toc419807408"/>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38</w:t>
      </w:r>
      <w:r w:rsidR="007A6020" w:rsidRPr="00B91F8E">
        <w:rPr>
          <w:noProof/>
        </w:rPr>
        <w:fldChar w:fldCharType="end"/>
      </w:r>
      <w:r w:rsidRPr="00B91F8E">
        <w:t xml:space="preserve">: </w:t>
      </w:r>
      <w:r w:rsidRPr="00B91F8E">
        <w:rPr>
          <w:i/>
        </w:rPr>
        <w:t>Ngintu</w:t>
      </w:r>
      <w:r w:rsidRPr="00B91F8E">
        <w:t xml:space="preserve"> </w:t>
      </w:r>
      <w:r w:rsidRPr="00B91F8E">
        <w:rPr>
          <w:i/>
        </w:rPr>
        <w:t>Ari</w:t>
      </w:r>
      <w:r w:rsidRPr="00B91F8E">
        <w:t xml:space="preserve"> </w:t>
      </w:r>
      <w:r w:rsidRPr="00B91F8E">
        <w:rPr>
          <w:i/>
        </w:rPr>
        <w:t xml:space="preserve">Gawai </w:t>
      </w:r>
      <w:r w:rsidRPr="00B91F8E">
        <w:t>ceremony for young male members</w:t>
      </w:r>
      <w:bookmarkEnd w:id="2067"/>
      <w:bookmarkEnd w:id="2068"/>
      <w:bookmarkEnd w:id="2069"/>
      <w:bookmarkEnd w:id="2070"/>
      <w:bookmarkEnd w:id="2071"/>
      <w:bookmarkEnd w:id="2072"/>
      <w:bookmarkEnd w:id="2073"/>
      <w:bookmarkEnd w:id="2074"/>
      <w:bookmarkEnd w:id="2075"/>
      <w:bookmarkEnd w:id="2076"/>
      <w:bookmarkEnd w:id="2077"/>
      <w:bookmarkEnd w:id="2078"/>
      <w:bookmarkEnd w:id="2079"/>
      <w:r w:rsidRPr="00B91F8E">
        <w:t xml:space="preserve">  </w:t>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02272" behindDoc="0" locked="0" layoutInCell="1" allowOverlap="1" wp14:anchorId="3B893CCC" wp14:editId="1AEE424B">
            <wp:simplePos x="0" y="0"/>
            <wp:positionH relativeFrom="margin">
              <wp:posOffset>-184150</wp:posOffset>
            </wp:positionH>
            <wp:positionV relativeFrom="margin">
              <wp:posOffset>2921000</wp:posOffset>
            </wp:positionV>
            <wp:extent cx="3562350" cy="2614295"/>
            <wp:effectExtent l="19050" t="0" r="0" b="0"/>
            <wp:wrapSquare wrapText="bothSides"/>
            <wp:docPr id="319" name="Picture 21" descr="C:\Users\midnight\bababobo\Documents\academic research phd adelaide 5 June 2011 PHOTO\exclusive non pc held files for ikanperak 20 augustus 2011photos  part 2\2011 part 3 after singapore march\kedamin darat 17 4 2011\DSCN7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dnight\bababobo\Documents\academic research phd adelaide 5 June 2011 PHOTO\exclusive non pc held files for ikanperak 20 augustus 2011photos  part 2\2011 part 3 after singapore march\kedamin darat 17 4 2011\DSCN7205.JPG"/>
                    <pic:cNvPicPr>
                      <a:picLocks noChangeAspect="1" noChangeArrowheads="1"/>
                    </pic:cNvPicPr>
                  </pic:nvPicPr>
                  <pic:blipFill>
                    <a:blip r:embed="rId82" cstate="print"/>
                    <a:srcRect/>
                    <a:stretch>
                      <a:fillRect/>
                    </a:stretch>
                  </pic:blipFill>
                  <pic:spPr bwMode="auto">
                    <a:xfrm>
                      <a:off x="0" y="0"/>
                      <a:ext cx="3562350" cy="2614295"/>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2080" w:name="_Toc388793139"/>
      <w:bookmarkStart w:id="2081" w:name="_Toc388795000"/>
      <w:bookmarkStart w:id="2082" w:name="_Toc388814237"/>
      <w:bookmarkStart w:id="2083" w:name="_Toc388816273"/>
      <w:bookmarkStart w:id="2084" w:name="_Toc388816409"/>
      <w:bookmarkStart w:id="2085" w:name="_Toc388818456"/>
      <w:bookmarkStart w:id="2086" w:name="_Toc389136981"/>
      <w:bookmarkStart w:id="2087" w:name="_Toc389220151"/>
      <w:bookmarkStart w:id="2088" w:name="_Toc389220725"/>
      <w:bookmarkStart w:id="2089" w:name="_Toc389404943"/>
      <w:bookmarkStart w:id="2090" w:name="_Toc389624785"/>
      <w:bookmarkStart w:id="2091" w:name="_Toc389652005"/>
      <w:bookmarkStart w:id="2092" w:name="_Toc389660545"/>
      <w:bookmarkStart w:id="2093" w:name="_Toc389830848"/>
      <w:bookmarkStart w:id="2094" w:name="_Toc419807409"/>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39</w:t>
      </w:r>
      <w:r w:rsidR="007A6020" w:rsidRPr="00B91F8E">
        <w:rPr>
          <w:noProof/>
        </w:rPr>
        <w:fldChar w:fldCharType="end"/>
      </w:r>
      <w:r w:rsidRPr="00B91F8E">
        <w:t>: Kedamin Darat woodcarver using modern tools</w:t>
      </w:r>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03296" behindDoc="0" locked="0" layoutInCell="1" allowOverlap="1" wp14:anchorId="4171E51A" wp14:editId="496EF694">
            <wp:simplePos x="0" y="0"/>
            <wp:positionH relativeFrom="margin">
              <wp:posOffset>-184785</wp:posOffset>
            </wp:positionH>
            <wp:positionV relativeFrom="margin">
              <wp:posOffset>5740400</wp:posOffset>
            </wp:positionV>
            <wp:extent cx="3656965" cy="2456180"/>
            <wp:effectExtent l="19050" t="0" r="635" b="0"/>
            <wp:wrapSquare wrapText="bothSides"/>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3656965" cy="2456180"/>
                    </a:xfrm>
                    <a:prstGeom prst="rect">
                      <a:avLst/>
                    </a:prstGeom>
                    <a:noFill/>
                    <a:ln w="9525">
                      <a:noFill/>
                      <a:miter lim="800000"/>
                      <a:headEnd/>
                      <a:tailEnd/>
                    </a:ln>
                  </pic:spPr>
                </pic:pic>
              </a:graphicData>
            </a:graphic>
          </wp:anchor>
        </w:drawing>
      </w:r>
    </w:p>
    <w:p w:rsidR="001A30A1" w:rsidRPr="00B91F8E" w:rsidRDefault="001A30A1" w:rsidP="001A30A1">
      <w:bookmarkStart w:id="2095" w:name="_Toc388793140"/>
      <w:bookmarkStart w:id="2096" w:name="_Toc388795001"/>
      <w:bookmarkStart w:id="2097" w:name="_Toc388814238"/>
      <w:bookmarkStart w:id="2098" w:name="_Toc388818457"/>
      <w:bookmarkStart w:id="2099" w:name="_Toc389136982"/>
      <w:bookmarkStart w:id="2100" w:name="_Toc389220152"/>
      <w:bookmarkStart w:id="2101" w:name="_Toc389220726"/>
      <w:bookmarkStart w:id="2102" w:name="_Toc389404944"/>
      <w:bookmarkStart w:id="2103" w:name="_Toc389624786"/>
      <w:bookmarkStart w:id="2104" w:name="_Toc389652006"/>
      <w:bookmarkStart w:id="2105" w:name="_Toc389660546"/>
      <w:bookmarkStart w:id="2106" w:name="_Toc389830849"/>
      <w:bookmarkStart w:id="2107" w:name="_Toc419807410"/>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40</w:t>
      </w:r>
      <w:r w:rsidR="007A6020" w:rsidRPr="00B91F8E">
        <w:rPr>
          <w:noProof/>
        </w:rPr>
        <w:fldChar w:fldCharType="end"/>
      </w:r>
      <w:r w:rsidRPr="00B91F8E">
        <w:t xml:space="preserve">: </w:t>
      </w:r>
      <w:r w:rsidRPr="00B91F8E">
        <w:rPr>
          <w:i/>
        </w:rPr>
        <w:t>Ari</w:t>
      </w:r>
      <w:r w:rsidRPr="00B91F8E">
        <w:t xml:space="preserve"> </w:t>
      </w:r>
      <w:r w:rsidRPr="00B91F8E">
        <w:rPr>
          <w:i/>
        </w:rPr>
        <w:t>Gawai</w:t>
      </w:r>
      <w:r w:rsidRPr="00B91F8E">
        <w:t xml:space="preserve"> in which Kantu’ and Christian symbols are blended together</w:t>
      </w:r>
      <w:bookmarkEnd w:id="2095"/>
      <w:bookmarkEnd w:id="2096"/>
      <w:bookmarkEnd w:id="2097"/>
      <w:bookmarkEnd w:id="2098"/>
      <w:bookmarkEnd w:id="2099"/>
      <w:bookmarkEnd w:id="2100"/>
      <w:bookmarkEnd w:id="2101"/>
      <w:bookmarkEnd w:id="2102"/>
      <w:bookmarkEnd w:id="2103"/>
      <w:bookmarkEnd w:id="2104"/>
      <w:bookmarkEnd w:id="2105"/>
      <w:bookmarkEnd w:id="2106"/>
      <w:bookmarkEnd w:id="2107"/>
      <w:r w:rsidRPr="00B91F8E">
        <w:t xml:space="preserve">   </w:t>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lastRenderedPageBreak/>
        <w:drawing>
          <wp:anchor distT="0" distB="0" distL="114300" distR="114300" simplePos="0" relativeHeight="251710464" behindDoc="0" locked="0" layoutInCell="1" allowOverlap="1" wp14:anchorId="40F66754" wp14:editId="47E6DA01">
            <wp:simplePos x="0" y="0"/>
            <wp:positionH relativeFrom="margin">
              <wp:posOffset>-311150</wp:posOffset>
            </wp:positionH>
            <wp:positionV relativeFrom="margin">
              <wp:posOffset>50800</wp:posOffset>
            </wp:positionV>
            <wp:extent cx="3916680" cy="2915920"/>
            <wp:effectExtent l="19050" t="0" r="7620" b="0"/>
            <wp:wrapSquare wrapText="bothSides"/>
            <wp:docPr id="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srcRect/>
                    <a:stretch>
                      <a:fillRect/>
                    </a:stretch>
                  </pic:blipFill>
                  <pic:spPr bwMode="auto">
                    <a:xfrm>
                      <a:off x="0" y="0"/>
                      <a:ext cx="3916680" cy="2915920"/>
                    </a:xfrm>
                    <a:prstGeom prst="rect">
                      <a:avLst/>
                    </a:prstGeom>
                    <a:noFill/>
                    <a:ln w="9525">
                      <a:noFill/>
                      <a:miter lim="800000"/>
                      <a:headEnd/>
                      <a:tailEnd/>
                    </a:ln>
                  </pic:spPr>
                </pic:pic>
              </a:graphicData>
            </a:graphic>
          </wp:anchor>
        </w:drawing>
      </w: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bookmarkStart w:id="2108" w:name="_Toc388793141"/>
      <w:bookmarkStart w:id="2109" w:name="_Toc388795002"/>
      <w:bookmarkStart w:id="2110" w:name="_Toc388814239"/>
      <w:bookmarkStart w:id="2111" w:name="_Toc388818458"/>
      <w:bookmarkStart w:id="2112" w:name="_Toc389136983"/>
      <w:bookmarkStart w:id="2113" w:name="_Toc389220153"/>
      <w:bookmarkStart w:id="2114" w:name="_Toc389220727"/>
      <w:bookmarkStart w:id="2115" w:name="_Toc389404945"/>
      <w:bookmarkStart w:id="2116" w:name="_Toc389624787"/>
      <w:bookmarkStart w:id="2117" w:name="_Toc389652007"/>
      <w:bookmarkStart w:id="2118" w:name="_Toc389660547"/>
      <w:bookmarkStart w:id="2119" w:name="_Toc389830850"/>
      <w:bookmarkStart w:id="2120" w:name="_Toc419807411"/>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41</w:t>
      </w:r>
      <w:r w:rsidR="007A6020" w:rsidRPr="00B91F8E">
        <w:rPr>
          <w:noProof/>
        </w:rPr>
        <w:fldChar w:fldCharType="end"/>
      </w:r>
      <w:r w:rsidRPr="00B91F8E">
        <w:t>: Rice panicles are harvested one by one in respect for rice Spirits</w:t>
      </w:r>
      <w:bookmarkEnd w:id="2108"/>
      <w:bookmarkEnd w:id="2109"/>
      <w:bookmarkEnd w:id="2110"/>
      <w:bookmarkEnd w:id="2111"/>
      <w:bookmarkEnd w:id="2112"/>
      <w:bookmarkEnd w:id="2113"/>
      <w:bookmarkEnd w:id="2114"/>
      <w:bookmarkEnd w:id="2115"/>
      <w:bookmarkEnd w:id="2116"/>
      <w:bookmarkEnd w:id="2117"/>
      <w:bookmarkEnd w:id="2118"/>
      <w:bookmarkEnd w:id="2119"/>
      <w:bookmarkEnd w:id="2120"/>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394E52" w:rsidRPr="00B91F8E" w:rsidRDefault="00394E52" w:rsidP="001A30A1">
      <w:pPr>
        <w:spacing w:line="480" w:lineRule="auto"/>
        <w:jc w:val="both"/>
        <w:rPr>
          <w:rFonts w:cs="Calibri"/>
          <w:b/>
          <w:sz w:val="20"/>
          <w:szCs w:val="20"/>
        </w:rPr>
      </w:pPr>
    </w:p>
    <w:p w:rsidR="00394E52" w:rsidRPr="00B91F8E" w:rsidRDefault="00394E52"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04320" behindDoc="0" locked="0" layoutInCell="1" allowOverlap="1" wp14:anchorId="7E46460E" wp14:editId="68FA844A">
            <wp:simplePos x="0" y="0"/>
            <wp:positionH relativeFrom="margin">
              <wp:posOffset>-184150</wp:posOffset>
            </wp:positionH>
            <wp:positionV relativeFrom="margin">
              <wp:posOffset>3225800</wp:posOffset>
            </wp:positionV>
            <wp:extent cx="3789680" cy="2223770"/>
            <wp:effectExtent l="19050" t="0" r="1270" b="0"/>
            <wp:wrapSquare wrapText="bothSides"/>
            <wp:docPr id="3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srcRect/>
                    <a:stretch>
                      <a:fillRect/>
                    </a:stretch>
                  </pic:blipFill>
                  <pic:spPr bwMode="auto">
                    <a:xfrm>
                      <a:off x="0" y="0"/>
                      <a:ext cx="3789680" cy="2223770"/>
                    </a:xfrm>
                    <a:prstGeom prst="rect">
                      <a:avLst/>
                    </a:prstGeom>
                    <a:noFill/>
                    <a:ln w="9525">
                      <a:noFill/>
                      <a:miter lim="800000"/>
                      <a:headEnd/>
                      <a:tailEnd/>
                    </a:ln>
                  </pic:spPr>
                </pic:pic>
              </a:graphicData>
            </a:graphic>
          </wp:anchor>
        </w:drawing>
      </w:r>
    </w:p>
    <w:p w:rsidR="001A30A1" w:rsidRPr="00B91F8E" w:rsidRDefault="001A30A1" w:rsidP="001A30A1">
      <w:bookmarkStart w:id="2121" w:name="_Toc388793142"/>
      <w:bookmarkStart w:id="2122" w:name="_Toc388795003"/>
      <w:bookmarkStart w:id="2123" w:name="_Toc388814240"/>
      <w:bookmarkStart w:id="2124" w:name="_Toc388818459"/>
      <w:bookmarkStart w:id="2125" w:name="_Toc389136984"/>
      <w:bookmarkStart w:id="2126" w:name="_Toc389220154"/>
      <w:bookmarkStart w:id="2127" w:name="_Toc389220728"/>
      <w:bookmarkStart w:id="2128" w:name="_Toc389404946"/>
      <w:bookmarkStart w:id="2129" w:name="_Toc389624788"/>
      <w:bookmarkStart w:id="2130" w:name="_Toc389652008"/>
      <w:bookmarkStart w:id="2131" w:name="_Toc389660548"/>
      <w:bookmarkStart w:id="2132" w:name="_Toc389830851"/>
      <w:bookmarkStart w:id="2133" w:name="_Toc419807412"/>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42</w:t>
      </w:r>
      <w:r w:rsidR="007A6020" w:rsidRPr="00B91F8E">
        <w:rPr>
          <w:noProof/>
        </w:rPr>
        <w:fldChar w:fldCharType="end"/>
      </w:r>
      <w:r w:rsidRPr="00B91F8E">
        <w:t>: Recently planted rice in a swidden cultivation</w:t>
      </w:r>
      <w:bookmarkEnd w:id="2121"/>
      <w:bookmarkEnd w:id="2122"/>
      <w:bookmarkEnd w:id="2123"/>
      <w:bookmarkEnd w:id="2124"/>
      <w:bookmarkEnd w:id="2125"/>
      <w:bookmarkEnd w:id="2126"/>
      <w:bookmarkEnd w:id="2127"/>
      <w:bookmarkEnd w:id="2128"/>
      <w:bookmarkEnd w:id="2129"/>
      <w:bookmarkEnd w:id="2130"/>
      <w:bookmarkEnd w:id="2131"/>
      <w:bookmarkEnd w:id="2132"/>
      <w:bookmarkEnd w:id="2133"/>
    </w:p>
    <w:p w:rsidR="001A30A1" w:rsidRPr="00B91F8E" w:rsidRDefault="001A30A1" w:rsidP="001A30A1">
      <w:pPr>
        <w:spacing w:line="480" w:lineRule="auto"/>
        <w:jc w:val="center"/>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2761DC"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05344" behindDoc="0" locked="0" layoutInCell="1" allowOverlap="1" wp14:anchorId="6DB1F8CD" wp14:editId="5FA2BC38">
            <wp:simplePos x="0" y="0"/>
            <wp:positionH relativeFrom="margin">
              <wp:posOffset>-158750</wp:posOffset>
            </wp:positionH>
            <wp:positionV relativeFrom="margin">
              <wp:posOffset>5842000</wp:posOffset>
            </wp:positionV>
            <wp:extent cx="3764280" cy="2692400"/>
            <wp:effectExtent l="19050" t="0" r="7620" b="0"/>
            <wp:wrapSquare wrapText="bothSides"/>
            <wp:docPr id="323" name="Picture 14" descr="C:\Users\midnight\bababobo\Documents\academic research phd adelaide 5 June 2011 PHOTO\exclusive non pc held files for ikanperak 20 augustus 2011photos  part 2\2010\KEDAMIN DARAT first part of research incl\mei 15 rmh kades\SAM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dnight\bababobo\Documents\academic research phd adelaide 5 June 2011 PHOTO\exclusive non pc held files for ikanperak 20 augustus 2011photos  part 2\2010\KEDAMIN DARAT first part of research incl\mei 15 rmh kades\SAM_0748.JPG"/>
                    <pic:cNvPicPr>
                      <a:picLocks noChangeAspect="1" noChangeArrowheads="1"/>
                    </pic:cNvPicPr>
                  </pic:nvPicPr>
                  <pic:blipFill>
                    <a:blip r:embed="rId86" cstate="print"/>
                    <a:srcRect/>
                    <a:stretch>
                      <a:fillRect/>
                    </a:stretch>
                  </pic:blipFill>
                  <pic:spPr bwMode="auto">
                    <a:xfrm>
                      <a:off x="0" y="0"/>
                      <a:ext cx="3764280" cy="2692400"/>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2134" w:name="_Toc388793143"/>
      <w:bookmarkStart w:id="2135" w:name="_Toc388795004"/>
      <w:bookmarkStart w:id="2136" w:name="_Toc388814241"/>
      <w:bookmarkStart w:id="2137" w:name="_Toc388818460"/>
      <w:bookmarkStart w:id="2138" w:name="_Toc389136985"/>
      <w:bookmarkStart w:id="2139" w:name="_Toc389220155"/>
      <w:bookmarkStart w:id="2140" w:name="_Toc389220729"/>
      <w:bookmarkStart w:id="2141" w:name="_Toc389404947"/>
      <w:bookmarkStart w:id="2142" w:name="_Toc389624789"/>
      <w:bookmarkStart w:id="2143" w:name="_Toc389652009"/>
      <w:bookmarkStart w:id="2144" w:name="_Toc389660549"/>
      <w:bookmarkStart w:id="2145" w:name="_Toc389830852"/>
      <w:bookmarkStart w:id="2146" w:name="_Toc419807413"/>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43</w:t>
      </w:r>
      <w:r w:rsidR="007A6020" w:rsidRPr="00B91F8E">
        <w:rPr>
          <w:noProof/>
        </w:rPr>
        <w:fldChar w:fldCharType="end"/>
      </w:r>
      <w:r w:rsidRPr="00B91F8E">
        <w:t xml:space="preserve">: Cleared peat forests to be converted to </w:t>
      </w:r>
      <w:r w:rsidRPr="00B91F8E">
        <w:rPr>
          <w:i/>
        </w:rPr>
        <w:t>Hevea</w:t>
      </w:r>
      <w:r w:rsidRPr="00B91F8E">
        <w:t xml:space="preserve"> rubber groves</w:t>
      </w:r>
      <w:bookmarkEnd w:id="2134"/>
      <w:bookmarkEnd w:id="2135"/>
      <w:bookmarkEnd w:id="2136"/>
      <w:bookmarkEnd w:id="2137"/>
      <w:bookmarkEnd w:id="2138"/>
      <w:bookmarkEnd w:id="2139"/>
      <w:bookmarkEnd w:id="2140"/>
      <w:bookmarkEnd w:id="2141"/>
      <w:bookmarkEnd w:id="2142"/>
      <w:bookmarkEnd w:id="2143"/>
      <w:bookmarkEnd w:id="2144"/>
      <w:bookmarkEnd w:id="2145"/>
      <w:bookmarkEnd w:id="2146"/>
      <w:r w:rsidRPr="00B91F8E">
        <w:t xml:space="preserve"> </w:t>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r w:rsidRPr="00B91F8E">
        <w:rPr>
          <w:rFonts w:cs="Calibri"/>
          <w:b/>
          <w:noProof/>
          <w:sz w:val="20"/>
          <w:szCs w:val="20"/>
          <w:lang w:eastAsia="ja-JP" w:bidi="ar-SA"/>
        </w:rPr>
        <w:drawing>
          <wp:anchor distT="0" distB="0" distL="114300" distR="114300" simplePos="0" relativeHeight="251706368" behindDoc="0" locked="0" layoutInCell="1" allowOverlap="1" wp14:anchorId="011B91D4" wp14:editId="19B6318F">
            <wp:simplePos x="0" y="0"/>
            <wp:positionH relativeFrom="margin">
              <wp:posOffset>-59055</wp:posOffset>
            </wp:positionH>
            <wp:positionV relativeFrom="margin">
              <wp:posOffset>495935</wp:posOffset>
            </wp:positionV>
            <wp:extent cx="4737735" cy="2293620"/>
            <wp:effectExtent l="19050" t="0" r="5715" b="0"/>
            <wp:wrapSquare wrapText="bothSides"/>
            <wp:docPr id="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4737735" cy="2293620"/>
                    </a:xfrm>
                    <a:prstGeom prst="rect">
                      <a:avLst/>
                    </a:prstGeom>
                    <a:noFill/>
                    <a:ln w="9525">
                      <a:noFill/>
                      <a:miter lim="800000"/>
                      <a:headEnd/>
                      <a:tailEnd/>
                    </a:ln>
                  </pic:spPr>
                </pic:pic>
              </a:graphicData>
            </a:graphic>
          </wp:anchor>
        </w:drawing>
      </w:r>
      <w:r w:rsidRPr="00B91F8E">
        <w:rPr>
          <w:rFonts w:cs="Calibri"/>
          <w:b/>
          <w:sz w:val="20"/>
          <w:szCs w:val="20"/>
        </w:rPr>
        <w:t xml:space="preserve"> </w:t>
      </w:r>
    </w:p>
    <w:p w:rsidR="001A30A1" w:rsidRPr="00B91F8E" w:rsidRDefault="001A30A1" w:rsidP="001A30A1">
      <w:pPr>
        <w:spacing w:line="480" w:lineRule="auto"/>
        <w:jc w:val="both"/>
        <w:rPr>
          <w:rFonts w:cs="Calibri"/>
          <w:b/>
          <w:sz w:val="20"/>
          <w:szCs w:val="20"/>
        </w:rPr>
      </w:pPr>
    </w:p>
    <w:p w:rsidR="001A30A1" w:rsidRPr="00B91F8E" w:rsidRDefault="001A30A1" w:rsidP="001A30A1">
      <w:pPr>
        <w:spacing w:line="480" w:lineRule="auto"/>
        <w:jc w:val="both"/>
        <w:rPr>
          <w:rFonts w:cs="Calibri"/>
          <w:b/>
          <w:sz w:val="20"/>
          <w:szCs w:val="20"/>
        </w:rPr>
      </w:pPr>
    </w:p>
    <w:p w:rsidR="001A30A1" w:rsidRPr="00B91F8E" w:rsidRDefault="001A30A1" w:rsidP="001A30A1">
      <w:bookmarkStart w:id="2147" w:name="_Toc388793144"/>
      <w:bookmarkStart w:id="2148" w:name="_Toc388795005"/>
      <w:bookmarkStart w:id="2149" w:name="_Toc388814242"/>
      <w:bookmarkStart w:id="2150" w:name="_Toc388818461"/>
      <w:bookmarkStart w:id="2151" w:name="_Toc389136986"/>
      <w:bookmarkStart w:id="2152" w:name="_Toc389220156"/>
      <w:bookmarkStart w:id="2153" w:name="_Toc389220730"/>
      <w:bookmarkStart w:id="2154" w:name="_Toc389404948"/>
      <w:bookmarkStart w:id="2155" w:name="_Toc389624790"/>
      <w:bookmarkStart w:id="2156" w:name="_Toc389652010"/>
      <w:bookmarkStart w:id="2157" w:name="_Toc389660550"/>
      <w:bookmarkStart w:id="2158" w:name="_Toc389830853"/>
      <w:bookmarkStart w:id="2159" w:name="_Toc419807414"/>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44</w:t>
      </w:r>
      <w:r w:rsidR="007A6020" w:rsidRPr="00B91F8E">
        <w:rPr>
          <w:noProof/>
        </w:rPr>
        <w:fldChar w:fldCharType="end"/>
      </w:r>
      <w:r w:rsidRPr="00B91F8E">
        <w:t>:</w:t>
      </w:r>
      <w:r w:rsidR="00713C68" w:rsidRPr="00B91F8E">
        <w:t xml:space="preserve"> </w:t>
      </w:r>
      <w:r w:rsidRPr="00B91F8E">
        <w:t xml:space="preserve"> BioDamar (NGO) poster for rural communities</w:t>
      </w:r>
      <w:bookmarkEnd w:id="2147"/>
      <w:bookmarkEnd w:id="2148"/>
      <w:bookmarkEnd w:id="2149"/>
      <w:bookmarkEnd w:id="2150"/>
      <w:bookmarkEnd w:id="2151"/>
      <w:bookmarkEnd w:id="2152"/>
      <w:bookmarkEnd w:id="2153"/>
      <w:bookmarkEnd w:id="2154"/>
      <w:bookmarkEnd w:id="2155"/>
      <w:bookmarkEnd w:id="2156"/>
      <w:bookmarkEnd w:id="2157"/>
      <w:bookmarkEnd w:id="2158"/>
      <w:bookmarkEnd w:id="2159"/>
      <w:r w:rsidRPr="00B91F8E">
        <w:t xml:space="preserve">     </w:t>
      </w:r>
    </w:p>
    <w:p w:rsidR="001A30A1" w:rsidRPr="00B91F8E" w:rsidRDefault="001A30A1" w:rsidP="001A30A1">
      <w:pPr>
        <w:spacing w:line="480" w:lineRule="auto"/>
        <w:rPr>
          <w:rFonts w:cs="Calibri"/>
          <w:b/>
          <w:sz w:val="20"/>
          <w:szCs w:val="20"/>
        </w:rPr>
      </w:pPr>
    </w:p>
    <w:p w:rsidR="001A30A1" w:rsidRPr="00B91F8E" w:rsidRDefault="001A30A1" w:rsidP="001A30A1">
      <w:pPr>
        <w:pStyle w:val="Caption"/>
        <w:spacing w:line="480" w:lineRule="auto"/>
        <w:rPr>
          <w:rFonts w:cs="Calibri"/>
          <w:color w:val="auto"/>
          <w:sz w:val="20"/>
          <w:szCs w:val="20"/>
        </w:rPr>
      </w:pPr>
    </w:p>
    <w:p w:rsidR="001A30A1" w:rsidRPr="00B91F8E" w:rsidRDefault="001A30A1" w:rsidP="001A30A1">
      <w:pPr>
        <w:pStyle w:val="Caption"/>
        <w:spacing w:line="480" w:lineRule="auto"/>
        <w:rPr>
          <w:rFonts w:cs="Calibri"/>
          <w:color w:val="auto"/>
          <w:sz w:val="20"/>
          <w:szCs w:val="20"/>
        </w:rPr>
      </w:pPr>
      <w:r w:rsidRPr="00B91F8E">
        <w:rPr>
          <w:rFonts w:cs="Calibri"/>
          <w:noProof/>
          <w:color w:val="auto"/>
          <w:sz w:val="20"/>
          <w:szCs w:val="20"/>
          <w:lang w:eastAsia="ja-JP" w:bidi="ar-SA"/>
        </w:rPr>
        <w:drawing>
          <wp:anchor distT="0" distB="0" distL="114300" distR="114300" simplePos="0" relativeHeight="251707392" behindDoc="0" locked="0" layoutInCell="1" allowOverlap="1" wp14:anchorId="7D97EF9F" wp14:editId="48D0A6B4">
            <wp:simplePos x="0" y="0"/>
            <wp:positionH relativeFrom="margin">
              <wp:posOffset>-126365</wp:posOffset>
            </wp:positionH>
            <wp:positionV relativeFrom="margin">
              <wp:posOffset>2933700</wp:posOffset>
            </wp:positionV>
            <wp:extent cx="4698365" cy="2901950"/>
            <wp:effectExtent l="19050" t="0" r="6985" b="0"/>
            <wp:wrapSquare wrapText="bothSides"/>
            <wp:docPr id="3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4698365" cy="2901950"/>
                    </a:xfrm>
                    <a:prstGeom prst="rect">
                      <a:avLst/>
                    </a:prstGeom>
                    <a:noFill/>
                    <a:ln w="9525">
                      <a:noFill/>
                      <a:miter lim="800000"/>
                      <a:headEnd/>
                      <a:tailEnd/>
                    </a:ln>
                  </pic:spPr>
                </pic:pic>
              </a:graphicData>
            </a:graphic>
          </wp:anchor>
        </w:drawing>
      </w:r>
    </w:p>
    <w:p w:rsidR="001A30A1" w:rsidRPr="00B91F8E" w:rsidRDefault="001A30A1" w:rsidP="001A30A1">
      <w:pPr>
        <w:pStyle w:val="Caption"/>
        <w:outlineLvl w:val="0"/>
        <w:rPr>
          <w:rFonts w:cs="Calibri"/>
          <w:color w:val="auto"/>
          <w:sz w:val="20"/>
          <w:szCs w:val="20"/>
        </w:rPr>
      </w:pPr>
      <w:bookmarkStart w:id="2160" w:name="_Toc388793145"/>
      <w:bookmarkStart w:id="2161" w:name="_Toc388795006"/>
    </w:p>
    <w:p w:rsidR="00713C68" w:rsidRPr="00B91F8E" w:rsidRDefault="00713C68" w:rsidP="00713C68"/>
    <w:p w:rsidR="001A30A1" w:rsidRPr="00B91F8E" w:rsidRDefault="001A30A1" w:rsidP="001A30A1">
      <w:bookmarkStart w:id="2162" w:name="_Toc388814243"/>
      <w:bookmarkStart w:id="2163" w:name="_Toc388818462"/>
      <w:bookmarkStart w:id="2164" w:name="_Toc389136987"/>
      <w:bookmarkStart w:id="2165" w:name="_Toc389220157"/>
      <w:bookmarkStart w:id="2166" w:name="_Toc389220731"/>
      <w:bookmarkStart w:id="2167" w:name="_Toc389404949"/>
      <w:bookmarkStart w:id="2168" w:name="_Toc389624791"/>
      <w:bookmarkStart w:id="2169" w:name="_Toc389652011"/>
      <w:bookmarkStart w:id="2170" w:name="_Toc389660551"/>
      <w:bookmarkStart w:id="2171" w:name="_Toc389830854"/>
      <w:bookmarkStart w:id="2172" w:name="_Toc419807415"/>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45</w:t>
      </w:r>
      <w:r w:rsidR="007A6020" w:rsidRPr="00B91F8E">
        <w:rPr>
          <w:noProof/>
        </w:rPr>
        <w:fldChar w:fldCharType="end"/>
      </w:r>
      <w:r w:rsidRPr="00B91F8E">
        <w:t>: Fluctuations of rubber prices in a ten year (2003-2013) chart</w:t>
      </w:r>
      <w:bookmarkEnd w:id="2160"/>
      <w:bookmarkEnd w:id="2161"/>
      <w:bookmarkEnd w:id="2162"/>
      <w:bookmarkEnd w:id="2163"/>
      <w:bookmarkEnd w:id="2164"/>
      <w:bookmarkEnd w:id="2165"/>
      <w:bookmarkEnd w:id="2166"/>
      <w:bookmarkEnd w:id="2167"/>
      <w:bookmarkEnd w:id="2168"/>
      <w:bookmarkEnd w:id="2169"/>
      <w:bookmarkEnd w:id="2170"/>
      <w:bookmarkEnd w:id="2171"/>
      <w:bookmarkEnd w:id="2172"/>
      <w:r w:rsidRPr="00B91F8E">
        <w:t xml:space="preserve">  </w:t>
      </w:r>
    </w:p>
    <w:p w:rsidR="001A30A1" w:rsidRPr="00B91F8E" w:rsidRDefault="006C706C" w:rsidP="001A30A1">
      <w:pPr>
        <w:rPr>
          <w:rFonts w:ascii="Times New Roman" w:hAnsi="Times New Roman"/>
        </w:rPr>
      </w:pPr>
      <w:hyperlink r:id="rId89" w:history="1">
        <w:r w:rsidR="001A30A1" w:rsidRPr="00B91F8E">
          <w:rPr>
            <w:rStyle w:val="Hyperlink"/>
            <w:rFonts w:ascii="Times New Roman" w:hAnsi="Times New Roman"/>
            <w:color w:val="auto"/>
            <w:u w:val="none"/>
          </w:rPr>
          <w:t>http://www.indexmundi.com/commodities</w:t>
        </w:r>
      </w:hyperlink>
      <w:r w:rsidR="001A30A1" w:rsidRPr="00B91F8E">
        <w:rPr>
          <w:rFonts w:ascii="Times New Roman" w:hAnsi="Times New Roman"/>
        </w:rPr>
        <w:t>, accessed 1 October 2013</w:t>
      </w:r>
    </w:p>
    <w:p w:rsidR="001A30A1" w:rsidRPr="00B91F8E" w:rsidRDefault="001A30A1" w:rsidP="001A30A1"/>
    <w:p w:rsidR="001A30A1" w:rsidRPr="00B91F8E" w:rsidRDefault="001A30A1" w:rsidP="001A30A1">
      <w:pPr>
        <w:spacing w:line="480" w:lineRule="auto"/>
        <w:rPr>
          <w:rFonts w:cs="Calibri"/>
          <w:b/>
          <w:sz w:val="20"/>
          <w:szCs w:val="20"/>
        </w:rPr>
      </w:pPr>
    </w:p>
    <w:p w:rsidR="001A30A1" w:rsidRPr="00B91F8E" w:rsidRDefault="001A30A1" w:rsidP="001A30A1">
      <w:pPr>
        <w:pStyle w:val="Caption"/>
        <w:rPr>
          <w:rFonts w:cs="Calibri"/>
          <w:color w:val="auto"/>
          <w:sz w:val="20"/>
          <w:szCs w:val="20"/>
        </w:rPr>
      </w:pPr>
    </w:p>
    <w:p w:rsidR="001A30A1" w:rsidRPr="00B91F8E" w:rsidRDefault="001A30A1" w:rsidP="001A30A1">
      <w:pPr>
        <w:pStyle w:val="Caption"/>
        <w:rPr>
          <w:rFonts w:cs="Calibri"/>
          <w:color w:val="auto"/>
          <w:sz w:val="20"/>
          <w:szCs w:val="20"/>
        </w:rPr>
      </w:pPr>
    </w:p>
    <w:p w:rsidR="001A30A1" w:rsidRPr="00B91F8E" w:rsidRDefault="001A30A1" w:rsidP="001A30A1">
      <w:pPr>
        <w:pStyle w:val="Caption"/>
        <w:rPr>
          <w:rFonts w:cs="Calibri"/>
          <w:color w:val="auto"/>
          <w:sz w:val="20"/>
          <w:szCs w:val="20"/>
        </w:rPr>
      </w:pPr>
    </w:p>
    <w:p w:rsidR="001A30A1" w:rsidRPr="00B91F8E" w:rsidRDefault="001A30A1" w:rsidP="001A30A1">
      <w:pPr>
        <w:spacing w:line="480" w:lineRule="auto"/>
        <w:jc w:val="both"/>
        <w:rPr>
          <w:rFonts w:cs="Calibri"/>
          <w:b/>
          <w:sz w:val="20"/>
          <w:szCs w:val="20"/>
        </w:rPr>
      </w:pPr>
      <w:r w:rsidRPr="00B91F8E">
        <w:rPr>
          <w:rFonts w:cs="Calibri"/>
          <w:noProof/>
          <w:sz w:val="20"/>
          <w:szCs w:val="20"/>
          <w:lang w:eastAsia="ja-JP" w:bidi="ar-SA"/>
        </w:rPr>
        <w:drawing>
          <wp:anchor distT="0" distB="0" distL="114300" distR="114300" simplePos="0" relativeHeight="251713536" behindDoc="0" locked="0" layoutInCell="1" allowOverlap="1" wp14:anchorId="079813E5" wp14:editId="703FFD1F">
            <wp:simplePos x="0" y="0"/>
            <wp:positionH relativeFrom="margin">
              <wp:posOffset>-170815</wp:posOffset>
            </wp:positionH>
            <wp:positionV relativeFrom="margin">
              <wp:posOffset>6191885</wp:posOffset>
            </wp:positionV>
            <wp:extent cx="3256915" cy="2405380"/>
            <wp:effectExtent l="19050" t="0" r="635" b="0"/>
            <wp:wrapSquare wrapText="bothSides"/>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256915" cy="2405380"/>
                    </a:xfrm>
                    <a:prstGeom prst="rect">
                      <a:avLst/>
                    </a:prstGeom>
                    <a:noFill/>
                    <a:ln w="9525">
                      <a:noFill/>
                      <a:miter lim="800000"/>
                      <a:headEnd/>
                      <a:tailEnd/>
                    </a:ln>
                  </pic:spPr>
                </pic:pic>
              </a:graphicData>
            </a:graphic>
          </wp:anchor>
        </w:drawing>
      </w:r>
    </w:p>
    <w:p w:rsidR="001A30A1" w:rsidRPr="00B91F8E" w:rsidRDefault="001A30A1" w:rsidP="001A30A1">
      <w:pPr>
        <w:pStyle w:val="Caption"/>
        <w:jc w:val="both"/>
        <w:rPr>
          <w:rFonts w:cs="Calibri"/>
          <w:color w:val="auto"/>
          <w:sz w:val="20"/>
          <w:szCs w:val="20"/>
        </w:rPr>
      </w:pPr>
    </w:p>
    <w:p w:rsidR="001A30A1" w:rsidRPr="00B91F8E" w:rsidRDefault="001A30A1" w:rsidP="001A30A1">
      <w:pPr>
        <w:pStyle w:val="Caption"/>
        <w:jc w:val="both"/>
        <w:rPr>
          <w:rFonts w:cs="Calibri"/>
          <w:color w:val="auto"/>
          <w:sz w:val="20"/>
          <w:szCs w:val="20"/>
        </w:rPr>
      </w:pPr>
    </w:p>
    <w:p w:rsidR="001A30A1" w:rsidRPr="00B91F8E" w:rsidRDefault="001A30A1" w:rsidP="001A30A1">
      <w:pPr>
        <w:rPr>
          <w:rFonts w:ascii="Times New Roman" w:hAnsi="Times New Roman"/>
        </w:rPr>
      </w:pPr>
      <w:bookmarkStart w:id="2173" w:name="_Toc389624798"/>
      <w:bookmarkStart w:id="2174" w:name="_Toc389652222"/>
      <w:bookmarkStart w:id="2175" w:name="_Toc389660586"/>
      <w:bookmarkStart w:id="2176" w:name="_Toc390743072"/>
      <w:bookmarkStart w:id="2177" w:name="_Toc419807430"/>
      <w:bookmarkStart w:id="2178" w:name="_Toc388793617"/>
      <w:bookmarkStart w:id="2179" w:name="_Toc388795372"/>
      <w:bookmarkStart w:id="2180" w:name="_Toc388840445"/>
      <w:bookmarkStart w:id="2181" w:name="_Toc389136994"/>
      <w:bookmarkStart w:id="2182" w:name="_Toc389220158"/>
      <w:bookmarkStart w:id="2183" w:name="_Toc389220732"/>
      <w:bookmarkStart w:id="2184" w:name="_Toc389405015"/>
      <w:bookmarkStart w:id="2185" w:name="_Toc389407165"/>
      <w:r w:rsidRPr="00B91F8E">
        <w:rPr>
          <w:rFonts w:ascii="Times New Roman" w:hAnsi="Times New Roman"/>
        </w:rPr>
        <w:t xml:space="preserve">Map </w:t>
      </w:r>
      <w:r w:rsidR="002932D4" w:rsidRPr="00B91F8E">
        <w:rPr>
          <w:rFonts w:ascii="Times New Roman" w:hAnsi="Times New Roman"/>
        </w:rPr>
        <w:fldChar w:fldCharType="begin"/>
      </w:r>
      <w:r w:rsidRPr="00B91F8E">
        <w:rPr>
          <w:rFonts w:ascii="Times New Roman" w:hAnsi="Times New Roman"/>
        </w:rPr>
        <w:instrText xml:space="preserve"> SEQ Map \* ARABIC </w:instrText>
      </w:r>
      <w:r w:rsidR="002932D4" w:rsidRPr="00B91F8E">
        <w:rPr>
          <w:rFonts w:ascii="Times New Roman" w:hAnsi="Times New Roman"/>
        </w:rPr>
        <w:fldChar w:fldCharType="separate"/>
      </w:r>
      <w:r w:rsidR="007F0D40" w:rsidRPr="00B91F8E">
        <w:rPr>
          <w:rFonts w:ascii="Times New Roman" w:hAnsi="Times New Roman"/>
          <w:noProof/>
        </w:rPr>
        <w:t>3</w:t>
      </w:r>
      <w:r w:rsidR="002932D4" w:rsidRPr="00B91F8E">
        <w:rPr>
          <w:rFonts w:ascii="Times New Roman" w:hAnsi="Times New Roman"/>
        </w:rPr>
        <w:fldChar w:fldCharType="end"/>
      </w:r>
      <w:r w:rsidRPr="00B91F8E">
        <w:rPr>
          <w:rFonts w:ascii="Times New Roman" w:hAnsi="Times New Roman"/>
        </w:rPr>
        <w:t>: The distribution of indigenous groups in Borneo</w:t>
      </w:r>
      <w:bookmarkEnd w:id="2173"/>
      <w:bookmarkEnd w:id="2174"/>
      <w:bookmarkEnd w:id="2175"/>
      <w:bookmarkEnd w:id="2176"/>
      <w:bookmarkEnd w:id="2177"/>
    </w:p>
    <w:p w:rsidR="001A30A1" w:rsidRPr="00B91F8E" w:rsidRDefault="001A30A1" w:rsidP="001A30A1"/>
    <w:p w:rsidR="001A30A1" w:rsidRPr="00B91F8E" w:rsidRDefault="001A30A1" w:rsidP="001A30A1">
      <w:pPr>
        <w:rPr>
          <w:rFonts w:ascii="Times New Roman" w:hAnsi="Times New Roman"/>
        </w:rPr>
      </w:pPr>
      <w:r w:rsidRPr="00B91F8E">
        <w:rPr>
          <w:rFonts w:ascii="Times New Roman" w:hAnsi="Times New Roman"/>
        </w:rPr>
        <w:t>Adopted from Victor King (1993: 39)</w:t>
      </w:r>
      <w:bookmarkEnd w:id="2178"/>
      <w:bookmarkEnd w:id="2179"/>
      <w:bookmarkEnd w:id="2180"/>
      <w:bookmarkEnd w:id="2181"/>
      <w:bookmarkEnd w:id="2182"/>
      <w:bookmarkEnd w:id="2183"/>
      <w:bookmarkEnd w:id="2184"/>
      <w:bookmarkEnd w:id="2185"/>
      <w:r w:rsidRPr="00B91F8E">
        <w:rPr>
          <w:rFonts w:ascii="Times New Roman" w:hAnsi="Times New Roman"/>
        </w:rPr>
        <w:t xml:space="preserve"> </w:t>
      </w: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rPr>
          <w:rFonts w:ascii="Times New Roman" w:hAnsi="Times New Roman"/>
          <w:sz w:val="20"/>
          <w:szCs w:val="20"/>
        </w:rPr>
      </w:pPr>
      <w:r w:rsidRPr="00B91F8E">
        <w:rPr>
          <w:bCs/>
          <w:noProof/>
          <w:lang w:eastAsia="ja-JP" w:bidi="ar-SA"/>
        </w:rPr>
        <w:lastRenderedPageBreak/>
        <w:drawing>
          <wp:anchor distT="0" distB="0" distL="114300" distR="114300" simplePos="0" relativeHeight="251717632" behindDoc="0" locked="0" layoutInCell="1" allowOverlap="1" wp14:anchorId="61DE92A9" wp14:editId="32AD35BC">
            <wp:simplePos x="0" y="0"/>
            <wp:positionH relativeFrom="margin">
              <wp:posOffset>120015</wp:posOffset>
            </wp:positionH>
            <wp:positionV relativeFrom="margin">
              <wp:posOffset>-228600</wp:posOffset>
            </wp:positionV>
            <wp:extent cx="3358515" cy="1887855"/>
            <wp:effectExtent l="19050" t="0" r="0" b="0"/>
            <wp:wrapSquare wrapText="bothSides"/>
            <wp:docPr id="327" name="Picture 9" descr="C:\Users\midnight\bababobo\DOCUME~1\ACADEM~1\EXCLUS~4\2010\KEDAMI~1\KEDAMI~1\DSCN3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dnight\bababobo\DOCUME~1\ACADEM~1\EXCLUS~4\2010\KEDAMI~1\KEDAMI~1\DSCN3898.JPG"/>
                    <pic:cNvPicPr>
                      <a:picLocks noChangeAspect="1" noChangeArrowheads="1"/>
                    </pic:cNvPicPr>
                  </pic:nvPicPr>
                  <pic:blipFill>
                    <a:blip r:embed="rId91" cstate="print"/>
                    <a:srcRect/>
                    <a:stretch>
                      <a:fillRect/>
                    </a:stretch>
                  </pic:blipFill>
                  <pic:spPr bwMode="auto">
                    <a:xfrm>
                      <a:off x="0" y="0"/>
                      <a:ext cx="3358515" cy="1887855"/>
                    </a:xfrm>
                    <a:prstGeom prst="rect">
                      <a:avLst/>
                    </a:prstGeom>
                    <a:noFill/>
                    <a:ln w="9525">
                      <a:noFill/>
                      <a:miter lim="800000"/>
                      <a:headEnd/>
                      <a:tailEnd/>
                    </a:ln>
                  </pic:spPr>
                </pic:pic>
              </a:graphicData>
            </a:graphic>
          </wp:anchor>
        </w:drawing>
      </w:r>
      <w:bookmarkStart w:id="2186" w:name="_Toc388818463"/>
      <w:bookmarkStart w:id="2187" w:name="_Toc389136988"/>
      <w:bookmarkStart w:id="2188" w:name="_Toc389220159"/>
      <w:bookmarkStart w:id="2189" w:name="_Toc389220733"/>
      <w:bookmarkStart w:id="2190" w:name="_Toc389404950"/>
      <w:bookmarkStart w:id="2191" w:name="_Toc389624792"/>
      <w:bookmarkStart w:id="2192" w:name="_Toc389652012"/>
      <w:bookmarkStart w:id="2193" w:name="_Toc389660552"/>
      <w:bookmarkStart w:id="2194" w:name="_Toc389830855"/>
      <w:bookmarkStart w:id="2195" w:name="_Toc419807416"/>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46</w:t>
      </w:r>
      <w:r w:rsidR="007A6020" w:rsidRPr="00B91F8E">
        <w:rPr>
          <w:noProof/>
        </w:rPr>
        <w:fldChar w:fldCharType="end"/>
      </w:r>
      <w:r w:rsidRPr="00B91F8E">
        <w:t>: Kedamin Darat saw mill</w:t>
      </w:r>
      <w:bookmarkEnd w:id="2186"/>
      <w:bookmarkEnd w:id="2187"/>
      <w:bookmarkEnd w:id="2188"/>
      <w:bookmarkEnd w:id="2189"/>
      <w:bookmarkEnd w:id="2190"/>
      <w:bookmarkEnd w:id="2191"/>
      <w:bookmarkEnd w:id="2192"/>
      <w:bookmarkEnd w:id="2193"/>
      <w:bookmarkEnd w:id="2194"/>
      <w:bookmarkEnd w:id="2195"/>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r w:rsidRPr="00B91F8E">
        <w:rPr>
          <w:b/>
          <w:noProof/>
          <w:lang w:eastAsia="ja-JP" w:bidi="ar-SA"/>
        </w:rPr>
        <w:drawing>
          <wp:anchor distT="0" distB="0" distL="114300" distR="114300" simplePos="0" relativeHeight="251714560" behindDoc="0" locked="0" layoutInCell="1" allowOverlap="1" wp14:anchorId="39F34D0E" wp14:editId="45DFF12B">
            <wp:simplePos x="0" y="0"/>
            <wp:positionH relativeFrom="margin">
              <wp:posOffset>250825</wp:posOffset>
            </wp:positionH>
            <wp:positionV relativeFrom="margin">
              <wp:posOffset>1876425</wp:posOffset>
            </wp:positionV>
            <wp:extent cx="3212465" cy="2141855"/>
            <wp:effectExtent l="19050" t="0" r="6985" b="0"/>
            <wp:wrapSquare wrapText="bothSides"/>
            <wp:docPr id="3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a:stretch>
                      <a:fillRect/>
                    </a:stretch>
                  </pic:blipFill>
                  <pic:spPr bwMode="auto">
                    <a:xfrm>
                      <a:off x="0" y="0"/>
                      <a:ext cx="3212465" cy="2141855"/>
                    </a:xfrm>
                    <a:prstGeom prst="rect">
                      <a:avLst/>
                    </a:prstGeom>
                    <a:noFill/>
                    <a:ln w="9525">
                      <a:noFill/>
                      <a:miter lim="800000"/>
                      <a:headEnd/>
                      <a:tailEnd/>
                    </a:ln>
                  </pic:spPr>
                </pic:pic>
              </a:graphicData>
            </a:graphic>
          </wp:anchor>
        </w:drawing>
      </w:r>
    </w:p>
    <w:p w:rsidR="001A30A1" w:rsidRPr="00B91F8E" w:rsidRDefault="001A30A1" w:rsidP="001A30A1">
      <w:pPr>
        <w:pStyle w:val="Caption"/>
        <w:jc w:val="both"/>
        <w:rPr>
          <w:color w:val="auto"/>
        </w:rPr>
      </w:pPr>
    </w:p>
    <w:p w:rsidR="001A30A1" w:rsidRPr="00B91F8E" w:rsidRDefault="001A30A1" w:rsidP="001A30A1">
      <w:pPr>
        <w:pStyle w:val="Caption"/>
        <w:jc w:val="both"/>
        <w:rPr>
          <w:color w:val="auto"/>
        </w:rPr>
      </w:pPr>
    </w:p>
    <w:p w:rsidR="001A30A1" w:rsidRPr="00B91F8E" w:rsidRDefault="001A30A1" w:rsidP="001A30A1">
      <w:pPr>
        <w:pStyle w:val="Caption"/>
        <w:jc w:val="both"/>
        <w:rPr>
          <w:color w:val="auto"/>
        </w:rPr>
      </w:pPr>
    </w:p>
    <w:p w:rsidR="001A30A1" w:rsidRPr="00B91F8E" w:rsidRDefault="001A30A1" w:rsidP="001A30A1">
      <w:pPr>
        <w:pStyle w:val="Caption"/>
        <w:jc w:val="both"/>
        <w:rPr>
          <w:color w:val="auto"/>
        </w:rPr>
      </w:pPr>
    </w:p>
    <w:p w:rsidR="001A30A1" w:rsidRPr="00B91F8E" w:rsidRDefault="001A30A1" w:rsidP="001A30A1">
      <w:pPr>
        <w:pStyle w:val="Caption"/>
        <w:ind w:left="5040"/>
        <w:rPr>
          <w:color w:val="auto"/>
        </w:rPr>
      </w:pPr>
    </w:p>
    <w:p w:rsidR="001A30A1" w:rsidRPr="00B91F8E" w:rsidRDefault="001A30A1" w:rsidP="001A30A1">
      <w:pPr>
        <w:pStyle w:val="Caption"/>
        <w:ind w:left="5040"/>
        <w:rPr>
          <w:color w:val="auto"/>
        </w:rPr>
      </w:pPr>
    </w:p>
    <w:p w:rsidR="001A30A1" w:rsidRPr="00B91F8E" w:rsidRDefault="001A30A1" w:rsidP="001A30A1">
      <w:pPr>
        <w:pStyle w:val="Caption"/>
        <w:ind w:left="5040"/>
        <w:rPr>
          <w:color w:val="auto"/>
        </w:rPr>
      </w:pPr>
    </w:p>
    <w:p w:rsidR="001A30A1" w:rsidRPr="00B91F8E" w:rsidRDefault="001A30A1" w:rsidP="001A30A1"/>
    <w:p w:rsidR="001A30A1" w:rsidRPr="00B91F8E" w:rsidRDefault="001A30A1" w:rsidP="001A30A1">
      <w:pPr>
        <w:rPr>
          <w:rFonts w:ascii="Times New Roman" w:hAnsi="Times New Roman"/>
          <w:sz w:val="20"/>
          <w:szCs w:val="20"/>
        </w:rPr>
      </w:pPr>
      <w:bookmarkStart w:id="2196" w:name="_Toc388818464"/>
      <w:bookmarkStart w:id="2197" w:name="_Toc389136989"/>
      <w:bookmarkStart w:id="2198" w:name="_Toc389220160"/>
      <w:bookmarkStart w:id="2199" w:name="_Toc389220734"/>
      <w:bookmarkStart w:id="2200" w:name="_Toc389404951"/>
      <w:bookmarkStart w:id="2201" w:name="_Toc389624793"/>
      <w:bookmarkStart w:id="2202" w:name="_Toc389652013"/>
      <w:bookmarkStart w:id="2203" w:name="_Toc389660553"/>
      <w:bookmarkStart w:id="2204" w:name="_Toc389830856"/>
      <w:bookmarkStart w:id="2205" w:name="_Toc419807417"/>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47</w:t>
      </w:r>
      <w:r w:rsidR="007A6020" w:rsidRPr="00B91F8E">
        <w:rPr>
          <w:noProof/>
        </w:rPr>
        <w:fldChar w:fldCharType="end"/>
      </w:r>
      <w:r w:rsidRPr="00B91F8E">
        <w:t>: Stainless steel and plastic herbicide spray backpacks</w:t>
      </w:r>
      <w:bookmarkEnd w:id="2196"/>
      <w:bookmarkEnd w:id="2197"/>
      <w:bookmarkEnd w:id="2198"/>
      <w:bookmarkEnd w:id="2199"/>
      <w:bookmarkEnd w:id="2200"/>
      <w:bookmarkEnd w:id="2201"/>
      <w:bookmarkEnd w:id="2202"/>
      <w:bookmarkEnd w:id="2203"/>
      <w:bookmarkEnd w:id="2204"/>
      <w:bookmarkEnd w:id="2205"/>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2761DC" w:rsidP="001A30A1">
      <w:pPr>
        <w:spacing w:line="480" w:lineRule="auto"/>
        <w:jc w:val="both"/>
        <w:rPr>
          <w:rFonts w:ascii="Times New Roman" w:hAnsi="Times New Roman"/>
          <w:b/>
          <w:sz w:val="20"/>
          <w:szCs w:val="20"/>
        </w:rPr>
      </w:pPr>
      <w:r w:rsidRPr="00B91F8E">
        <w:rPr>
          <w:rFonts w:ascii="Times New Roman" w:hAnsi="Times New Roman"/>
          <w:b/>
          <w:noProof/>
          <w:sz w:val="20"/>
          <w:szCs w:val="20"/>
          <w:lang w:eastAsia="ja-JP" w:bidi="ar-SA"/>
        </w:rPr>
        <w:drawing>
          <wp:anchor distT="0" distB="0" distL="114300" distR="114300" simplePos="0" relativeHeight="251708416" behindDoc="0" locked="0" layoutInCell="1" allowOverlap="1" wp14:anchorId="3B33EBB8" wp14:editId="51E6B74D">
            <wp:simplePos x="0" y="0"/>
            <wp:positionH relativeFrom="margin">
              <wp:posOffset>152400</wp:posOffset>
            </wp:positionH>
            <wp:positionV relativeFrom="margin">
              <wp:posOffset>4114800</wp:posOffset>
            </wp:positionV>
            <wp:extent cx="2165350" cy="2327275"/>
            <wp:effectExtent l="19050" t="0" r="6350" b="0"/>
            <wp:wrapThrough wrapText="bothSides">
              <wp:wrapPolygon edited="0">
                <wp:start x="-190" y="0"/>
                <wp:lineTo x="-190" y="21394"/>
                <wp:lineTo x="21663" y="21394"/>
                <wp:lineTo x="21663" y="0"/>
                <wp:lineTo x="-190" y="0"/>
              </wp:wrapPolygon>
            </wp:wrapThrough>
            <wp:docPr id="329" name="Picture 1" descr="C:\Users\bababobo\Documents\aa johan important leiden\academic research phd adelaide 5 June 2011\exclusive non pc held files for ikanperak 20 augustus 2011photos  part 2\2011\4  Feb 2011 tampir sayut\DSCN9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abobo\Documents\aa johan important leiden\academic research phd adelaide 5 June 2011\exclusive non pc held files for ikanperak 20 augustus 2011photos  part 2\2011\4  Feb 2011 tampir sayut\DSCN9455.JPG"/>
                    <pic:cNvPicPr>
                      <a:picLocks noChangeAspect="1" noChangeArrowheads="1"/>
                    </pic:cNvPicPr>
                  </pic:nvPicPr>
                  <pic:blipFill>
                    <a:blip r:embed="rId93" cstate="print"/>
                    <a:srcRect/>
                    <a:stretch>
                      <a:fillRect/>
                    </a:stretch>
                  </pic:blipFill>
                  <pic:spPr bwMode="auto">
                    <a:xfrm>
                      <a:off x="0" y="0"/>
                      <a:ext cx="2165350" cy="2327275"/>
                    </a:xfrm>
                    <a:prstGeom prst="rect">
                      <a:avLst/>
                    </a:prstGeom>
                    <a:noFill/>
                    <a:ln w="9525">
                      <a:noFill/>
                      <a:miter lim="800000"/>
                      <a:headEnd/>
                      <a:tailEnd/>
                    </a:ln>
                  </pic:spPr>
                </pic:pic>
              </a:graphicData>
            </a:graphic>
          </wp:anchor>
        </w:drawing>
      </w: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pStyle w:val="Caption"/>
        <w:outlineLvl w:val="0"/>
        <w:rPr>
          <w:color w:val="auto"/>
        </w:rPr>
      </w:pPr>
    </w:p>
    <w:p w:rsidR="001A30A1" w:rsidRPr="00B91F8E" w:rsidRDefault="001A30A1" w:rsidP="001A30A1">
      <w:pPr>
        <w:pStyle w:val="Caption"/>
        <w:outlineLvl w:val="0"/>
        <w:rPr>
          <w:color w:val="auto"/>
        </w:rPr>
      </w:pPr>
    </w:p>
    <w:p w:rsidR="001A30A1" w:rsidRPr="00B91F8E" w:rsidRDefault="001A30A1" w:rsidP="001A30A1">
      <w:pPr>
        <w:rPr>
          <w:rFonts w:ascii="Times New Roman" w:hAnsi="Times New Roman"/>
          <w:sz w:val="20"/>
          <w:szCs w:val="20"/>
        </w:rPr>
      </w:pPr>
      <w:bookmarkStart w:id="2206" w:name="_Toc388818465"/>
      <w:bookmarkStart w:id="2207" w:name="_Toc389136990"/>
      <w:bookmarkStart w:id="2208" w:name="_Toc389220161"/>
      <w:bookmarkStart w:id="2209" w:name="_Toc389220735"/>
      <w:bookmarkStart w:id="2210" w:name="_Toc389404952"/>
      <w:bookmarkStart w:id="2211" w:name="_Toc389624794"/>
      <w:bookmarkStart w:id="2212" w:name="_Toc389652014"/>
      <w:bookmarkStart w:id="2213" w:name="_Toc389660554"/>
      <w:bookmarkStart w:id="2214" w:name="_Toc389830857"/>
      <w:bookmarkStart w:id="2215" w:name="_Toc419807418"/>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48</w:t>
      </w:r>
      <w:r w:rsidR="007A6020" w:rsidRPr="00B91F8E">
        <w:rPr>
          <w:noProof/>
        </w:rPr>
        <w:fldChar w:fldCharType="end"/>
      </w:r>
      <w:r w:rsidRPr="00B91F8E">
        <w:t>: Two teenagers exchange the latest news</w:t>
      </w:r>
      <w:bookmarkEnd w:id="2206"/>
      <w:bookmarkEnd w:id="2207"/>
      <w:bookmarkEnd w:id="2208"/>
      <w:bookmarkEnd w:id="2209"/>
      <w:bookmarkEnd w:id="2210"/>
      <w:bookmarkEnd w:id="2211"/>
      <w:bookmarkEnd w:id="2212"/>
      <w:bookmarkEnd w:id="2213"/>
      <w:bookmarkEnd w:id="2214"/>
      <w:bookmarkEnd w:id="2215"/>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1A30A1" w:rsidP="001A30A1">
      <w:pPr>
        <w:spacing w:line="480" w:lineRule="auto"/>
        <w:jc w:val="both"/>
        <w:rPr>
          <w:rFonts w:ascii="Times New Roman" w:hAnsi="Times New Roman"/>
          <w:b/>
          <w:sz w:val="20"/>
          <w:szCs w:val="20"/>
        </w:rPr>
      </w:pPr>
    </w:p>
    <w:p w:rsidR="001A30A1" w:rsidRPr="00B91F8E" w:rsidRDefault="002761DC" w:rsidP="001A30A1">
      <w:pPr>
        <w:pStyle w:val="Caption"/>
        <w:spacing w:line="480" w:lineRule="auto"/>
        <w:rPr>
          <w:color w:val="auto"/>
        </w:rPr>
      </w:pPr>
      <w:r w:rsidRPr="00B91F8E">
        <w:rPr>
          <w:noProof/>
          <w:color w:val="auto"/>
          <w:lang w:eastAsia="ja-JP" w:bidi="ar-SA"/>
        </w:rPr>
        <w:drawing>
          <wp:anchor distT="0" distB="0" distL="114300" distR="114300" simplePos="0" relativeHeight="251709440" behindDoc="0" locked="0" layoutInCell="1" allowOverlap="1" wp14:anchorId="1B12ED6D" wp14:editId="402B2A04">
            <wp:simplePos x="0" y="0"/>
            <wp:positionH relativeFrom="margin">
              <wp:posOffset>120650</wp:posOffset>
            </wp:positionH>
            <wp:positionV relativeFrom="margin">
              <wp:posOffset>6629400</wp:posOffset>
            </wp:positionV>
            <wp:extent cx="2209800" cy="2051050"/>
            <wp:effectExtent l="19050" t="0" r="0" b="0"/>
            <wp:wrapSquare wrapText="bothSides"/>
            <wp:docPr id="330" name="Picture 3" descr="C:\Users\midnight\bababobo\Documents\academic research phd adelaide 5 June 2011 PHOTO\exclusive non pc held files for ikanperak 20 augustus 2011photos  part 2\2010\gawai 22 mei di kedamin darat\SAM_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dnight\bababobo\Documents\academic research phd adelaide 5 June 2011 PHOTO\exclusive non pc held files for ikanperak 20 augustus 2011photos  part 2\2010\gawai 22 mei di kedamin darat\SAM_1255.JPG"/>
                    <pic:cNvPicPr>
                      <a:picLocks noChangeAspect="1" noChangeArrowheads="1"/>
                    </pic:cNvPicPr>
                  </pic:nvPicPr>
                  <pic:blipFill>
                    <a:blip r:embed="rId94" cstate="print"/>
                    <a:srcRect/>
                    <a:stretch>
                      <a:fillRect/>
                    </a:stretch>
                  </pic:blipFill>
                  <pic:spPr bwMode="auto">
                    <a:xfrm>
                      <a:off x="0" y="0"/>
                      <a:ext cx="2209800" cy="2051050"/>
                    </a:xfrm>
                    <a:prstGeom prst="rect">
                      <a:avLst/>
                    </a:prstGeom>
                    <a:noFill/>
                    <a:ln w="9525">
                      <a:noFill/>
                      <a:miter lim="800000"/>
                      <a:headEnd/>
                      <a:tailEnd/>
                    </a:ln>
                  </pic:spPr>
                </pic:pic>
              </a:graphicData>
            </a:graphic>
          </wp:anchor>
        </w:drawing>
      </w:r>
    </w:p>
    <w:p w:rsidR="001A30A1" w:rsidRPr="00B91F8E" w:rsidRDefault="001A30A1" w:rsidP="001A30A1">
      <w:pPr>
        <w:rPr>
          <w:rFonts w:ascii="Times New Roman" w:hAnsi="Times New Roman"/>
          <w:sz w:val="20"/>
          <w:szCs w:val="20"/>
        </w:rPr>
      </w:pPr>
      <w:bookmarkStart w:id="2216" w:name="_Toc388818466"/>
      <w:bookmarkStart w:id="2217" w:name="_Toc389136991"/>
      <w:bookmarkStart w:id="2218" w:name="_Toc389220162"/>
      <w:bookmarkStart w:id="2219" w:name="_Toc389220736"/>
      <w:bookmarkStart w:id="2220" w:name="_Toc389404953"/>
      <w:bookmarkStart w:id="2221" w:name="_Toc389624795"/>
      <w:bookmarkStart w:id="2222" w:name="_Toc389652015"/>
      <w:bookmarkStart w:id="2223" w:name="_Toc389660555"/>
      <w:bookmarkStart w:id="2224" w:name="_Toc389830858"/>
      <w:bookmarkStart w:id="2225" w:name="_Toc419807419"/>
      <w:r w:rsidRPr="00B91F8E">
        <w:t xml:space="preserve">Image </w:t>
      </w:r>
      <w:r w:rsidR="007A6020" w:rsidRPr="00B91F8E">
        <w:fldChar w:fldCharType="begin"/>
      </w:r>
      <w:r w:rsidR="007A6020" w:rsidRPr="00B91F8E">
        <w:instrText xml:space="preserve"> SEQ Image \* ARABIC </w:instrText>
      </w:r>
      <w:r w:rsidR="007A6020" w:rsidRPr="00B91F8E">
        <w:fldChar w:fldCharType="separate"/>
      </w:r>
      <w:r w:rsidR="007F0D40" w:rsidRPr="00B91F8E">
        <w:rPr>
          <w:noProof/>
        </w:rPr>
        <w:t>49</w:t>
      </w:r>
      <w:r w:rsidR="007A6020" w:rsidRPr="00B91F8E">
        <w:rPr>
          <w:noProof/>
        </w:rPr>
        <w:fldChar w:fldCharType="end"/>
      </w:r>
      <w:r w:rsidRPr="00B91F8E">
        <w:t>: Last member in the funeral procession carries the cross to the graveyard</w:t>
      </w:r>
      <w:bookmarkEnd w:id="2216"/>
      <w:bookmarkEnd w:id="2217"/>
      <w:bookmarkEnd w:id="2218"/>
      <w:bookmarkEnd w:id="2219"/>
      <w:bookmarkEnd w:id="2220"/>
      <w:bookmarkEnd w:id="2221"/>
      <w:bookmarkEnd w:id="2222"/>
      <w:bookmarkEnd w:id="2223"/>
      <w:bookmarkEnd w:id="2224"/>
      <w:bookmarkEnd w:id="2225"/>
    </w:p>
    <w:p w:rsidR="001A30A1" w:rsidRPr="00B91F8E" w:rsidRDefault="001A30A1" w:rsidP="001A30A1"/>
    <w:p w:rsidR="001A30A1" w:rsidRPr="00B91F8E" w:rsidRDefault="001A30A1" w:rsidP="001A30A1"/>
    <w:p w:rsidR="001A30A1" w:rsidRPr="00B91F8E" w:rsidRDefault="001A30A1" w:rsidP="001A30A1"/>
    <w:p w:rsidR="001A30A1" w:rsidRPr="00B91F8E" w:rsidRDefault="001A30A1" w:rsidP="001A30A1">
      <w:pPr>
        <w:rPr>
          <w:sz w:val="20"/>
          <w:szCs w:val="20"/>
        </w:rPr>
      </w:pPr>
      <w:r w:rsidRPr="00B91F8E">
        <w:rPr>
          <w:sz w:val="20"/>
          <w:szCs w:val="20"/>
        </w:rPr>
        <w:t xml:space="preserve"> </w:t>
      </w:r>
    </w:p>
    <w:p w:rsidR="001A30A1" w:rsidRPr="00B91F8E" w:rsidRDefault="001A30A1" w:rsidP="001A30A1">
      <w:pPr>
        <w:rPr>
          <w:sz w:val="20"/>
          <w:szCs w:val="20"/>
        </w:rPr>
      </w:pPr>
    </w:p>
    <w:p w:rsidR="001A30A1" w:rsidRPr="00B91F8E" w:rsidRDefault="001A30A1" w:rsidP="001A30A1">
      <w:pPr>
        <w:rPr>
          <w:sz w:val="20"/>
          <w:szCs w:val="20"/>
        </w:rPr>
      </w:pPr>
    </w:p>
    <w:p w:rsidR="001A30A1" w:rsidRPr="00B91F8E" w:rsidRDefault="001A30A1" w:rsidP="001A30A1">
      <w:pPr>
        <w:rPr>
          <w:sz w:val="20"/>
          <w:szCs w:val="20"/>
        </w:rPr>
      </w:pPr>
    </w:p>
    <w:p w:rsidR="001A30A1" w:rsidRPr="00B91F8E" w:rsidRDefault="001A30A1" w:rsidP="001A30A1">
      <w:pPr>
        <w:rPr>
          <w:sz w:val="20"/>
          <w:szCs w:val="20"/>
        </w:rPr>
      </w:pPr>
    </w:p>
    <w:p w:rsidR="001A30A1" w:rsidRPr="00B91F8E" w:rsidRDefault="001A30A1"/>
    <w:p w:rsidR="001A30A1" w:rsidRPr="00B91F8E" w:rsidRDefault="001A30A1" w:rsidP="00B12A82">
      <w:pPr>
        <w:rPr>
          <w:lang w:eastAsia="id-ID" w:bidi="ar-SA"/>
        </w:rPr>
        <w:sectPr w:rsidR="001A30A1" w:rsidRPr="00B91F8E" w:rsidSect="00B12A82">
          <w:endnotePr>
            <w:numFmt w:val="decimal"/>
            <w:numRestart w:val="eachSect"/>
          </w:endnotePr>
          <w:pgSz w:w="11906" w:h="16838" w:code="9"/>
          <w:pgMar w:top="1440" w:right="1440" w:bottom="1440" w:left="1440" w:header="709" w:footer="709" w:gutter="0"/>
          <w:cols w:space="708"/>
          <w:docGrid w:linePitch="360"/>
        </w:sectPr>
      </w:pPr>
    </w:p>
    <w:p w:rsidR="001A30A1" w:rsidRPr="00B91F8E" w:rsidRDefault="00210D9E" w:rsidP="001A30A1">
      <w:pPr>
        <w:pStyle w:val="Heading2"/>
        <w:jc w:val="center"/>
        <w:rPr>
          <w:rFonts w:ascii="Calibri" w:hAnsi="Calibri" w:cs="Calibri"/>
          <w:color w:val="000000"/>
        </w:rPr>
      </w:pPr>
      <w:bookmarkStart w:id="2226" w:name="_Toc389642387"/>
      <w:bookmarkStart w:id="2227" w:name="_Toc389651232"/>
      <w:bookmarkStart w:id="2228" w:name="_Toc389651790"/>
      <w:bookmarkStart w:id="2229" w:name="_Toc389660833"/>
      <w:bookmarkStart w:id="2230" w:name="_Toc389661401"/>
      <w:bookmarkStart w:id="2231" w:name="_Toc390167772"/>
      <w:bookmarkStart w:id="2232" w:name="_Toc422057917"/>
      <w:r w:rsidRPr="00B91F8E">
        <w:rPr>
          <w:rFonts w:ascii="Calibri" w:hAnsi="Calibri" w:cs="Calibri"/>
          <w:color w:val="000000"/>
        </w:rPr>
        <w:lastRenderedPageBreak/>
        <w:t>Chapter 6</w:t>
      </w:r>
      <w:r w:rsidR="001A30A1" w:rsidRPr="00B91F8E">
        <w:rPr>
          <w:rFonts w:ascii="Calibri" w:hAnsi="Calibri" w:cs="Calibri"/>
          <w:color w:val="000000"/>
        </w:rPr>
        <w:t>: Conclusion</w:t>
      </w:r>
      <w:bookmarkEnd w:id="2226"/>
      <w:bookmarkEnd w:id="2227"/>
      <w:bookmarkEnd w:id="2228"/>
      <w:bookmarkEnd w:id="2229"/>
      <w:bookmarkEnd w:id="2230"/>
      <w:bookmarkEnd w:id="2231"/>
      <w:bookmarkEnd w:id="2232"/>
    </w:p>
    <w:p w:rsidR="00546F6D" w:rsidRPr="00B91F8E" w:rsidRDefault="00546F6D" w:rsidP="00546F6D"/>
    <w:p w:rsidR="00546F6D" w:rsidRPr="00B91F8E" w:rsidRDefault="00546F6D" w:rsidP="00546F6D">
      <w:pPr>
        <w:spacing w:line="360" w:lineRule="auto"/>
        <w:ind w:firstLine="709"/>
        <w:jc w:val="center"/>
        <w:rPr>
          <w:rFonts w:cstheme="minorHAnsi"/>
          <w:b/>
        </w:rPr>
      </w:pPr>
      <w:r w:rsidRPr="00B91F8E">
        <w:rPr>
          <w:rFonts w:cstheme="minorHAnsi"/>
          <w:b/>
        </w:rPr>
        <w:t>“Everyone is entitled to his own opinion, but not their own facts”</w:t>
      </w:r>
    </w:p>
    <w:p w:rsidR="00546F6D" w:rsidRPr="00B91F8E" w:rsidRDefault="00546F6D" w:rsidP="00546F6D">
      <w:pPr>
        <w:spacing w:line="360" w:lineRule="auto"/>
        <w:ind w:firstLine="709"/>
        <w:jc w:val="both"/>
        <w:rPr>
          <w:rFonts w:ascii="Times New Roman" w:hAnsi="Times New Roman"/>
          <w:color w:val="000000"/>
          <w:sz w:val="20"/>
          <w:szCs w:val="20"/>
        </w:rPr>
      </w:pPr>
      <w:r w:rsidRPr="00B91F8E">
        <w:rPr>
          <w:rFonts w:ascii="Times New Roman" w:hAnsi="Times New Roman"/>
          <w:sz w:val="20"/>
          <w:szCs w:val="20"/>
        </w:rPr>
        <w:t>Daniel Patrick Moynihan</w:t>
      </w:r>
      <w:r w:rsidRPr="00B91F8E">
        <w:rPr>
          <w:rStyle w:val="EndnoteReference"/>
          <w:rFonts w:ascii="Times New Roman" w:hAnsi="Times New Roman"/>
          <w:sz w:val="20"/>
          <w:szCs w:val="20"/>
        </w:rPr>
        <w:endnoteReference w:id="677"/>
      </w:r>
      <w:r w:rsidRPr="00B91F8E">
        <w:rPr>
          <w:rFonts w:ascii="Times New Roman" w:hAnsi="Times New Roman"/>
          <w:sz w:val="20"/>
          <w:szCs w:val="20"/>
        </w:rPr>
        <w:t xml:space="preserve"> </w:t>
      </w:r>
    </w:p>
    <w:p w:rsidR="00546F6D" w:rsidRPr="00B91F8E" w:rsidRDefault="00546F6D" w:rsidP="00546F6D"/>
    <w:p w:rsidR="001A30A1" w:rsidRPr="00B91F8E" w:rsidRDefault="001A30A1" w:rsidP="001A30A1">
      <w:pPr>
        <w:spacing w:line="360" w:lineRule="auto"/>
        <w:rPr>
          <w:rFonts w:ascii="Times New Roman" w:hAnsi="Times New Roman"/>
        </w:rPr>
      </w:pPr>
    </w:p>
    <w:p w:rsidR="001A30A1" w:rsidRPr="00B91F8E" w:rsidRDefault="001A30A1" w:rsidP="00F419D9">
      <w:pPr>
        <w:spacing w:line="360" w:lineRule="auto"/>
        <w:jc w:val="both"/>
        <w:rPr>
          <w:rFonts w:ascii="Times New Roman" w:hAnsi="Times New Roman"/>
          <w:color w:val="000000"/>
        </w:rPr>
      </w:pPr>
      <w:r w:rsidRPr="00B91F8E">
        <w:rPr>
          <w:rFonts w:ascii="Times New Roman" w:hAnsi="Times New Roman"/>
          <w:color w:val="000000"/>
        </w:rPr>
        <w:t xml:space="preserve">This research was initiated as an investigation into the social dynamics of two neighbouring Dayak communities. The main purpose was to describe and quantify the capacity of the community in its </w:t>
      </w:r>
      <w:r w:rsidR="00E14DD7" w:rsidRPr="00B91F8E">
        <w:rPr>
          <w:rFonts w:ascii="Times New Roman" w:hAnsi="Times New Roman"/>
          <w:color w:val="000000"/>
        </w:rPr>
        <w:t xml:space="preserve">environmental resource management </w:t>
      </w:r>
      <w:r w:rsidRPr="00B91F8E">
        <w:rPr>
          <w:rFonts w:ascii="Times New Roman" w:hAnsi="Times New Roman"/>
          <w:color w:val="000000"/>
        </w:rPr>
        <w:t>and the value of their human resources. As the title of this dissertation indicate</w:t>
      </w:r>
      <w:r w:rsidR="00457BF8" w:rsidRPr="00B91F8E">
        <w:rPr>
          <w:rFonts w:ascii="Times New Roman" w:hAnsi="Times New Roman"/>
          <w:color w:val="000000"/>
        </w:rPr>
        <w:t xml:space="preserve"> and </w:t>
      </w:r>
      <w:r w:rsidR="00F419D9" w:rsidRPr="00B91F8E">
        <w:rPr>
          <w:rFonts w:ascii="Times New Roman" w:hAnsi="Times New Roman"/>
          <w:color w:val="000000"/>
        </w:rPr>
        <w:t xml:space="preserve">discussed </w:t>
      </w:r>
      <w:r w:rsidR="00457BF8" w:rsidRPr="00B91F8E">
        <w:rPr>
          <w:rFonts w:ascii="Times New Roman" w:hAnsi="Times New Roman"/>
          <w:color w:val="000000"/>
        </w:rPr>
        <w:t>in Chapter One</w:t>
      </w:r>
      <w:r w:rsidRPr="00B91F8E">
        <w:rPr>
          <w:rFonts w:ascii="Times New Roman" w:hAnsi="Times New Roman"/>
          <w:color w:val="000000"/>
        </w:rPr>
        <w:t>, the combination of governance, community social capital and the use of natural resources with local community perspectives, broadly sum up</w:t>
      </w:r>
      <w:r w:rsidR="006D49AE" w:rsidRPr="00B91F8E">
        <w:rPr>
          <w:rFonts w:ascii="Times New Roman" w:hAnsi="Times New Roman"/>
          <w:color w:val="000000"/>
        </w:rPr>
        <w:t xml:space="preserve"> the main mechanisms</w:t>
      </w:r>
      <w:r w:rsidRPr="00B91F8E">
        <w:rPr>
          <w:rFonts w:ascii="Times New Roman" w:hAnsi="Times New Roman"/>
          <w:color w:val="000000"/>
        </w:rPr>
        <w:t xml:space="preserve"> to </w:t>
      </w:r>
      <w:r w:rsidR="00457BF8" w:rsidRPr="00B91F8E">
        <w:rPr>
          <w:rFonts w:ascii="Times New Roman" w:hAnsi="Times New Roman"/>
          <w:color w:val="000000"/>
        </w:rPr>
        <w:t>community advancement</w:t>
      </w:r>
      <w:r w:rsidRPr="00B91F8E">
        <w:rPr>
          <w:rFonts w:ascii="Times New Roman" w:hAnsi="Times New Roman"/>
          <w:color w:val="000000"/>
        </w:rPr>
        <w:t xml:space="preserve">. Sustainable use of local assets can </w:t>
      </w:r>
      <w:r w:rsidR="006D49AE" w:rsidRPr="00B91F8E">
        <w:rPr>
          <w:rFonts w:ascii="Times New Roman" w:hAnsi="Times New Roman"/>
          <w:color w:val="000000"/>
        </w:rPr>
        <w:t>preserve</w:t>
      </w:r>
      <w:r w:rsidRPr="00B91F8E">
        <w:rPr>
          <w:rFonts w:ascii="Times New Roman" w:hAnsi="Times New Roman"/>
          <w:color w:val="000000"/>
        </w:rPr>
        <w:t xml:space="preserve"> viable com</w:t>
      </w:r>
      <w:r w:rsidR="006D49AE" w:rsidRPr="00B91F8E">
        <w:rPr>
          <w:rFonts w:ascii="Times New Roman" w:hAnsi="Times New Roman"/>
          <w:color w:val="000000"/>
        </w:rPr>
        <w:t>munities</w:t>
      </w:r>
      <w:r w:rsidRPr="00B91F8E">
        <w:rPr>
          <w:rFonts w:ascii="Times New Roman" w:hAnsi="Times New Roman"/>
          <w:color w:val="000000"/>
        </w:rPr>
        <w:t xml:space="preserve"> into the future. </w:t>
      </w:r>
      <w:r w:rsidR="00F419D9" w:rsidRPr="00B91F8E">
        <w:rPr>
          <w:rFonts w:ascii="Times New Roman" w:hAnsi="Times New Roman"/>
          <w:color w:val="000000"/>
        </w:rPr>
        <w:t xml:space="preserve">In a move to enhance </w:t>
      </w:r>
      <w:r w:rsidR="00D54209" w:rsidRPr="00B91F8E">
        <w:rPr>
          <w:rFonts w:ascii="Times New Roman" w:hAnsi="Times New Roman"/>
          <w:color w:val="000000"/>
        </w:rPr>
        <w:t xml:space="preserve">capabilities of communities a nationwide development programme (PNPM) was instigated in which </w:t>
      </w:r>
      <w:r w:rsidR="00F419D9" w:rsidRPr="00B91F8E">
        <w:rPr>
          <w:rFonts w:ascii="Times New Roman" w:hAnsi="Times New Roman"/>
          <w:color w:val="000000"/>
        </w:rPr>
        <w:t>community infrastructure, social interaction and empowerment of remote communities</w:t>
      </w:r>
      <w:r w:rsidR="00D54209" w:rsidRPr="00B91F8E">
        <w:rPr>
          <w:rFonts w:ascii="Times New Roman" w:hAnsi="Times New Roman"/>
          <w:color w:val="000000"/>
        </w:rPr>
        <w:t xml:space="preserve"> was promoted. The </w:t>
      </w:r>
      <w:r w:rsidR="002F579F" w:rsidRPr="00B91F8E">
        <w:rPr>
          <w:rFonts w:ascii="Times New Roman" w:hAnsi="Times New Roman"/>
          <w:color w:val="000000"/>
        </w:rPr>
        <w:t xml:space="preserve">influence and </w:t>
      </w:r>
      <w:r w:rsidR="0009693E" w:rsidRPr="00B91F8E">
        <w:rPr>
          <w:rFonts w:ascii="Times New Roman" w:hAnsi="Times New Roman"/>
          <w:color w:val="000000"/>
        </w:rPr>
        <w:t>impact</w:t>
      </w:r>
      <w:r w:rsidR="00F419D9" w:rsidRPr="00B91F8E">
        <w:rPr>
          <w:rFonts w:ascii="Times New Roman" w:hAnsi="Times New Roman"/>
          <w:color w:val="000000"/>
        </w:rPr>
        <w:t xml:space="preserve"> </w:t>
      </w:r>
      <w:r w:rsidR="00D54209" w:rsidRPr="00B91F8E">
        <w:rPr>
          <w:rFonts w:ascii="Times New Roman" w:hAnsi="Times New Roman"/>
          <w:color w:val="000000"/>
        </w:rPr>
        <w:t xml:space="preserve">of the programme </w:t>
      </w:r>
      <w:r w:rsidR="00F419D9" w:rsidRPr="00B91F8E">
        <w:rPr>
          <w:rFonts w:ascii="Times New Roman" w:hAnsi="Times New Roman"/>
          <w:color w:val="000000"/>
        </w:rPr>
        <w:t>are discussed at length in the thesis.</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 critical findings in this study were asserted in grounded research of </w:t>
      </w:r>
      <w:r w:rsidR="00D54209" w:rsidRPr="00B91F8E">
        <w:rPr>
          <w:rFonts w:ascii="Times New Roman" w:hAnsi="Times New Roman"/>
          <w:color w:val="000000"/>
        </w:rPr>
        <w:t>two particular communities (the</w:t>
      </w:r>
      <w:r w:rsidR="004305FF" w:rsidRPr="00B91F8E">
        <w:rPr>
          <w:rFonts w:ascii="Times New Roman" w:hAnsi="Times New Roman"/>
          <w:color w:val="000000"/>
        </w:rPr>
        <w:t xml:space="preserve"> Taman Dayak community</w:t>
      </w:r>
      <w:r w:rsidRPr="00B91F8E">
        <w:rPr>
          <w:rFonts w:ascii="Times New Roman" w:hAnsi="Times New Roman"/>
          <w:color w:val="000000"/>
        </w:rPr>
        <w:t xml:space="preserve"> who live in longhouses and the Kantu’ Dayak</w:t>
      </w:r>
      <w:r w:rsidR="004305FF" w:rsidRPr="00B91F8E">
        <w:rPr>
          <w:rFonts w:ascii="Times New Roman" w:hAnsi="Times New Roman"/>
          <w:color w:val="000000"/>
        </w:rPr>
        <w:t xml:space="preserve"> </w:t>
      </w:r>
      <w:r w:rsidR="0009693E" w:rsidRPr="00B91F8E">
        <w:rPr>
          <w:rFonts w:ascii="Times New Roman" w:hAnsi="Times New Roman"/>
          <w:color w:val="000000"/>
        </w:rPr>
        <w:t>community who</w:t>
      </w:r>
      <w:r w:rsidRPr="00B91F8E">
        <w:rPr>
          <w:rFonts w:ascii="Times New Roman" w:hAnsi="Times New Roman"/>
          <w:color w:val="000000"/>
        </w:rPr>
        <w:t xml:space="preserve"> live in individual </w:t>
      </w:r>
      <w:r w:rsidR="00FF3153" w:rsidRPr="00B91F8E">
        <w:rPr>
          <w:rFonts w:ascii="Times New Roman" w:hAnsi="Times New Roman"/>
          <w:color w:val="000000"/>
        </w:rPr>
        <w:t xml:space="preserve">family </w:t>
      </w:r>
      <w:r w:rsidRPr="00B91F8E">
        <w:rPr>
          <w:rFonts w:ascii="Times New Roman" w:hAnsi="Times New Roman"/>
          <w:color w:val="000000"/>
        </w:rPr>
        <w:t>ho</w:t>
      </w:r>
      <w:r w:rsidR="00D54209" w:rsidRPr="00B91F8E">
        <w:rPr>
          <w:rFonts w:ascii="Times New Roman" w:hAnsi="Times New Roman"/>
          <w:color w:val="000000"/>
        </w:rPr>
        <w:t>uses)</w:t>
      </w:r>
      <w:r w:rsidR="002046EE" w:rsidRPr="00B91F8E">
        <w:rPr>
          <w:rFonts w:ascii="Times New Roman" w:hAnsi="Times New Roman"/>
          <w:color w:val="000000"/>
        </w:rPr>
        <w:t xml:space="preserve"> by means of an </w:t>
      </w:r>
      <w:r w:rsidRPr="00B91F8E">
        <w:rPr>
          <w:rFonts w:ascii="Times New Roman" w:hAnsi="Times New Roman"/>
          <w:color w:val="000000"/>
        </w:rPr>
        <w:t>assessment derived</w:t>
      </w:r>
      <w:r w:rsidR="00274068" w:rsidRPr="00B91F8E">
        <w:rPr>
          <w:rFonts w:ascii="Times New Roman" w:hAnsi="Times New Roman"/>
          <w:color w:val="000000"/>
        </w:rPr>
        <w:t xml:space="preserve"> from data collected in the</w:t>
      </w:r>
      <w:r w:rsidR="002046EE" w:rsidRPr="00B91F8E">
        <w:rPr>
          <w:rFonts w:ascii="Times New Roman" w:hAnsi="Times New Roman"/>
          <w:color w:val="000000"/>
        </w:rPr>
        <w:t xml:space="preserve"> survey</w:t>
      </w:r>
      <w:r w:rsidRPr="00B91F8E">
        <w:rPr>
          <w:rFonts w:ascii="Times New Roman" w:hAnsi="Times New Roman"/>
          <w:color w:val="000000"/>
        </w:rPr>
        <w:t xml:space="preserve">. They formed the considerations of social capital, natural resources and governance that qualified the community and measured </w:t>
      </w:r>
      <w:r w:rsidR="00765F83" w:rsidRPr="00B91F8E">
        <w:rPr>
          <w:rFonts w:ascii="Times New Roman" w:hAnsi="Times New Roman"/>
          <w:color w:val="000000"/>
        </w:rPr>
        <w:t xml:space="preserve">the </w:t>
      </w:r>
      <w:r w:rsidRPr="00B91F8E">
        <w:rPr>
          <w:rFonts w:ascii="Times New Roman" w:hAnsi="Times New Roman"/>
          <w:color w:val="000000"/>
        </w:rPr>
        <w:t>indicat</w:t>
      </w:r>
      <w:r w:rsidR="00765F83" w:rsidRPr="00B91F8E">
        <w:rPr>
          <w:rFonts w:ascii="Times New Roman" w:hAnsi="Times New Roman"/>
          <w:color w:val="000000"/>
        </w:rPr>
        <w:t>ors</w:t>
      </w:r>
      <w:r w:rsidRPr="00B91F8E">
        <w:rPr>
          <w:rFonts w:ascii="Times New Roman" w:hAnsi="Times New Roman"/>
          <w:color w:val="000000"/>
        </w:rPr>
        <w:t xml:space="preserve"> of social and economic values that prevail</w:t>
      </w:r>
      <w:r w:rsidR="00765F83" w:rsidRPr="00B91F8E">
        <w:rPr>
          <w:rFonts w:ascii="Times New Roman" w:hAnsi="Times New Roman"/>
          <w:color w:val="000000"/>
        </w:rPr>
        <w:t>.</w:t>
      </w:r>
      <w:r w:rsidRPr="00B91F8E">
        <w:rPr>
          <w:rFonts w:ascii="Times New Roman" w:hAnsi="Times New Roman"/>
          <w:color w:val="000000"/>
        </w:rPr>
        <w:t xml:space="preserve"> On purpose an emic approach was chosen to be able to reflect on the domestic perspective on a daily basis and view a tr</w:t>
      </w:r>
      <w:r w:rsidR="006F4FDC" w:rsidRPr="00B91F8E">
        <w:rPr>
          <w:rFonts w:ascii="Times New Roman" w:hAnsi="Times New Roman"/>
          <w:color w:val="000000"/>
        </w:rPr>
        <w:t>ail of</w:t>
      </w:r>
      <w:r w:rsidRPr="00B91F8E">
        <w:rPr>
          <w:rFonts w:ascii="Times New Roman" w:hAnsi="Times New Roman"/>
          <w:color w:val="000000"/>
        </w:rPr>
        <w:t xml:space="preserve"> development from within the community. This was required to reveal the community drivers of </w:t>
      </w:r>
      <w:r w:rsidR="00F419D9" w:rsidRPr="00B91F8E">
        <w:rPr>
          <w:rFonts w:ascii="Times New Roman" w:hAnsi="Times New Roman"/>
          <w:color w:val="000000"/>
        </w:rPr>
        <w:t xml:space="preserve">perception </w:t>
      </w:r>
      <w:r w:rsidR="00274068" w:rsidRPr="00B91F8E">
        <w:rPr>
          <w:rFonts w:ascii="Times New Roman" w:hAnsi="Times New Roman"/>
          <w:color w:val="000000"/>
        </w:rPr>
        <w:t xml:space="preserve">in </w:t>
      </w:r>
      <w:r w:rsidRPr="00B91F8E">
        <w:rPr>
          <w:rFonts w:ascii="Times New Roman" w:hAnsi="Times New Roman"/>
          <w:color w:val="000000"/>
        </w:rPr>
        <w:t xml:space="preserve">development which are the foremost building blocks of community energy in shaping long-term </w:t>
      </w:r>
      <w:r w:rsidR="00274068" w:rsidRPr="00B91F8E">
        <w:rPr>
          <w:rFonts w:ascii="Times New Roman" w:hAnsi="Times New Roman"/>
          <w:color w:val="000000"/>
        </w:rPr>
        <w:t>advancement</w:t>
      </w:r>
      <w:r w:rsidR="001F535A" w:rsidRPr="00B91F8E">
        <w:rPr>
          <w:rFonts w:ascii="Times New Roman" w:hAnsi="Times New Roman"/>
          <w:color w:val="000000"/>
        </w:rPr>
        <w:t>.</w:t>
      </w:r>
      <w:r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As is shown in the thesis, the community values </w:t>
      </w:r>
      <w:r w:rsidR="001F535A" w:rsidRPr="00B91F8E">
        <w:rPr>
          <w:rFonts w:ascii="Times New Roman" w:hAnsi="Times New Roman"/>
          <w:color w:val="000000"/>
        </w:rPr>
        <w:t xml:space="preserve">and drivers of development </w:t>
      </w:r>
      <w:r w:rsidRPr="00B91F8E">
        <w:rPr>
          <w:rFonts w:ascii="Times New Roman" w:hAnsi="Times New Roman"/>
          <w:color w:val="000000"/>
        </w:rPr>
        <w:t>of the Taman and Kantu’ Dayak have been forged by firstly</w:t>
      </w:r>
      <w:r w:rsidR="006F4FDC" w:rsidRPr="00B91F8E">
        <w:rPr>
          <w:rFonts w:ascii="Times New Roman" w:hAnsi="Times New Roman"/>
          <w:color w:val="000000"/>
        </w:rPr>
        <w:t>,</w:t>
      </w:r>
      <w:r w:rsidRPr="00B91F8E">
        <w:rPr>
          <w:rFonts w:ascii="Times New Roman" w:hAnsi="Times New Roman"/>
          <w:color w:val="000000"/>
        </w:rPr>
        <w:t xml:space="preserve"> historical events, secondly, spatial location, and thirdly, lo</w:t>
      </w:r>
      <w:r w:rsidR="006F4FDC" w:rsidRPr="00B91F8E">
        <w:rPr>
          <w:rFonts w:ascii="Times New Roman" w:hAnsi="Times New Roman"/>
          <w:color w:val="000000"/>
        </w:rPr>
        <w:t>cal socio-economic perspectives. Th</w:t>
      </w:r>
      <w:r w:rsidR="001F535A" w:rsidRPr="00B91F8E">
        <w:rPr>
          <w:rFonts w:ascii="Times New Roman" w:hAnsi="Times New Roman"/>
          <w:color w:val="000000"/>
        </w:rPr>
        <w:t xml:space="preserve">e </w:t>
      </w:r>
      <w:r w:rsidRPr="00B91F8E">
        <w:rPr>
          <w:rFonts w:ascii="Times New Roman" w:hAnsi="Times New Roman"/>
          <w:color w:val="000000"/>
        </w:rPr>
        <w:t>fourth</w:t>
      </w:r>
      <w:r w:rsidR="001F535A" w:rsidRPr="00B91F8E">
        <w:rPr>
          <w:rFonts w:ascii="Times New Roman" w:hAnsi="Times New Roman"/>
          <w:color w:val="000000"/>
        </w:rPr>
        <w:t xml:space="preserve"> element is the</w:t>
      </w:r>
      <w:r w:rsidRPr="00B91F8E">
        <w:rPr>
          <w:rFonts w:ascii="Times New Roman" w:hAnsi="Times New Roman"/>
          <w:color w:val="000000"/>
        </w:rPr>
        <w:t xml:space="preserve"> </w:t>
      </w:r>
      <w:r w:rsidR="006F4FDC" w:rsidRPr="00B91F8E">
        <w:rPr>
          <w:rFonts w:ascii="Times New Roman" w:hAnsi="Times New Roman"/>
          <w:color w:val="000000"/>
        </w:rPr>
        <w:t>combin</w:t>
      </w:r>
      <w:r w:rsidR="001F535A" w:rsidRPr="00B91F8E">
        <w:rPr>
          <w:rFonts w:ascii="Times New Roman" w:hAnsi="Times New Roman"/>
          <w:color w:val="000000"/>
        </w:rPr>
        <w:t>ation of</w:t>
      </w:r>
      <w:r w:rsidRPr="00B91F8E">
        <w:rPr>
          <w:rFonts w:ascii="Times New Roman" w:hAnsi="Times New Roman"/>
          <w:color w:val="000000"/>
        </w:rPr>
        <w:t xml:space="preserve"> contemporary changes and economic demand for agriculture and forest products. Ethical leadership of chiefs and respected community elders, as well as elected members and career public servants of the local government apparatus have become pivotal in providing a </w:t>
      </w:r>
      <w:r w:rsidR="00274068" w:rsidRPr="00B91F8E">
        <w:rPr>
          <w:rFonts w:ascii="Times New Roman" w:hAnsi="Times New Roman"/>
          <w:color w:val="000000"/>
        </w:rPr>
        <w:t xml:space="preserve">contributing element </w:t>
      </w:r>
      <w:r w:rsidRPr="00B91F8E">
        <w:rPr>
          <w:rFonts w:ascii="Times New Roman" w:hAnsi="Times New Roman"/>
          <w:color w:val="000000"/>
        </w:rPr>
        <w:t xml:space="preserve">for communities to prosper. The combinations of these </w:t>
      </w:r>
      <w:r w:rsidRPr="00B91F8E">
        <w:rPr>
          <w:rFonts w:ascii="Times New Roman" w:hAnsi="Times New Roman"/>
          <w:color w:val="000000"/>
        </w:rPr>
        <w:lastRenderedPageBreak/>
        <w:t xml:space="preserve">elements show how socio economic development became dynamic or restrictive, in facing economic challenges. </w:t>
      </w:r>
    </w:p>
    <w:p w:rsidR="001A30A1" w:rsidRPr="00B91F8E" w:rsidRDefault="001A30A1" w:rsidP="001A30A1">
      <w:pPr>
        <w:spacing w:line="360" w:lineRule="auto"/>
        <w:jc w:val="both"/>
        <w:rPr>
          <w:rFonts w:ascii="Times New Roman" w:hAnsi="Times New Roman"/>
          <w:color w:val="000000"/>
        </w:rPr>
      </w:pPr>
      <w:r w:rsidRPr="00B91F8E">
        <w:rPr>
          <w:rFonts w:ascii="Times New Roman" w:hAnsi="Times New Roman"/>
          <w:color w:val="000000"/>
        </w:rPr>
        <w:tab/>
        <w:t xml:space="preserve">In the thesis </w:t>
      </w:r>
      <w:r w:rsidR="001F535A" w:rsidRPr="00B91F8E">
        <w:rPr>
          <w:rFonts w:ascii="Times New Roman" w:hAnsi="Times New Roman"/>
          <w:color w:val="000000"/>
        </w:rPr>
        <w:t xml:space="preserve">I have </w:t>
      </w:r>
      <w:r w:rsidRPr="00B91F8E">
        <w:rPr>
          <w:rFonts w:ascii="Times New Roman" w:hAnsi="Times New Roman"/>
          <w:color w:val="000000"/>
        </w:rPr>
        <w:t xml:space="preserve">shown that historically the upper region of the Kapuas areas was out of </w:t>
      </w:r>
      <w:r w:rsidR="004305FF" w:rsidRPr="00B91F8E">
        <w:rPr>
          <w:rFonts w:ascii="Times New Roman" w:hAnsi="Times New Roman"/>
          <w:color w:val="000000"/>
        </w:rPr>
        <w:t>reach of Malay principalities and</w:t>
      </w:r>
      <w:r w:rsidRPr="00B91F8E">
        <w:rPr>
          <w:rFonts w:ascii="Times New Roman" w:hAnsi="Times New Roman"/>
          <w:color w:val="000000"/>
        </w:rPr>
        <w:t xml:space="preserve"> Dutch colonial hegemony until at least the </w:t>
      </w:r>
      <w:r w:rsidR="00CC349B" w:rsidRPr="00B91F8E">
        <w:rPr>
          <w:rFonts w:ascii="Times New Roman" w:hAnsi="Times New Roman"/>
          <w:color w:val="000000"/>
        </w:rPr>
        <w:t>mid-1850s</w:t>
      </w:r>
      <w:r w:rsidRPr="00B91F8E">
        <w:rPr>
          <w:rFonts w:ascii="Times New Roman" w:hAnsi="Times New Roman"/>
          <w:color w:val="000000"/>
        </w:rPr>
        <w:t>. This allowed the Dayak clans i</w:t>
      </w:r>
      <w:r w:rsidR="00274068" w:rsidRPr="00B91F8E">
        <w:rPr>
          <w:rFonts w:ascii="Times New Roman" w:hAnsi="Times New Roman"/>
          <w:color w:val="000000"/>
        </w:rPr>
        <w:t>n the upper region to develop a</w:t>
      </w:r>
      <w:r w:rsidRPr="00B91F8E">
        <w:rPr>
          <w:rFonts w:ascii="Times New Roman" w:hAnsi="Times New Roman"/>
          <w:color w:val="000000"/>
        </w:rPr>
        <w:t xml:space="preserve"> </w:t>
      </w:r>
      <w:r w:rsidR="00274068" w:rsidRPr="00B91F8E">
        <w:rPr>
          <w:rFonts w:ascii="Times New Roman" w:hAnsi="Times New Roman"/>
          <w:color w:val="000000"/>
        </w:rPr>
        <w:t xml:space="preserve">virtual </w:t>
      </w:r>
      <w:r w:rsidRPr="00B91F8E">
        <w:rPr>
          <w:rFonts w:ascii="Times New Roman" w:hAnsi="Times New Roman"/>
          <w:color w:val="000000"/>
        </w:rPr>
        <w:t>un</w:t>
      </w:r>
      <w:r w:rsidR="001F535A" w:rsidRPr="00B91F8E">
        <w:rPr>
          <w:rFonts w:ascii="Times New Roman" w:hAnsi="Times New Roman"/>
          <w:color w:val="000000"/>
        </w:rPr>
        <w:t xml:space="preserve">-infringed </w:t>
      </w:r>
      <w:r w:rsidRPr="00B91F8E">
        <w:rPr>
          <w:rFonts w:ascii="Times New Roman" w:hAnsi="Times New Roman"/>
          <w:color w:val="000000"/>
        </w:rPr>
        <w:t xml:space="preserve">system of governance, resource use and culture that </w:t>
      </w:r>
      <w:r w:rsidR="001F535A" w:rsidRPr="00B91F8E">
        <w:rPr>
          <w:rFonts w:ascii="Times New Roman" w:hAnsi="Times New Roman"/>
          <w:color w:val="000000"/>
        </w:rPr>
        <w:t>had been</w:t>
      </w:r>
      <w:r w:rsidRPr="00B91F8E">
        <w:rPr>
          <w:rFonts w:ascii="Times New Roman" w:hAnsi="Times New Roman"/>
          <w:color w:val="000000"/>
        </w:rPr>
        <w:t xml:space="preserve"> refined in the course of </w:t>
      </w:r>
      <w:r w:rsidR="001F535A" w:rsidRPr="00B91F8E">
        <w:rPr>
          <w:rFonts w:ascii="Times New Roman" w:hAnsi="Times New Roman"/>
          <w:color w:val="000000"/>
        </w:rPr>
        <w:t xml:space="preserve">perhaps </w:t>
      </w:r>
      <w:r w:rsidRPr="00B91F8E">
        <w:rPr>
          <w:rFonts w:ascii="Times New Roman" w:hAnsi="Times New Roman"/>
          <w:color w:val="000000"/>
        </w:rPr>
        <w:t xml:space="preserve">several centuries. Through this autonomous development they </w:t>
      </w:r>
      <w:r w:rsidR="002E4BB0" w:rsidRPr="00B91F8E">
        <w:rPr>
          <w:rFonts w:ascii="Times New Roman" w:hAnsi="Times New Roman"/>
          <w:color w:val="000000"/>
        </w:rPr>
        <w:t>established and preserved a</w:t>
      </w:r>
      <w:r w:rsidRPr="00B91F8E">
        <w:rPr>
          <w:rFonts w:ascii="Times New Roman" w:hAnsi="Times New Roman"/>
          <w:color w:val="000000"/>
        </w:rPr>
        <w:t xml:space="preserve"> relationship with their environment in </w:t>
      </w:r>
      <w:r w:rsidR="008F2C22" w:rsidRPr="00B91F8E">
        <w:rPr>
          <w:rFonts w:ascii="Times New Roman" w:hAnsi="Times New Roman"/>
          <w:color w:val="000000"/>
        </w:rPr>
        <w:t xml:space="preserve">accordance with their </w:t>
      </w:r>
      <w:r w:rsidR="004305FF" w:rsidRPr="00B91F8E">
        <w:rPr>
          <w:rFonts w:ascii="Times New Roman" w:hAnsi="Times New Roman"/>
          <w:color w:val="000000"/>
        </w:rPr>
        <w:t xml:space="preserve">use of need and </w:t>
      </w:r>
      <w:r w:rsidR="002E4BB0" w:rsidRPr="00B91F8E">
        <w:rPr>
          <w:rFonts w:ascii="Times New Roman" w:hAnsi="Times New Roman"/>
          <w:color w:val="000000"/>
        </w:rPr>
        <w:t>belief systems</w:t>
      </w:r>
      <w:r w:rsidR="004305FF" w:rsidRPr="00B91F8E">
        <w:rPr>
          <w:rFonts w:ascii="Times New Roman" w:hAnsi="Times New Roman"/>
          <w:color w:val="000000"/>
        </w:rPr>
        <w:t xml:space="preserve"> as well as guided by their worldview</w:t>
      </w:r>
      <w:r w:rsidRPr="00B91F8E">
        <w:rPr>
          <w:rFonts w:ascii="Times New Roman" w:hAnsi="Times New Roman"/>
          <w:color w:val="000000"/>
        </w:rPr>
        <w:t xml:space="preserve">. </w:t>
      </w:r>
      <w:r w:rsidR="00157D0C" w:rsidRPr="00B91F8E">
        <w:rPr>
          <w:rFonts w:ascii="Times New Roman" w:hAnsi="Times New Roman"/>
          <w:color w:val="000000"/>
        </w:rPr>
        <w:t>Small Dayak communities thrived</w:t>
      </w:r>
      <w:r w:rsidR="002E4BB0" w:rsidRPr="00B91F8E">
        <w:rPr>
          <w:rFonts w:ascii="Times New Roman" w:hAnsi="Times New Roman"/>
          <w:color w:val="000000"/>
        </w:rPr>
        <w:t xml:space="preserve">, although </w:t>
      </w:r>
      <w:r w:rsidR="00157D0C" w:rsidRPr="00B91F8E">
        <w:rPr>
          <w:rFonts w:ascii="Times New Roman" w:hAnsi="Times New Roman"/>
          <w:color w:val="000000"/>
        </w:rPr>
        <w:t xml:space="preserve">hardship and </w:t>
      </w:r>
      <w:r w:rsidR="002E4BB0" w:rsidRPr="00B91F8E">
        <w:rPr>
          <w:rFonts w:ascii="Times New Roman" w:hAnsi="Times New Roman"/>
          <w:color w:val="000000"/>
        </w:rPr>
        <w:t xml:space="preserve">traditional warfare </w:t>
      </w:r>
      <w:r w:rsidRPr="00B91F8E">
        <w:rPr>
          <w:rFonts w:ascii="Times New Roman" w:hAnsi="Times New Roman"/>
          <w:color w:val="000000"/>
        </w:rPr>
        <w:t>forced some Dayak groups</w:t>
      </w:r>
      <w:r w:rsidR="002E4BB0" w:rsidRPr="00B91F8E">
        <w:rPr>
          <w:rFonts w:ascii="Times New Roman" w:hAnsi="Times New Roman"/>
          <w:color w:val="000000"/>
        </w:rPr>
        <w:t>,</w:t>
      </w:r>
      <w:r w:rsidRPr="00B91F8E">
        <w:rPr>
          <w:rFonts w:ascii="Times New Roman" w:hAnsi="Times New Roman"/>
          <w:color w:val="000000"/>
        </w:rPr>
        <w:t xml:space="preserve"> including the Kantu’</w:t>
      </w:r>
      <w:r w:rsidR="002E4BB0" w:rsidRPr="00B91F8E">
        <w:rPr>
          <w:rFonts w:ascii="Times New Roman" w:hAnsi="Times New Roman"/>
          <w:color w:val="000000"/>
        </w:rPr>
        <w:t>,</w:t>
      </w:r>
      <w:r w:rsidRPr="00B91F8E">
        <w:rPr>
          <w:rFonts w:ascii="Times New Roman" w:hAnsi="Times New Roman"/>
          <w:color w:val="000000"/>
        </w:rPr>
        <w:t xml:space="preserve"> to </w:t>
      </w:r>
      <w:r w:rsidR="00157D0C" w:rsidRPr="00B91F8E">
        <w:rPr>
          <w:rFonts w:ascii="Times New Roman" w:hAnsi="Times New Roman"/>
          <w:color w:val="000000"/>
        </w:rPr>
        <w:t xml:space="preserve">merge or </w:t>
      </w:r>
      <w:r w:rsidRPr="00B91F8E">
        <w:rPr>
          <w:rFonts w:ascii="Times New Roman" w:hAnsi="Times New Roman"/>
          <w:color w:val="000000"/>
        </w:rPr>
        <w:t>move to different locations to preserve the future of their clans</w:t>
      </w:r>
      <w:r w:rsidR="002E4BB0" w:rsidRPr="00B91F8E">
        <w:rPr>
          <w:rFonts w:ascii="Times New Roman" w:hAnsi="Times New Roman"/>
          <w:color w:val="000000"/>
        </w:rPr>
        <w:t xml:space="preserve"> and their </w:t>
      </w:r>
      <w:r w:rsidR="00157D0C" w:rsidRPr="00B91F8E">
        <w:rPr>
          <w:rFonts w:ascii="Times New Roman" w:hAnsi="Times New Roman"/>
          <w:color w:val="000000"/>
        </w:rPr>
        <w:t xml:space="preserve">ideological and physical </w:t>
      </w:r>
      <w:r w:rsidR="002E4BB0" w:rsidRPr="00B91F8E">
        <w:rPr>
          <w:rFonts w:ascii="Times New Roman" w:hAnsi="Times New Roman"/>
          <w:color w:val="000000"/>
        </w:rPr>
        <w:t>independence</w:t>
      </w:r>
      <w:r w:rsidRPr="00B91F8E">
        <w:rPr>
          <w:rFonts w:ascii="Times New Roman" w:hAnsi="Times New Roman"/>
          <w:color w:val="000000"/>
        </w:rPr>
        <w:t xml:space="preserve">. </w:t>
      </w:r>
    </w:p>
    <w:p w:rsidR="001A30A1" w:rsidRPr="00B91F8E" w:rsidRDefault="00157D0C" w:rsidP="001A30A1">
      <w:pPr>
        <w:spacing w:line="360" w:lineRule="auto"/>
        <w:ind w:firstLine="720"/>
        <w:jc w:val="both"/>
        <w:rPr>
          <w:rFonts w:ascii="Times New Roman" w:hAnsi="Times New Roman"/>
          <w:color w:val="000000"/>
        </w:rPr>
      </w:pPr>
      <w:r w:rsidRPr="00B91F8E">
        <w:rPr>
          <w:rFonts w:ascii="Times New Roman" w:hAnsi="Times New Roman"/>
          <w:color w:val="000000"/>
        </w:rPr>
        <w:t>The Taman Dayak</w:t>
      </w:r>
      <w:r w:rsidR="001A30A1" w:rsidRPr="00B91F8E">
        <w:rPr>
          <w:rFonts w:ascii="Times New Roman" w:hAnsi="Times New Roman"/>
          <w:color w:val="000000"/>
        </w:rPr>
        <w:t xml:space="preserve">, although from a </w:t>
      </w:r>
      <w:r w:rsidRPr="00B91F8E">
        <w:rPr>
          <w:rFonts w:ascii="Times New Roman" w:hAnsi="Times New Roman"/>
          <w:color w:val="000000"/>
        </w:rPr>
        <w:t xml:space="preserve">historical </w:t>
      </w:r>
      <w:r w:rsidR="001A30A1" w:rsidRPr="00B91F8E">
        <w:rPr>
          <w:rFonts w:ascii="Times New Roman" w:hAnsi="Times New Roman"/>
          <w:color w:val="000000"/>
        </w:rPr>
        <w:t xml:space="preserve">language perspective an exo-Bornean group with language similarities to groups in central Sulawesi, have mysteriously no oral history other than their </w:t>
      </w:r>
      <w:r w:rsidRPr="00B91F8E">
        <w:rPr>
          <w:rFonts w:ascii="Times New Roman" w:hAnsi="Times New Roman"/>
          <w:color w:val="000000"/>
        </w:rPr>
        <w:t xml:space="preserve">life </w:t>
      </w:r>
      <w:r w:rsidR="001A30A1" w:rsidRPr="00B91F8E">
        <w:rPr>
          <w:rFonts w:ascii="Times New Roman" w:hAnsi="Times New Roman"/>
          <w:color w:val="000000"/>
        </w:rPr>
        <w:t xml:space="preserve">existence in West Kalimantan. However, there is no doubt that the Taman Dayak were one of the earlier settlers in the upper section of the Kapuas River. They </w:t>
      </w:r>
      <w:r w:rsidRPr="00B91F8E">
        <w:rPr>
          <w:rFonts w:ascii="Times New Roman" w:hAnsi="Times New Roman"/>
          <w:color w:val="000000"/>
        </w:rPr>
        <w:t xml:space="preserve">settled in </w:t>
      </w:r>
      <w:r w:rsidR="001A30A1" w:rsidRPr="00B91F8E">
        <w:rPr>
          <w:rFonts w:ascii="Times New Roman" w:hAnsi="Times New Roman"/>
          <w:color w:val="000000"/>
        </w:rPr>
        <w:t>advantage</w:t>
      </w:r>
      <w:r w:rsidRPr="00B91F8E">
        <w:rPr>
          <w:rFonts w:ascii="Times New Roman" w:hAnsi="Times New Roman"/>
          <w:color w:val="000000"/>
        </w:rPr>
        <w:t>d</w:t>
      </w:r>
      <w:r w:rsidR="001A30A1" w:rsidRPr="00B91F8E">
        <w:rPr>
          <w:rFonts w:ascii="Times New Roman" w:hAnsi="Times New Roman"/>
          <w:color w:val="000000"/>
        </w:rPr>
        <w:t xml:space="preserve"> locations in the landscape</w:t>
      </w:r>
      <w:r w:rsidRPr="00B91F8E">
        <w:rPr>
          <w:rFonts w:ascii="Times New Roman" w:hAnsi="Times New Roman"/>
          <w:color w:val="000000"/>
        </w:rPr>
        <w:t>,</w:t>
      </w:r>
      <w:r w:rsidR="001A30A1" w:rsidRPr="00B91F8E">
        <w:rPr>
          <w:rFonts w:ascii="Times New Roman" w:hAnsi="Times New Roman"/>
          <w:color w:val="000000"/>
        </w:rPr>
        <w:t xml:space="preserve"> holding important </w:t>
      </w:r>
      <w:r w:rsidR="002046EE" w:rsidRPr="00B91F8E">
        <w:rPr>
          <w:rFonts w:ascii="Times New Roman" w:hAnsi="Times New Roman"/>
          <w:color w:val="000000"/>
        </w:rPr>
        <w:t xml:space="preserve">natural resources </w:t>
      </w:r>
      <w:r w:rsidR="001F535A" w:rsidRPr="00B91F8E">
        <w:rPr>
          <w:rFonts w:ascii="Times New Roman" w:hAnsi="Times New Roman"/>
          <w:color w:val="000000"/>
        </w:rPr>
        <w:t xml:space="preserve">and </w:t>
      </w:r>
      <w:r w:rsidRPr="00B91F8E">
        <w:rPr>
          <w:rFonts w:ascii="Times New Roman" w:hAnsi="Times New Roman"/>
          <w:color w:val="000000"/>
        </w:rPr>
        <w:t xml:space="preserve">conditions </w:t>
      </w:r>
      <w:r w:rsidR="002046EE" w:rsidRPr="00B91F8E">
        <w:rPr>
          <w:rFonts w:ascii="Times New Roman" w:hAnsi="Times New Roman"/>
          <w:color w:val="000000"/>
        </w:rPr>
        <w:t xml:space="preserve">that </w:t>
      </w:r>
      <w:r w:rsidRPr="00B91F8E">
        <w:rPr>
          <w:rFonts w:ascii="Times New Roman" w:hAnsi="Times New Roman"/>
          <w:color w:val="000000"/>
        </w:rPr>
        <w:t xml:space="preserve">enable to </w:t>
      </w:r>
      <w:r w:rsidR="002046EE" w:rsidRPr="00B91F8E">
        <w:rPr>
          <w:rFonts w:ascii="Times New Roman" w:hAnsi="Times New Roman"/>
          <w:color w:val="000000"/>
        </w:rPr>
        <w:t>sustain</w:t>
      </w:r>
      <w:r w:rsidR="001A30A1" w:rsidRPr="00B91F8E">
        <w:rPr>
          <w:rFonts w:ascii="Times New Roman" w:hAnsi="Times New Roman"/>
          <w:color w:val="000000"/>
        </w:rPr>
        <w:t xml:space="preserve"> their li</w:t>
      </w:r>
      <w:r w:rsidR="006C3E82" w:rsidRPr="00B91F8E">
        <w:rPr>
          <w:rFonts w:ascii="Times New Roman" w:hAnsi="Times New Roman"/>
          <w:color w:val="000000"/>
        </w:rPr>
        <w:t>fe</w:t>
      </w:r>
      <w:r w:rsidR="004305FF" w:rsidRPr="00B91F8E">
        <w:rPr>
          <w:rFonts w:ascii="Times New Roman" w:hAnsi="Times New Roman"/>
          <w:color w:val="000000"/>
        </w:rPr>
        <w:t xml:space="preserve"> remarkably well. The Taman Dayak</w:t>
      </w:r>
      <w:r w:rsidR="001A30A1" w:rsidRPr="00B91F8E">
        <w:rPr>
          <w:rFonts w:ascii="Times New Roman" w:hAnsi="Times New Roman"/>
          <w:color w:val="000000"/>
        </w:rPr>
        <w:t xml:space="preserve"> secured not only independence as a group but also a location for their communi</w:t>
      </w:r>
      <w:r w:rsidR="004305FF" w:rsidRPr="00B91F8E">
        <w:rPr>
          <w:rFonts w:ascii="Times New Roman" w:hAnsi="Times New Roman"/>
          <w:color w:val="000000"/>
        </w:rPr>
        <w:t xml:space="preserve">ty to thrive with good soils and </w:t>
      </w:r>
      <w:r w:rsidR="001A30A1" w:rsidRPr="00B91F8E">
        <w:rPr>
          <w:rFonts w:ascii="Times New Roman" w:hAnsi="Times New Roman"/>
          <w:color w:val="000000"/>
        </w:rPr>
        <w:t xml:space="preserve">free from </w:t>
      </w:r>
      <w:r w:rsidR="001F535A" w:rsidRPr="00B91F8E">
        <w:rPr>
          <w:rFonts w:ascii="Times New Roman" w:hAnsi="Times New Roman"/>
          <w:color w:val="000000"/>
        </w:rPr>
        <w:t xml:space="preserve">significant disadvantaged </w:t>
      </w:r>
      <w:r w:rsidR="001A30A1" w:rsidRPr="00B91F8E">
        <w:rPr>
          <w:rFonts w:ascii="Times New Roman" w:hAnsi="Times New Roman"/>
          <w:color w:val="000000"/>
        </w:rPr>
        <w:t xml:space="preserve">flooding along the Kapuas River. Their location enabled </w:t>
      </w:r>
      <w:r w:rsidR="001F535A" w:rsidRPr="00B91F8E">
        <w:rPr>
          <w:rFonts w:ascii="Times New Roman" w:hAnsi="Times New Roman"/>
          <w:color w:val="000000"/>
        </w:rPr>
        <w:t xml:space="preserve">also the development of </w:t>
      </w:r>
      <w:r w:rsidR="001A30A1" w:rsidRPr="00B91F8E">
        <w:rPr>
          <w:rFonts w:ascii="Times New Roman" w:hAnsi="Times New Roman"/>
          <w:color w:val="000000"/>
        </w:rPr>
        <w:t>beneficial trade links as they could channel their forest products via t</w:t>
      </w:r>
      <w:r w:rsidR="001F535A" w:rsidRPr="00B91F8E">
        <w:rPr>
          <w:rFonts w:ascii="Times New Roman" w:hAnsi="Times New Roman"/>
          <w:color w:val="000000"/>
        </w:rPr>
        <w:t xml:space="preserve">raders in Western Kalimantan or when more </w:t>
      </w:r>
      <w:r w:rsidR="00D661D8" w:rsidRPr="00B91F8E">
        <w:rPr>
          <w:rFonts w:ascii="Times New Roman" w:hAnsi="Times New Roman"/>
          <w:color w:val="000000"/>
        </w:rPr>
        <w:t>advantageous</w:t>
      </w:r>
      <w:r w:rsidR="001F535A" w:rsidRPr="00B91F8E">
        <w:rPr>
          <w:rFonts w:ascii="Times New Roman" w:hAnsi="Times New Roman"/>
          <w:color w:val="000000"/>
        </w:rPr>
        <w:t xml:space="preserve"> </w:t>
      </w:r>
      <w:r w:rsidR="001A30A1" w:rsidRPr="00B91F8E">
        <w:rPr>
          <w:rFonts w:ascii="Times New Roman" w:hAnsi="Times New Roman"/>
          <w:color w:val="000000"/>
        </w:rPr>
        <w:t xml:space="preserve">to traders connected </w:t>
      </w:r>
      <w:r w:rsidR="006C3E82" w:rsidRPr="00B91F8E">
        <w:rPr>
          <w:rFonts w:ascii="Times New Roman" w:hAnsi="Times New Roman"/>
          <w:color w:val="000000"/>
        </w:rPr>
        <w:t>to markets in</w:t>
      </w:r>
      <w:r w:rsidR="001A30A1" w:rsidRPr="00B91F8E">
        <w:rPr>
          <w:rFonts w:ascii="Times New Roman" w:hAnsi="Times New Roman"/>
          <w:color w:val="000000"/>
        </w:rPr>
        <w:t xml:space="preserve"> Sarawak.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 research has shown that </w:t>
      </w:r>
      <w:r w:rsidR="004305FF" w:rsidRPr="00B91F8E">
        <w:rPr>
          <w:rFonts w:ascii="Times New Roman" w:hAnsi="Times New Roman"/>
          <w:color w:val="000000"/>
        </w:rPr>
        <w:t xml:space="preserve">in general the researched </w:t>
      </w:r>
      <w:r w:rsidRPr="00B91F8E">
        <w:rPr>
          <w:rFonts w:ascii="Times New Roman" w:hAnsi="Times New Roman"/>
          <w:color w:val="000000"/>
        </w:rPr>
        <w:t xml:space="preserve">Dayak </w:t>
      </w:r>
      <w:r w:rsidR="004305FF" w:rsidRPr="00B91F8E">
        <w:rPr>
          <w:rFonts w:ascii="Times New Roman" w:hAnsi="Times New Roman"/>
          <w:color w:val="000000"/>
        </w:rPr>
        <w:t xml:space="preserve">communities and </w:t>
      </w:r>
      <w:r w:rsidRPr="00B91F8E">
        <w:rPr>
          <w:rFonts w:ascii="Times New Roman" w:hAnsi="Times New Roman"/>
          <w:color w:val="000000"/>
        </w:rPr>
        <w:t xml:space="preserve">individuals </w:t>
      </w:r>
      <w:r w:rsidR="00157D0C" w:rsidRPr="00B91F8E">
        <w:rPr>
          <w:rFonts w:ascii="Times New Roman" w:hAnsi="Times New Roman"/>
          <w:color w:val="000000"/>
        </w:rPr>
        <w:t xml:space="preserve">in the Kapuas Hulu region </w:t>
      </w:r>
      <w:r w:rsidR="00B22097" w:rsidRPr="00B91F8E">
        <w:rPr>
          <w:rFonts w:ascii="Times New Roman" w:hAnsi="Times New Roman"/>
          <w:color w:val="000000"/>
        </w:rPr>
        <w:t xml:space="preserve">are </w:t>
      </w:r>
      <w:r w:rsidRPr="00B91F8E">
        <w:rPr>
          <w:rFonts w:ascii="Times New Roman" w:hAnsi="Times New Roman"/>
          <w:color w:val="000000"/>
        </w:rPr>
        <w:t xml:space="preserve">able to </w:t>
      </w:r>
      <w:r w:rsidR="00D661D8" w:rsidRPr="00B91F8E">
        <w:rPr>
          <w:rFonts w:ascii="Times New Roman" w:hAnsi="Times New Roman"/>
          <w:color w:val="000000"/>
        </w:rPr>
        <w:t xml:space="preserve">make </w:t>
      </w:r>
      <w:r w:rsidRPr="00B91F8E">
        <w:rPr>
          <w:rFonts w:ascii="Times New Roman" w:hAnsi="Times New Roman"/>
          <w:color w:val="000000"/>
        </w:rPr>
        <w:t>a self-determined living from the</w:t>
      </w:r>
      <w:r w:rsidR="004305FF" w:rsidRPr="00B91F8E">
        <w:rPr>
          <w:rFonts w:ascii="Times New Roman" w:hAnsi="Times New Roman"/>
          <w:color w:val="000000"/>
        </w:rPr>
        <w:t>ir landscape, subject to</w:t>
      </w:r>
      <w:r w:rsidR="004E00D5" w:rsidRPr="00B91F8E">
        <w:rPr>
          <w:rFonts w:ascii="Times New Roman" w:hAnsi="Times New Roman"/>
          <w:color w:val="000000"/>
        </w:rPr>
        <w:t xml:space="preserve"> government or external entrepreneurs</w:t>
      </w:r>
      <w:r w:rsidR="004305FF" w:rsidRPr="00B91F8E">
        <w:rPr>
          <w:rFonts w:ascii="Times New Roman" w:hAnsi="Times New Roman"/>
          <w:color w:val="000000"/>
        </w:rPr>
        <w:t xml:space="preserve"> remain committed to a fair share being returned to the community</w:t>
      </w:r>
      <w:r w:rsidR="004E00D5" w:rsidRPr="00B91F8E">
        <w:rPr>
          <w:rFonts w:ascii="Times New Roman" w:hAnsi="Times New Roman"/>
          <w:color w:val="000000"/>
        </w:rPr>
        <w:t>. Their</w:t>
      </w:r>
      <w:r w:rsidRPr="00B91F8E">
        <w:rPr>
          <w:rFonts w:ascii="Times New Roman" w:hAnsi="Times New Roman"/>
          <w:color w:val="000000"/>
        </w:rPr>
        <w:t xml:space="preserve"> regular circular migration </w:t>
      </w:r>
      <w:r w:rsidR="004E00D5" w:rsidRPr="00B91F8E">
        <w:rPr>
          <w:rFonts w:ascii="Times New Roman" w:hAnsi="Times New Roman"/>
          <w:color w:val="000000"/>
        </w:rPr>
        <w:t xml:space="preserve">mainly </w:t>
      </w:r>
      <w:r w:rsidRPr="00B91F8E">
        <w:rPr>
          <w:rFonts w:ascii="Times New Roman" w:hAnsi="Times New Roman"/>
          <w:color w:val="000000"/>
        </w:rPr>
        <w:t>across to Sarawak or Brunei combined with their individual</w:t>
      </w:r>
      <w:r w:rsidR="00D214A8" w:rsidRPr="00B91F8E">
        <w:rPr>
          <w:rFonts w:ascii="Times New Roman" w:hAnsi="Times New Roman"/>
          <w:color w:val="000000"/>
        </w:rPr>
        <w:t xml:space="preserve"> choice </w:t>
      </w:r>
      <w:r w:rsidRPr="00B91F8E">
        <w:rPr>
          <w:rFonts w:ascii="Times New Roman" w:hAnsi="Times New Roman"/>
          <w:color w:val="000000"/>
        </w:rPr>
        <w:t>to live in the longhouse or their preferred dwelling in the field</w:t>
      </w:r>
      <w:r w:rsidR="004305FF" w:rsidRPr="00B91F8E">
        <w:rPr>
          <w:rFonts w:ascii="Times New Roman" w:hAnsi="Times New Roman"/>
          <w:color w:val="000000"/>
        </w:rPr>
        <w:t xml:space="preserve"> or </w:t>
      </w:r>
      <w:r w:rsidR="0009693E" w:rsidRPr="00B91F8E">
        <w:rPr>
          <w:rFonts w:ascii="Times New Roman" w:hAnsi="Times New Roman"/>
          <w:color w:val="000000"/>
        </w:rPr>
        <w:t>house</w:t>
      </w:r>
      <w:r w:rsidRPr="00B91F8E">
        <w:rPr>
          <w:rFonts w:ascii="Times New Roman" w:hAnsi="Times New Roman"/>
          <w:color w:val="000000"/>
        </w:rPr>
        <w:t>, are examples of the</w:t>
      </w:r>
      <w:r w:rsidR="00BB11B7" w:rsidRPr="00B91F8E">
        <w:rPr>
          <w:rFonts w:ascii="Times New Roman" w:hAnsi="Times New Roman"/>
          <w:color w:val="000000"/>
        </w:rPr>
        <w:t>ir</w:t>
      </w:r>
      <w:r w:rsidRPr="00B91F8E">
        <w:rPr>
          <w:rFonts w:ascii="Times New Roman" w:hAnsi="Times New Roman"/>
          <w:color w:val="000000"/>
        </w:rPr>
        <w:t xml:space="preserve"> relatively high level of</w:t>
      </w:r>
      <w:r w:rsidR="00157D0C" w:rsidRPr="00B91F8E">
        <w:rPr>
          <w:rFonts w:ascii="Times New Roman" w:hAnsi="Times New Roman"/>
          <w:color w:val="000000"/>
        </w:rPr>
        <w:t xml:space="preserve"> </w:t>
      </w:r>
      <w:r w:rsidRPr="00B91F8E">
        <w:rPr>
          <w:rFonts w:ascii="Times New Roman" w:hAnsi="Times New Roman"/>
          <w:color w:val="000000"/>
        </w:rPr>
        <w:t>independence granted to individuals and their family units to blossom</w:t>
      </w:r>
      <w:r w:rsidR="004E00D5" w:rsidRPr="00B91F8E">
        <w:rPr>
          <w:rFonts w:ascii="Times New Roman" w:hAnsi="Times New Roman"/>
          <w:color w:val="000000"/>
        </w:rPr>
        <w:t>.</w:t>
      </w:r>
      <w:r w:rsidRPr="00B91F8E">
        <w:rPr>
          <w:rFonts w:ascii="Times New Roman" w:hAnsi="Times New Roman"/>
          <w:color w:val="000000"/>
        </w:rPr>
        <w:t xml:space="preserve"> This corroborates with the quantitative survey that revealed their relatively low desire to be involved in leadership positions outside the </w:t>
      </w:r>
      <w:r w:rsidRPr="00B91F8E">
        <w:rPr>
          <w:rFonts w:ascii="Times New Roman" w:hAnsi="Times New Roman"/>
          <w:i/>
          <w:color w:val="000000"/>
        </w:rPr>
        <w:t>bilik</w:t>
      </w:r>
      <w:r w:rsidRPr="00B91F8E">
        <w:rPr>
          <w:rFonts w:ascii="Times New Roman" w:hAnsi="Times New Roman"/>
          <w:color w:val="000000"/>
        </w:rPr>
        <w:t xml:space="preserve"> </w:t>
      </w:r>
      <w:r w:rsidR="003D742C" w:rsidRPr="00B91F8E">
        <w:rPr>
          <w:rFonts w:ascii="Times New Roman" w:hAnsi="Times New Roman"/>
          <w:color w:val="000000"/>
        </w:rPr>
        <w:t xml:space="preserve">or compartments. </w:t>
      </w:r>
      <w:r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 second group that was researched in the thesis, the Kantu’ Dayak, have a rather different historical background. Their oral history and data explained that in the second half </w:t>
      </w:r>
      <w:r w:rsidRPr="00B91F8E">
        <w:rPr>
          <w:rFonts w:ascii="Times New Roman" w:hAnsi="Times New Roman"/>
          <w:color w:val="000000"/>
        </w:rPr>
        <w:lastRenderedPageBreak/>
        <w:t xml:space="preserve">of the </w:t>
      </w:r>
      <w:r w:rsidR="00125F32" w:rsidRPr="00B91F8E">
        <w:rPr>
          <w:rFonts w:ascii="Times New Roman" w:hAnsi="Times New Roman"/>
          <w:color w:val="000000"/>
        </w:rPr>
        <w:t>19</w:t>
      </w:r>
      <w:r w:rsidR="00125F32" w:rsidRPr="00B91F8E">
        <w:rPr>
          <w:rFonts w:ascii="Times New Roman" w:hAnsi="Times New Roman"/>
          <w:color w:val="000000"/>
          <w:vertAlign w:val="superscript"/>
        </w:rPr>
        <w:t>th</w:t>
      </w:r>
      <w:r w:rsidR="00125F32" w:rsidRPr="00B91F8E">
        <w:rPr>
          <w:rFonts w:ascii="Times New Roman" w:hAnsi="Times New Roman"/>
          <w:color w:val="000000"/>
        </w:rPr>
        <w:t xml:space="preserve"> </w:t>
      </w:r>
      <w:r w:rsidRPr="00B91F8E">
        <w:rPr>
          <w:rFonts w:ascii="Times New Roman" w:hAnsi="Times New Roman"/>
          <w:color w:val="000000"/>
        </w:rPr>
        <w:t>century they drifted away in small</w:t>
      </w:r>
      <w:r w:rsidR="002133CD" w:rsidRPr="00B91F8E">
        <w:rPr>
          <w:rFonts w:ascii="Times New Roman" w:hAnsi="Times New Roman"/>
          <w:color w:val="000000"/>
        </w:rPr>
        <w:t xml:space="preserve"> individual</w:t>
      </w:r>
      <w:r w:rsidRPr="00B91F8E">
        <w:rPr>
          <w:rFonts w:ascii="Times New Roman" w:hAnsi="Times New Roman"/>
          <w:color w:val="000000"/>
        </w:rPr>
        <w:t xml:space="preserve"> groups from their original longhouses along the Kantu’ River in the upper central area of western Kalimantan. They left to escape the predatory behaviour of Malay principalities as well as the continuous tribal warfare raids of the Ibans. </w:t>
      </w:r>
      <w:r w:rsidR="004E00D5" w:rsidRPr="00B91F8E">
        <w:rPr>
          <w:rFonts w:ascii="Times New Roman" w:hAnsi="Times New Roman"/>
          <w:color w:val="000000"/>
        </w:rPr>
        <w:t>A slow m</w:t>
      </w:r>
      <w:r w:rsidRPr="00B91F8E">
        <w:rPr>
          <w:rFonts w:ascii="Times New Roman" w:hAnsi="Times New Roman"/>
          <w:color w:val="000000"/>
        </w:rPr>
        <w:t>igration brought many Kantu’ clans to the upper Kapuas Hulu region where they settled in separate hamlets, mostly at a short distance from the small trading post of Putussibau.</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This pa</w:t>
      </w:r>
      <w:r w:rsidR="0009693E" w:rsidRPr="00B91F8E">
        <w:rPr>
          <w:rFonts w:ascii="Times New Roman" w:hAnsi="Times New Roman"/>
          <w:color w:val="000000"/>
        </w:rPr>
        <w:t>rticular migration wave of the members of the</w:t>
      </w:r>
      <w:r w:rsidRPr="00B91F8E">
        <w:rPr>
          <w:rFonts w:ascii="Times New Roman" w:hAnsi="Times New Roman"/>
          <w:color w:val="000000"/>
        </w:rPr>
        <w:t xml:space="preserve"> Kantu’ clan </w:t>
      </w:r>
      <w:r w:rsidR="0009693E" w:rsidRPr="00B91F8E">
        <w:rPr>
          <w:rFonts w:ascii="Times New Roman" w:hAnsi="Times New Roman"/>
          <w:color w:val="000000"/>
        </w:rPr>
        <w:t>included the clans who</w:t>
      </w:r>
      <w:r w:rsidRPr="00B91F8E">
        <w:rPr>
          <w:rFonts w:ascii="Times New Roman" w:hAnsi="Times New Roman"/>
          <w:color w:val="000000"/>
        </w:rPr>
        <w:t xml:space="preserve"> built a longhou</w:t>
      </w:r>
      <w:r w:rsidR="004E00D5" w:rsidRPr="00B91F8E">
        <w:rPr>
          <w:rFonts w:ascii="Times New Roman" w:hAnsi="Times New Roman"/>
          <w:color w:val="000000"/>
        </w:rPr>
        <w:t>se on the banks of the Kedamin C</w:t>
      </w:r>
      <w:r w:rsidRPr="00B91F8E">
        <w:rPr>
          <w:rFonts w:ascii="Times New Roman" w:hAnsi="Times New Roman"/>
          <w:color w:val="000000"/>
        </w:rPr>
        <w:t>reek</w:t>
      </w:r>
      <w:r w:rsidR="0009693E" w:rsidRPr="00B91F8E">
        <w:rPr>
          <w:rFonts w:ascii="Times New Roman" w:hAnsi="Times New Roman"/>
          <w:color w:val="000000"/>
        </w:rPr>
        <w:t xml:space="preserve"> as featured in this thesis</w:t>
      </w:r>
      <w:r w:rsidRPr="00B91F8E">
        <w:rPr>
          <w:rFonts w:ascii="Times New Roman" w:hAnsi="Times New Roman"/>
          <w:color w:val="000000"/>
        </w:rPr>
        <w:t xml:space="preserve">. They settled in this area </w:t>
      </w:r>
      <w:r w:rsidR="002E4BB0" w:rsidRPr="00B91F8E">
        <w:rPr>
          <w:rFonts w:ascii="Times New Roman" w:hAnsi="Times New Roman"/>
          <w:color w:val="000000"/>
        </w:rPr>
        <w:t>after obtaining implied</w:t>
      </w:r>
      <w:r w:rsidRPr="00B91F8E">
        <w:rPr>
          <w:rFonts w:ascii="Times New Roman" w:hAnsi="Times New Roman"/>
          <w:color w:val="000000"/>
        </w:rPr>
        <w:t xml:space="preserve"> permission from their neighbouring Taman Dayak. In this concluding chapter </w:t>
      </w:r>
      <w:r w:rsidR="002133CD" w:rsidRPr="00B91F8E">
        <w:rPr>
          <w:rFonts w:ascii="Times New Roman" w:hAnsi="Times New Roman"/>
          <w:color w:val="000000"/>
        </w:rPr>
        <w:t>it is important to be aware of</w:t>
      </w:r>
      <w:r w:rsidRPr="00B91F8E">
        <w:rPr>
          <w:rFonts w:ascii="Times New Roman" w:hAnsi="Times New Roman"/>
          <w:color w:val="000000"/>
        </w:rPr>
        <w:t xml:space="preserve"> this involuntary </w:t>
      </w:r>
      <w:r w:rsidR="002133CD" w:rsidRPr="00B91F8E">
        <w:rPr>
          <w:rFonts w:ascii="Times New Roman" w:hAnsi="Times New Roman"/>
          <w:color w:val="000000"/>
        </w:rPr>
        <w:t xml:space="preserve">migration </w:t>
      </w:r>
      <w:r w:rsidRPr="00B91F8E">
        <w:rPr>
          <w:rFonts w:ascii="Times New Roman" w:hAnsi="Times New Roman"/>
          <w:color w:val="000000"/>
        </w:rPr>
        <w:t xml:space="preserve">several generations ago </w:t>
      </w:r>
      <w:r w:rsidR="009C7B05" w:rsidRPr="00B91F8E">
        <w:rPr>
          <w:rFonts w:ascii="Times New Roman" w:hAnsi="Times New Roman"/>
          <w:color w:val="000000"/>
        </w:rPr>
        <w:t xml:space="preserve">as it </w:t>
      </w:r>
      <w:r w:rsidR="002E4BB0" w:rsidRPr="00B91F8E">
        <w:rPr>
          <w:rFonts w:ascii="Times New Roman" w:hAnsi="Times New Roman"/>
          <w:color w:val="000000"/>
        </w:rPr>
        <w:t xml:space="preserve">might have </w:t>
      </w:r>
      <w:r w:rsidRPr="00B91F8E">
        <w:rPr>
          <w:rFonts w:ascii="Times New Roman" w:hAnsi="Times New Roman"/>
          <w:color w:val="000000"/>
        </w:rPr>
        <w:t>influenced the depth of their customary practises</w:t>
      </w:r>
      <w:r w:rsidRPr="00B91F8E">
        <w:rPr>
          <w:rFonts w:ascii="Times New Roman" w:hAnsi="Times New Roman"/>
          <w:i/>
          <w:color w:val="000000"/>
        </w:rPr>
        <w:t xml:space="preserve"> </w:t>
      </w:r>
      <w:r w:rsidRPr="00B91F8E">
        <w:rPr>
          <w:rFonts w:ascii="Times New Roman" w:hAnsi="Times New Roman"/>
          <w:color w:val="000000"/>
        </w:rPr>
        <w:t xml:space="preserve">and their level of affinity to </w:t>
      </w:r>
      <w:r w:rsidR="002E4BB0" w:rsidRPr="00B91F8E">
        <w:rPr>
          <w:rFonts w:ascii="Times New Roman" w:hAnsi="Times New Roman"/>
          <w:color w:val="000000"/>
        </w:rPr>
        <w:t xml:space="preserve">the </w:t>
      </w:r>
      <w:r w:rsidR="002133CD" w:rsidRPr="00B91F8E">
        <w:rPr>
          <w:rFonts w:ascii="Times New Roman" w:hAnsi="Times New Roman"/>
          <w:color w:val="000000"/>
        </w:rPr>
        <w:t>resources in their village environment</w:t>
      </w:r>
      <w:r w:rsidRPr="00B91F8E">
        <w:rPr>
          <w:rFonts w:ascii="Times New Roman" w:hAnsi="Times New Roman"/>
          <w:color w:val="000000"/>
        </w:rPr>
        <w:t>.</w:t>
      </w:r>
      <w:r w:rsidR="0058297A" w:rsidRPr="00B91F8E">
        <w:rPr>
          <w:rFonts w:ascii="Times New Roman" w:hAnsi="Times New Roman"/>
          <w:color w:val="000000"/>
        </w:rPr>
        <w:t xml:space="preserve"> The dilemma of a historical </w:t>
      </w:r>
      <w:r w:rsidR="002133CD" w:rsidRPr="00B91F8E">
        <w:rPr>
          <w:rFonts w:ascii="Times New Roman" w:hAnsi="Times New Roman"/>
          <w:color w:val="000000"/>
        </w:rPr>
        <w:t xml:space="preserve">move, </w:t>
      </w:r>
      <w:r w:rsidR="0058297A" w:rsidRPr="00B91F8E">
        <w:rPr>
          <w:rFonts w:ascii="Times New Roman" w:hAnsi="Times New Roman"/>
          <w:color w:val="000000"/>
        </w:rPr>
        <w:t>break up of longhouse leadership and a relatively short historical connection with the landscape</w:t>
      </w:r>
      <w:r w:rsidR="002133CD" w:rsidRPr="00B91F8E">
        <w:rPr>
          <w:rFonts w:ascii="Times New Roman" w:hAnsi="Times New Roman"/>
          <w:color w:val="000000"/>
        </w:rPr>
        <w:t xml:space="preserve"> might explain </w:t>
      </w:r>
      <w:r w:rsidR="0058297A" w:rsidRPr="00B91F8E">
        <w:rPr>
          <w:rFonts w:ascii="Times New Roman" w:hAnsi="Times New Roman"/>
          <w:color w:val="000000"/>
        </w:rPr>
        <w:t xml:space="preserve">a diluted position on the maintenance of their landscape compared with the Taman Dayak. </w:t>
      </w:r>
      <w:r w:rsidRPr="00B91F8E">
        <w:rPr>
          <w:rFonts w:ascii="Times New Roman" w:hAnsi="Times New Roman"/>
          <w:color w:val="000000"/>
        </w:rPr>
        <w:t xml:space="preserve">This is compounded by a small current dispute over a </w:t>
      </w:r>
      <w:r w:rsidR="002E4BB0" w:rsidRPr="00B91F8E">
        <w:rPr>
          <w:rFonts w:ascii="Times New Roman" w:hAnsi="Times New Roman"/>
          <w:color w:val="000000"/>
        </w:rPr>
        <w:t xml:space="preserve">recently </w:t>
      </w:r>
      <w:r w:rsidRPr="00B91F8E">
        <w:rPr>
          <w:rFonts w:ascii="Times New Roman" w:hAnsi="Times New Roman"/>
          <w:color w:val="000000"/>
        </w:rPr>
        <w:t xml:space="preserve">Kantu’ planted rubber grove comprising of several hundred </w:t>
      </w:r>
      <w:r w:rsidRPr="00B91F8E">
        <w:rPr>
          <w:rFonts w:ascii="Times New Roman" w:hAnsi="Times New Roman"/>
          <w:i/>
          <w:color w:val="000000"/>
        </w:rPr>
        <w:t>Hevea</w:t>
      </w:r>
      <w:r w:rsidRPr="00B91F8E">
        <w:rPr>
          <w:rFonts w:ascii="Times New Roman" w:hAnsi="Times New Roman"/>
          <w:color w:val="000000"/>
        </w:rPr>
        <w:t xml:space="preserve"> rubber trees located on the boundary </w:t>
      </w:r>
      <w:r w:rsidR="004E00D5" w:rsidRPr="00B91F8E">
        <w:rPr>
          <w:rFonts w:ascii="Times New Roman" w:hAnsi="Times New Roman"/>
          <w:color w:val="000000"/>
        </w:rPr>
        <w:t xml:space="preserve">shared </w:t>
      </w:r>
      <w:r w:rsidRPr="00B91F8E">
        <w:rPr>
          <w:rFonts w:ascii="Times New Roman" w:hAnsi="Times New Roman"/>
          <w:color w:val="000000"/>
        </w:rPr>
        <w:t>with the Taman village. Several Taman interlocutors clai</w:t>
      </w:r>
      <w:r w:rsidR="004E00D5" w:rsidRPr="00B91F8E">
        <w:rPr>
          <w:rFonts w:ascii="Times New Roman" w:hAnsi="Times New Roman"/>
          <w:color w:val="000000"/>
        </w:rPr>
        <w:t>m this to be land transgression</w:t>
      </w:r>
      <w:r w:rsidRPr="00B91F8E">
        <w:rPr>
          <w:rFonts w:ascii="Times New Roman" w:hAnsi="Times New Roman"/>
          <w:color w:val="000000"/>
        </w:rPr>
        <w:t xml:space="preserve"> while the Kantu’ village chief claims to be unaware of this cross border dilemma although aware of the rubber grove in question.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 Kantu’ community’s separation from the Malay community of Kedamin in 2007 as a result of the </w:t>
      </w:r>
      <w:r w:rsidR="007C530F" w:rsidRPr="00B91F8E">
        <w:rPr>
          <w:rFonts w:ascii="Times New Roman" w:hAnsi="Times New Roman"/>
          <w:color w:val="000000"/>
        </w:rPr>
        <w:t xml:space="preserve">introduction of </w:t>
      </w:r>
      <w:r w:rsidRPr="00B91F8E">
        <w:rPr>
          <w:rFonts w:ascii="Times New Roman" w:hAnsi="Times New Roman"/>
          <w:color w:val="000000"/>
        </w:rPr>
        <w:t>regional</w:t>
      </w:r>
      <w:r w:rsidR="004E00D5" w:rsidRPr="00B91F8E">
        <w:rPr>
          <w:rFonts w:ascii="Times New Roman" w:hAnsi="Times New Roman"/>
          <w:color w:val="000000"/>
        </w:rPr>
        <w:t xml:space="preserve"> autonomy laws has </w:t>
      </w:r>
      <w:r w:rsidR="00CC349B" w:rsidRPr="00B91F8E">
        <w:rPr>
          <w:rFonts w:ascii="Times New Roman" w:hAnsi="Times New Roman"/>
          <w:color w:val="000000"/>
        </w:rPr>
        <w:t>led</w:t>
      </w:r>
      <w:r w:rsidR="004E00D5" w:rsidRPr="00B91F8E">
        <w:rPr>
          <w:rFonts w:ascii="Times New Roman" w:hAnsi="Times New Roman"/>
          <w:color w:val="000000"/>
        </w:rPr>
        <w:t xml:space="preserve"> to a</w:t>
      </w:r>
      <w:r w:rsidRPr="00B91F8E">
        <w:rPr>
          <w:rFonts w:ascii="Times New Roman" w:hAnsi="Times New Roman"/>
          <w:color w:val="000000"/>
        </w:rPr>
        <w:t xml:space="preserve"> </w:t>
      </w:r>
      <w:r w:rsidR="007C530F" w:rsidRPr="00B91F8E">
        <w:rPr>
          <w:rFonts w:ascii="Times New Roman" w:hAnsi="Times New Roman"/>
          <w:color w:val="000000"/>
        </w:rPr>
        <w:t xml:space="preserve">community </w:t>
      </w:r>
      <w:r w:rsidR="002133CD" w:rsidRPr="00B91F8E">
        <w:rPr>
          <w:rFonts w:ascii="Times New Roman" w:hAnsi="Times New Roman"/>
          <w:color w:val="000000"/>
        </w:rPr>
        <w:t>struggle for an</w:t>
      </w:r>
      <w:r w:rsidRPr="00B91F8E">
        <w:rPr>
          <w:rFonts w:ascii="Times New Roman" w:hAnsi="Times New Roman"/>
          <w:color w:val="000000"/>
        </w:rPr>
        <w:t xml:space="preserve"> effective engagement in </w:t>
      </w:r>
      <w:r w:rsidR="002133CD" w:rsidRPr="00B91F8E">
        <w:rPr>
          <w:rFonts w:ascii="Times New Roman" w:hAnsi="Times New Roman"/>
          <w:color w:val="000000"/>
        </w:rPr>
        <w:t xml:space="preserve">village </w:t>
      </w:r>
      <w:r w:rsidRPr="00B91F8E">
        <w:rPr>
          <w:rFonts w:ascii="Times New Roman" w:hAnsi="Times New Roman"/>
          <w:color w:val="000000"/>
        </w:rPr>
        <w:t>governance. Without the full functions of</w:t>
      </w:r>
      <w:r w:rsidR="002133CD" w:rsidRPr="00B91F8E">
        <w:rPr>
          <w:rFonts w:ascii="Times New Roman" w:hAnsi="Times New Roman"/>
          <w:color w:val="000000"/>
        </w:rPr>
        <w:t xml:space="preserve"> notable community elders, and </w:t>
      </w:r>
      <w:r w:rsidRPr="00B91F8E">
        <w:rPr>
          <w:rFonts w:ascii="Times New Roman" w:hAnsi="Times New Roman"/>
          <w:color w:val="000000"/>
        </w:rPr>
        <w:t>stripped from their traditional governance struc</w:t>
      </w:r>
      <w:r w:rsidR="002133CD" w:rsidRPr="00B91F8E">
        <w:rPr>
          <w:rFonts w:ascii="Times New Roman" w:hAnsi="Times New Roman"/>
          <w:color w:val="000000"/>
        </w:rPr>
        <w:t>ture under Suharto in the 1970s</w:t>
      </w:r>
      <w:r w:rsidRPr="00B91F8E">
        <w:rPr>
          <w:rFonts w:ascii="Times New Roman" w:hAnsi="Times New Roman"/>
          <w:color w:val="000000"/>
        </w:rPr>
        <w:t xml:space="preserve"> </w:t>
      </w:r>
      <w:r w:rsidR="00B24ECA" w:rsidRPr="00B91F8E">
        <w:rPr>
          <w:rFonts w:ascii="Times New Roman" w:hAnsi="Times New Roman"/>
          <w:color w:val="000000"/>
        </w:rPr>
        <w:t>in an urged shift from their traditional housing</w:t>
      </w:r>
      <w:r w:rsidR="002133CD" w:rsidRPr="00B91F8E">
        <w:rPr>
          <w:rFonts w:ascii="Times New Roman" w:hAnsi="Times New Roman"/>
          <w:color w:val="000000"/>
        </w:rPr>
        <w:t>,</w:t>
      </w:r>
      <w:r w:rsidR="00B24ECA" w:rsidRPr="00B91F8E">
        <w:rPr>
          <w:rFonts w:ascii="Times New Roman" w:hAnsi="Times New Roman"/>
          <w:color w:val="000000"/>
        </w:rPr>
        <w:t xml:space="preserve"> </w:t>
      </w:r>
      <w:r w:rsidRPr="00B91F8E">
        <w:rPr>
          <w:rFonts w:ascii="Times New Roman" w:hAnsi="Times New Roman"/>
          <w:color w:val="000000"/>
        </w:rPr>
        <w:t xml:space="preserve">a </w:t>
      </w:r>
      <w:r w:rsidR="002133CD" w:rsidRPr="00B91F8E">
        <w:rPr>
          <w:rFonts w:ascii="Times New Roman" w:hAnsi="Times New Roman"/>
          <w:color w:val="000000"/>
        </w:rPr>
        <w:t xml:space="preserve">community </w:t>
      </w:r>
      <w:r w:rsidRPr="00B91F8E">
        <w:rPr>
          <w:rFonts w:ascii="Times New Roman" w:hAnsi="Times New Roman"/>
          <w:color w:val="000000"/>
        </w:rPr>
        <w:t xml:space="preserve">governance </w:t>
      </w:r>
      <w:r w:rsidR="007C530F" w:rsidRPr="00B91F8E">
        <w:rPr>
          <w:rFonts w:ascii="Times New Roman" w:hAnsi="Times New Roman"/>
          <w:color w:val="000000"/>
        </w:rPr>
        <w:t xml:space="preserve">skills </w:t>
      </w:r>
      <w:r w:rsidRPr="00B91F8E">
        <w:rPr>
          <w:rFonts w:ascii="Times New Roman" w:hAnsi="Times New Roman"/>
          <w:color w:val="000000"/>
        </w:rPr>
        <w:t xml:space="preserve">gap </w:t>
      </w:r>
      <w:r w:rsidR="004E00D5" w:rsidRPr="00B91F8E">
        <w:rPr>
          <w:rFonts w:ascii="Times New Roman" w:hAnsi="Times New Roman"/>
          <w:color w:val="000000"/>
        </w:rPr>
        <w:t xml:space="preserve">is </w:t>
      </w:r>
      <w:r w:rsidRPr="00B91F8E">
        <w:rPr>
          <w:rFonts w:ascii="Times New Roman" w:hAnsi="Times New Roman"/>
          <w:color w:val="000000"/>
        </w:rPr>
        <w:t>apparent. The community</w:t>
      </w:r>
      <w:r w:rsidR="004E00D5" w:rsidRPr="00B91F8E">
        <w:rPr>
          <w:rFonts w:ascii="Times New Roman" w:hAnsi="Times New Roman"/>
          <w:color w:val="000000"/>
        </w:rPr>
        <w:t xml:space="preserve">’s </w:t>
      </w:r>
      <w:r w:rsidR="00B24ECA" w:rsidRPr="00B91F8E">
        <w:rPr>
          <w:rFonts w:ascii="Times New Roman" w:hAnsi="Times New Roman"/>
          <w:color w:val="000000"/>
        </w:rPr>
        <w:t xml:space="preserve">limited experience in </w:t>
      </w:r>
      <w:r w:rsidRPr="00B91F8E">
        <w:rPr>
          <w:rFonts w:ascii="Times New Roman" w:hAnsi="Times New Roman"/>
          <w:color w:val="000000"/>
        </w:rPr>
        <w:t xml:space="preserve">traditional </w:t>
      </w:r>
      <w:r w:rsidR="00B24ECA" w:rsidRPr="00B91F8E">
        <w:rPr>
          <w:rFonts w:ascii="Times New Roman" w:hAnsi="Times New Roman"/>
          <w:color w:val="000000"/>
        </w:rPr>
        <w:t xml:space="preserve">governance </w:t>
      </w:r>
      <w:r w:rsidR="007C530F" w:rsidRPr="00B91F8E">
        <w:rPr>
          <w:rFonts w:ascii="Times New Roman" w:hAnsi="Times New Roman"/>
          <w:color w:val="000000"/>
        </w:rPr>
        <w:t xml:space="preserve">and </w:t>
      </w:r>
      <w:r w:rsidR="00B24ECA" w:rsidRPr="00B91F8E">
        <w:rPr>
          <w:rFonts w:ascii="Times New Roman" w:hAnsi="Times New Roman"/>
          <w:color w:val="000000"/>
        </w:rPr>
        <w:t xml:space="preserve">due to its ethnic position limited </w:t>
      </w:r>
      <w:r w:rsidR="007C530F" w:rsidRPr="00B91F8E">
        <w:rPr>
          <w:rFonts w:ascii="Times New Roman" w:hAnsi="Times New Roman"/>
          <w:color w:val="000000"/>
        </w:rPr>
        <w:t>national</w:t>
      </w:r>
      <w:r w:rsidRPr="00B91F8E">
        <w:rPr>
          <w:rFonts w:ascii="Times New Roman" w:hAnsi="Times New Roman"/>
          <w:color w:val="000000"/>
        </w:rPr>
        <w:t xml:space="preserve"> state style governance</w:t>
      </w:r>
      <w:r w:rsidR="00B24ECA" w:rsidRPr="00B91F8E">
        <w:rPr>
          <w:rFonts w:ascii="Times New Roman" w:hAnsi="Times New Roman"/>
          <w:color w:val="000000"/>
        </w:rPr>
        <w:t xml:space="preserve"> </w:t>
      </w:r>
      <w:r w:rsidR="004E00D5" w:rsidRPr="00B91F8E">
        <w:rPr>
          <w:rFonts w:ascii="Times New Roman" w:hAnsi="Times New Roman"/>
          <w:color w:val="000000"/>
        </w:rPr>
        <w:t>skills have been picked up by</w:t>
      </w:r>
      <w:r w:rsidR="00B24ECA" w:rsidRPr="00B91F8E">
        <w:rPr>
          <w:rFonts w:ascii="Times New Roman" w:hAnsi="Times New Roman"/>
          <w:color w:val="000000"/>
        </w:rPr>
        <w:t xml:space="preserve"> the community</w:t>
      </w:r>
      <w:r w:rsidRPr="00B91F8E">
        <w:rPr>
          <w:rFonts w:ascii="Times New Roman" w:hAnsi="Times New Roman"/>
          <w:color w:val="000000"/>
        </w:rPr>
        <w:t xml:space="preserve">. Only </w:t>
      </w:r>
      <w:r w:rsidR="004E00D5" w:rsidRPr="00B91F8E">
        <w:rPr>
          <w:rFonts w:ascii="Times New Roman" w:hAnsi="Times New Roman"/>
          <w:color w:val="000000"/>
        </w:rPr>
        <w:t>narrow</w:t>
      </w:r>
      <w:r w:rsidRPr="00B91F8E">
        <w:rPr>
          <w:rFonts w:ascii="Times New Roman" w:hAnsi="Times New Roman"/>
          <w:color w:val="000000"/>
        </w:rPr>
        <w:t xml:space="preserve"> local political skills have been passed onto a new generation of </w:t>
      </w:r>
      <w:r w:rsidR="00B24ECA" w:rsidRPr="00B91F8E">
        <w:rPr>
          <w:rFonts w:ascii="Times New Roman" w:hAnsi="Times New Roman"/>
          <w:color w:val="000000"/>
        </w:rPr>
        <w:t xml:space="preserve">their </w:t>
      </w:r>
      <w:r w:rsidRPr="00B91F8E">
        <w:rPr>
          <w:rFonts w:ascii="Times New Roman" w:hAnsi="Times New Roman"/>
          <w:color w:val="000000"/>
        </w:rPr>
        <w:t xml:space="preserve">leaders to enhance the </w:t>
      </w:r>
      <w:r w:rsidR="007C530F" w:rsidRPr="00B91F8E">
        <w:rPr>
          <w:rFonts w:ascii="Times New Roman" w:hAnsi="Times New Roman"/>
          <w:color w:val="000000"/>
        </w:rPr>
        <w:t>use of resources by the community</w:t>
      </w:r>
      <w:r w:rsidR="004E00D5" w:rsidRPr="00B91F8E">
        <w:rPr>
          <w:rFonts w:ascii="Times New Roman" w:hAnsi="Times New Roman"/>
          <w:color w:val="000000"/>
        </w:rPr>
        <w:t>.</w:t>
      </w:r>
      <w:r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This thesis has shown how difficult it has been for Kantu’ villagers to deal with approaches by highly skilled business and public servants who are steered by market economy </w:t>
      </w:r>
      <w:r w:rsidR="002133CD" w:rsidRPr="00B91F8E">
        <w:rPr>
          <w:rFonts w:ascii="Times New Roman" w:hAnsi="Times New Roman"/>
          <w:color w:val="000000"/>
        </w:rPr>
        <w:t>principles</w:t>
      </w:r>
      <w:r w:rsidRPr="00B91F8E">
        <w:rPr>
          <w:rFonts w:ascii="Times New Roman" w:hAnsi="Times New Roman"/>
          <w:color w:val="000000"/>
        </w:rPr>
        <w:t>, state policies and</w:t>
      </w:r>
      <w:r w:rsidR="00B24ECA" w:rsidRPr="00B91F8E">
        <w:rPr>
          <w:rFonts w:ascii="Times New Roman" w:hAnsi="Times New Roman"/>
          <w:color w:val="000000"/>
        </w:rPr>
        <w:t xml:space="preserve"> also</w:t>
      </w:r>
      <w:r w:rsidRPr="00B91F8E">
        <w:rPr>
          <w:rFonts w:ascii="Times New Roman" w:hAnsi="Times New Roman"/>
          <w:color w:val="000000"/>
        </w:rPr>
        <w:t xml:space="preserve"> their own personal interests. In this uneven situation, it is complicated to </w:t>
      </w:r>
      <w:r w:rsidR="002133CD" w:rsidRPr="00B91F8E">
        <w:rPr>
          <w:rFonts w:ascii="Times New Roman" w:hAnsi="Times New Roman"/>
          <w:color w:val="000000"/>
        </w:rPr>
        <w:t xml:space="preserve">negotiate </w:t>
      </w:r>
      <w:r w:rsidRPr="00B91F8E">
        <w:rPr>
          <w:rFonts w:ascii="Times New Roman" w:hAnsi="Times New Roman"/>
          <w:color w:val="000000"/>
        </w:rPr>
        <w:t xml:space="preserve">a desirable “fair” market value for Kantu’ village resources as well as fair community benefits in exchange for currently unauthorised logging, </w:t>
      </w:r>
      <w:r w:rsidRPr="00B91F8E">
        <w:rPr>
          <w:rFonts w:ascii="Times New Roman" w:hAnsi="Times New Roman"/>
          <w:color w:val="000000"/>
        </w:rPr>
        <w:lastRenderedPageBreak/>
        <w:t>land deals and a future proposed land lease deal with agribusinesses</w:t>
      </w:r>
      <w:r w:rsidR="004E00D5" w:rsidRPr="00B91F8E">
        <w:rPr>
          <w:rFonts w:ascii="Times New Roman" w:hAnsi="Times New Roman"/>
          <w:color w:val="000000"/>
        </w:rPr>
        <w:t>,</w:t>
      </w:r>
      <w:r w:rsidR="007C530F" w:rsidRPr="00B91F8E">
        <w:rPr>
          <w:rFonts w:ascii="Times New Roman" w:hAnsi="Times New Roman"/>
          <w:color w:val="000000"/>
        </w:rPr>
        <w:t xml:space="preserve"> as the social  cohesion of the community is limited</w:t>
      </w:r>
      <w:r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In observing the political fundamentals of local governance, social community values and the influence of the national government on the community, it is clear that individual </w:t>
      </w:r>
      <w:r w:rsidR="00B24ECA" w:rsidRPr="00B91F8E">
        <w:rPr>
          <w:rFonts w:ascii="Times New Roman" w:hAnsi="Times New Roman"/>
          <w:color w:val="000000"/>
        </w:rPr>
        <w:t xml:space="preserve">ideals </w:t>
      </w:r>
      <w:r w:rsidRPr="00B91F8E">
        <w:rPr>
          <w:rFonts w:ascii="Times New Roman" w:hAnsi="Times New Roman"/>
          <w:color w:val="000000"/>
        </w:rPr>
        <w:t>are also part of the decision making process. Those needs are separated from common values that are an ordering force in the communities as a whole.</w:t>
      </w:r>
      <w:r w:rsidR="00B24ECA" w:rsidRPr="00B91F8E">
        <w:rPr>
          <w:rFonts w:ascii="Times New Roman" w:hAnsi="Times New Roman"/>
          <w:color w:val="000000"/>
        </w:rPr>
        <w:t xml:space="preserve"> Due to advantaged resources in the Malapi community, individual and community objectives can be bridged. The resources base </w:t>
      </w:r>
      <w:r w:rsidR="00FA3318" w:rsidRPr="00B91F8E">
        <w:rPr>
          <w:rFonts w:ascii="Times New Roman" w:hAnsi="Times New Roman"/>
          <w:color w:val="000000"/>
        </w:rPr>
        <w:t xml:space="preserve">in the Kantu’ community has put some limitations on those two separate objectives (individual and community needs) which has created a base for conflict to ignite if not managed properly.  </w:t>
      </w:r>
      <w:r w:rsidR="00B24ECA" w:rsidRPr="00B91F8E">
        <w:rPr>
          <w:rFonts w:ascii="Times New Roman" w:hAnsi="Times New Roman"/>
          <w:color w:val="000000"/>
        </w:rPr>
        <w:t xml:space="preserve">  </w:t>
      </w:r>
      <w:r w:rsidRPr="00B91F8E">
        <w:rPr>
          <w:rFonts w:ascii="Times New Roman" w:hAnsi="Times New Roman"/>
          <w:color w:val="000000"/>
        </w:rPr>
        <w:t xml:space="preserve"> </w:t>
      </w:r>
    </w:p>
    <w:p w:rsidR="000953E6" w:rsidRPr="00B91F8E" w:rsidRDefault="00FA3318" w:rsidP="001A30A1">
      <w:pPr>
        <w:spacing w:line="360" w:lineRule="auto"/>
        <w:ind w:firstLine="720"/>
        <w:jc w:val="both"/>
        <w:rPr>
          <w:rFonts w:ascii="Times New Roman" w:hAnsi="Times New Roman"/>
          <w:color w:val="000000"/>
        </w:rPr>
      </w:pPr>
      <w:r w:rsidRPr="00B91F8E">
        <w:rPr>
          <w:rFonts w:ascii="Times New Roman" w:hAnsi="Times New Roman"/>
          <w:color w:val="000000"/>
        </w:rPr>
        <w:t>In the dynamics of change and time s</w:t>
      </w:r>
      <w:r w:rsidR="001A30A1" w:rsidRPr="00B91F8E">
        <w:rPr>
          <w:rFonts w:ascii="Times New Roman" w:hAnsi="Times New Roman"/>
          <w:color w:val="000000"/>
        </w:rPr>
        <w:t xml:space="preserve">ome of the traditional values might </w:t>
      </w:r>
      <w:r w:rsidRPr="00B91F8E">
        <w:rPr>
          <w:rFonts w:ascii="Times New Roman" w:hAnsi="Times New Roman"/>
          <w:color w:val="000000"/>
        </w:rPr>
        <w:t xml:space="preserve">have diminished in significance. However </w:t>
      </w:r>
      <w:r w:rsidR="001A30A1" w:rsidRPr="00B91F8E">
        <w:rPr>
          <w:rFonts w:ascii="Times New Roman" w:hAnsi="Times New Roman"/>
          <w:color w:val="000000"/>
        </w:rPr>
        <w:t>the synergies between the remaining traditional values and contemporary values that drive social</w:t>
      </w:r>
      <w:r w:rsidR="007C530F" w:rsidRPr="00B91F8E">
        <w:rPr>
          <w:rFonts w:ascii="Times New Roman" w:hAnsi="Times New Roman"/>
          <w:color w:val="000000"/>
        </w:rPr>
        <w:t xml:space="preserve"> priorities and economic change </w:t>
      </w:r>
      <w:r w:rsidRPr="00B91F8E">
        <w:rPr>
          <w:rFonts w:ascii="Times New Roman" w:hAnsi="Times New Roman"/>
          <w:color w:val="000000"/>
        </w:rPr>
        <w:t>in the present put forward new ideals that might have not been fully understood.</w:t>
      </w:r>
      <w:r w:rsidR="001A30A1"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These </w:t>
      </w:r>
      <w:r w:rsidR="00FA3318" w:rsidRPr="00B91F8E">
        <w:rPr>
          <w:rFonts w:ascii="Times New Roman" w:hAnsi="Times New Roman"/>
          <w:color w:val="000000"/>
        </w:rPr>
        <w:t xml:space="preserve">ideals </w:t>
      </w:r>
      <w:r w:rsidRPr="00B91F8E">
        <w:rPr>
          <w:rFonts w:ascii="Times New Roman" w:hAnsi="Times New Roman"/>
          <w:color w:val="000000"/>
        </w:rPr>
        <w:t>are influenced in the community, firstly, by a communal societal worldview, secondly, by a selection of common generational views, thirdly, by opinions formed in the family and clan unit, and finally, by the personal views of individuals. The wide range of opinion forming elements in a framework of mutual respect</w:t>
      </w:r>
      <w:r w:rsidR="00FA3318" w:rsidRPr="00B91F8E">
        <w:rPr>
          <w:rFonts w:ascii="Times New Roman" w:hAnsi="Times New Roman"/>
          <w:color w:val="000000"/>
        </w:rPr>
        <w:t>,</w:t>
      </w:r>
      <w:r w:rsidRPr="00B91F8E">
        <w:rPr>
          <w:rFonts w:ascii="Times New Roman" w:hAnsi="Times New Roman"/>
          <w:color w:val="000000"/>
        </w:rPr>
        <w:t xml:space="preserve"> contributes to harmonious cooperation</w:t>
      </w:r>
      <w:r w:rsidR="00FA3318" w:rsidRPr="00B91F8E">
        <w:rPr>
          <w:rFonts w:ascii="Times New Roman" w:hAnsi="Times New Roman"/>
          <w:color w:val="000000"/>
        </w:rPr>
        <w:t xml:space="preserve"> not always seen by the untrained eye</w:t>
      </w:r>
      <w:r w:rsidRPr="00B91F8E">
        <w:rPr>
          <w:rFonts w:ascii="Times New Roman" w:hAnsi="Times New Roman"/>
          <w:color w:val="000000"/>
        </w:rPr>
        <w:t xml:space="preserve">. The combination of traditional intangible social values and tangible economic assets are without doubt being subject to </w:t>
      </w:r>
      <w:r w:rsidR="00112A19" w:rsidRPr="00B91F8E">
        <w:rPr>
          <w:rFonts w:ascii="Times New Roman" w:hAnsi="Times New Roman"/>
          <w:color w:val="000000"/>
        </w:rPr>
        <w:t>influences</w:t>
      </w:r>
      <w:r w:rsidRPr="00B91F8E">
        <w:rPr>
          <w:rFonts w:ascii="Times New Roman" w:hAnsi="Times New Roman"/>
          <w:color w:val="000000"/>
        </w:rPr>
        <w:t xml:space="preserve">, which vary not only from community to community but from hamlet to hamlet, longhouse to longhouse and </w:t>
      </w:r>
      <w:r w:rsidR="00112A19" w:rsidRPr="00B91F8E">
        <w:rPr>
          <w:rFonts w:ascii="Times New Roman" w:hAnsi="Times New Roman"/>
          <w:color w:val="000000"/>
        </w:rPr>
        <w:t xml:space="preserve">clan to clan. These </w:t>
      </w:r>
      <w:r w:rsidRPr="00B91F8E">
        <w:rPr>
          <w:rFonts w:ascii="Times New Roman" w:hAnsi="Times New Roman"/>
          <w:color w:val="000000"/>
        </w:rPr>
        <w:t>differences were observed in the micro environments of the</w:t>
      </w:r>
      <w:r w:rsidR="000953E6" w:rsidRPr="00B91F8E">
        <w:rPr>
          <w:rFonts w:ascii="Times New Roman" w:hAnsi="Times New Roman"/>
          <w:color w:val="000000"/>
        </w:rPr>
        <w:t xml:space="preserve"> communities as explained b</w:t>
      </w:r>
      <w:r w:rsidR="007B00B7" w:rsidRPr="00B91F8E">
        <w:rPr>
          <w:rFonts w:ascii="Times New Roman" w:hAnsi="Times New Roman"/>
          <w:color w:val="000000"/>
        </w:rPr>
        <w:t>elow</w:t>
      </w:r>
      <w:r w:rsidR="000953E6" w:rsidRPr="00B91F8E">
        <w:rPr>
          <w:rFonts w:ascii="Times New Roman" w:hAnsi="Times New Roman"/>
          <w:color w:val="000000"/>
        </w:rPr>
        <w:t>.</w:t>
      </w:r>
    </w:p>
    <w:p w:rsidR="000953E6"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 Historically, both groups centred on sustainment of the community achieved through rotational agrarian shifting cultivation and resource use of their immediate forest environment. The techniques of landscape management and variable community solidarity have evolved from ancestral experience passed on through the generations. In combination with contemporary changes, such as the introduced system of rubber tap</w:t>
      </w:r>
      <w:r w:rsidR="00EF6A76" w:rsidRPr="00B91F8E">
        <w:rPr>
          <w:rFonts w:ascii="Times New Roman" w:hAnsi="Times New Roman"/>
          <w:color w:val="000000"/>
        </w:rPr>
        <w:t>ping as a main cash crop earner</w:t>
      </w:r>
      <w:r w:rsidRPr="00B91F8E">
        <w:rPr>
          <w:rFonts w:ascii="Times New Roman" w:hAnsi="Times New Roman"/>
          <w:color w:val="000000"/>
        </w:rPr>
        <w:t xml:space="preserve"> and individual competency</w:t>
      </w:r>
      <w:r w:rsidRPr="00B91F8E">
        <w:rPr>
          <w:rStyle w:val="EndnoteReference"/>
          <w:rFonts w:ascii="Times New Roman" w:hAnsi="Times New Roman"/>
          <w:color w:val="000000"/>
        </w:rPr>
        <w:endnoteReference w:id="678"/>
      </w:r>
      <w:r w:rsidRPr="00B91F8E">
        <w:rPr>
          <w:rFonts w:ascii="Times New Roman" w:hAnsi="Times New Roman"/>
          <w:color w:val="000000"/>
        </w:rPr>
        <w:t xml:space="preserve"> in acquiring new skills, the structure of </w:t>
      </w:r>
      <w:r w:rsidR="00112A19" w:rsidRPr="00B91F8E">
        <w:rPr>
          <w:rFonts w:ascii="Times New Roman" w:hAnsi="Times New Roman"/>
          <w:color w:val="000000"/>
        </w:rPr>
        <w:t xml:space="preserve">both </w:t>
      </w:r>
      <w:r w:rsidRPr="00B91F8E">
        <w:rPr>
          <w:rFonts w:ascii="Times New Roman" w:hAnsi="Times New Roman"/>
          <w:color w:val="000000"/>
        </w:rPr>
        <w:t>societ</w:t>
      </w:r>
      <w:r w:rsidR="00112A19" w:rsidRPr="00B91F8E">
        <w:rPr>
          <w:rFonts w:ascii="Times New Roman" w:hAnsi="Times New Roman"/>
          <w:color w:val="000000"/>
        </w:rPr>
        <w:t xml:space="preserve">ies have </w:t>
      </w:r>
      <w:r w:rsidRPr="00B91F8E">
        <w:rPr>
          <w:rFonts w:ascii="Times New Roman" w:hAnsi="Times New Roman"/>
          <w:color w:val="000000"/>
        </w:rPr>
        <w:t>changed</w:t>
      </w:r>
      <w:r w:rsidR="00112A19" w:rsidRPr="00B91F8E">
        <w:rPr>
          <w:rFonts w:ascii="Times New Roman" w:hAnsi="Times New Roman"/>
          <w:color w:val="000000"/>
        </w:rPr>
        <w:t xml:space="preserve"> slightly in different directs</w:t>
      </w:r>
      <w:r w:rsidR="000953E6" w:rsidRPr="00B91F8E">
        <w:rPr>
          <w:rFonts w:ascii="Times New Roman" w:hAnsi="Times New Roman"/>
          <w:color w:val="000000"/>
        </w:rPr>
        <w:t>.</w:t>
      </w:r>
      <w:r w:rsidR="00112A19" w:rsidRPr="00B91F8E">
        <w:rPr>
          <w:rFonts w:ascii="Times New Roman" w:hAnsi="Times New Roman"/>
          <w:color w:val="000000"/>
        </w:rPr>
        <w:t xml:space="preserve"> Kedamin Darat inhabitants have used explored their crafting skills deeper, while the Malapi Taman has deepened their agricultural skills, due to the advantaged soil conditions.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Both communities have endured relatively large changes in the last few decades especially in governance and socio-political environment. For instance, the Kantu’ village </w:t>
      </w:r>
      <w:r w:rsidRPr="00B91F8E">
        <w:rPr>
          <w:rFonts w:ascii="Times New Roman" w:hAnsi="Times New Roman"/>
          <w:color w:val="000000"/>
        </w:rPr>
        <w:lastRenderedPageBreak/>
        <w:t xml:space="preserve">moved from a tradition of longhouse to individual </w:t>
      </w:r>
      <w:r w:rsidR="000953E6" w:rsidRPr="00B91F8E">
        <w:rPr>
          <w:rFonts w:ascii="Times New Roman" w:hAnsi="Times New Roman"/>
          <w:color w:val="000000"/>
        </w:rPr>
        <w:t xml:space="preserve">family </w:t>
      </w:r>
      <w:r w:rsidRPr="00B91F8E">
        <w:rPr>
          <w:rFonts w:ascii="Times New Roman" w:hAnsi="Times New Roman"/>
          <w:color w:val="000000"/>
        </w:rPr>
        <w:t xml:space="preserve">dwellings in the 1970s. This has profoundly altered the connectivity among the community, </w:t>
      </w:r>
      <w:r w:rsidR="00EF6A76" w:rsidRPr="00B91F8E">
        <w:rPr>
          <w:rFonts w:ascii="Times New Roman" w:hAnsi="Times New Roman"/>
          <w:color w:val="000000"/>
        </w:rPr>
        <w:t xml:space="preserve">with the loss of a common veranda, </w:t>
      </w:r>
      <w:r w:rsidRPr="00B91F8E">
        <w:rPr>
          <w:rFonts w:ascii="Times New Roman" w:hAnsi="Times New Roman"/>
          <w:color w:val="000000"/>
        </w:rPr>
        <w:t xml:space="preserve">mostly noted in a reduction of communication </w:t>
      </w:r>
      <w:r w:rsidR="00EF6A76" w:rsidRPr="00B91F8E">
        <w:rPr>
          <w:rFonts w:ascii="Times New Roman" w:hAnsi="Times New Roman"/>
          <w:color w:val="000000"/>
        </w:rPr>
        <w:t>with</w:t>
      </w:r>
      <w:r w:rsidRPr="00B91F8E">
        <w:rPr>
          <w:rFonts w:ascii="Times New Roman" w:hAnsi="Times New Roman"/>
          <w:color w:val="000000"/>
        </w:rPr>
        <w:t xml:space="preserve">in the village. This was </w:t>
      </w:r>
      <w:r w:rsidR="00EF6A76" w:rsidRPr="00B91F8E">
        <w:rPr>
          <w:rFonts w:ascii="Times New Roman" w:hAnsi="Times New Roman"/>
          <w:color w:val="000000"/>
        </w:rPr>
        <w:t xml:space="preserve">apparent in the village chief together with the subdistrict chief’s </w:t>
      </w:r>
      <w:r w:rsidRPr="00B91F8E">
        <w:rPr>
          <w:rFonts w:ascii="Times New Roman" w:hAnsi="Times New Roman"/>
          <w:color w:val="000000"/>
        </w:rPr>
        <w:t>personal engagement with an agribusiness tha</w:t>
      </w:r>
      <w:r w:rsidR="00EF6A76" w:rsidRPr="00B91F8E">
        <w:rPr>
          <w:rFonts w:ascii="Times New Roman" w:hAnsi="Times New Roman"/>
          <w:color w:val="000000"/>
        </w:rPr>
        <w:t>t planned a palm oil estate, but his absence of a</w:t>
      </w:r>
      <w:r w:rsidR="00386AAC" w:rsidRPr="00B91F8E">
        <w:rPr>
          <w:rFonts w:ascii="Times New Roman" w:hAnsi="Times New Roman"/>
          <w:color w:val="000000"/>
        </w:rPr>
        <w:t>n</w:t>
      </w:r>
      <w:r w:rsidR="00EF6A76" w:rsidRPr="00B91F8E">
        <w:rPr>
          <w:rFonts w:ascii="Times New Roman" w:hAnsi="Times New Roman"/>
          <w:color w:val="000000"/>
        </w:rPr>
        <w:t xml:space="preserve"> urgent village meeting where a </w:t>
      </w:r>
      <w:r w:rsidRPr="00B91F8E">
        <w:rPr>
          <w:rFonts w:ascii="Times New Roman" w:hAnsi="Times New Roman"/>
          <w:color w:val="000000"/>
        </w:rPr>
        <w:t xml:space="preserve">public vote </w:t>
      </w:r>
      <w:r w:rsidR="00EF6A76" w:rsidRPr="00B91F8E">
        <w:rPr>
          <w:rFonts w:ascii="Times New Roman" w:hAnsi="Times New Roman"/>
          <w:color w:val="000000"/>
        </w:rPr>
        <w:t xml:space="preserve">was taken </w:t>
      </w:r>
      <w:r w:rsidRPr="00B91F8E">
        <w:rPr>
          <w:rFonts w:ascii="Times New Roman" w:hAnsi="Times New Roman"/>
          <w:color w:val="000000"/>
        </w:rPr>
        <w:t>on the creation of a</w:t>
      </w:r>
      <w:r w:rsidR="00EF6A76" w:rsidRPr="00B91F8E">
        <w:rPr>
          <w:rFonts w:ascii="Times New Roman" w:hAnsi="Times New Roman"/>
          <w:color w:val="000000"/>
        </w:rPr>
        <w:t xml:space="preserve">n additional </w:t>
      </w:r>
      <w:r w:rsidRPr="00B91F8E">
        <w:rPr>
          <w:rFonts w:ascii="Times New Roman" w:hAnsi="Times New Roman"/>
          <w:i/>
          <w:color w:val="000000"/>
        </w:rPr>
        <w:t>RT</w:t>
      </w:r>
      <w:r w:rsidRPr="00B91F8E">
        <w:rPr>
          <w:rFonts w:ascii="Times New Roman" w:hAnsi="Times New Roman"/>
          <w:color w:val="000000"/>
        </w:rPr>
        <w:t xml:space="preserve"> or neighbourhood unit. </w:t>
      </w:r>
    </w:p>
    <w:p w:rsidR="000953E6"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On the other hand, the Taman village has ignored the central government incentive to disband their community housing and has sustained their longhouse community tradition for nearly the whole population of Malapi. This has resulted in a remarkable traditional synergy in resource care and governance of the community. Even when unitary state policies through their district representatives provided human resources to entice Dayak groups and provide financial enticements to become </w:t>
      </w:r>
      <w:r w:rsidRPr="00B91F8E">
        <w:rPr>
          <w:rFonts w:ascii="Times New Roman" w:hAnsi="Times New Roman"/>
          <w:i/>
          <w:color w:val="000000"/>
        </w:rPr>
        <w:t xml:space="preserve">Manusia Indonesia </w:t>
      </w:r>
      <w:r w:rsidR="00290CF0" w:rsidRPr="00B91F8E">
        <w:rPr>
          <w:rFonts w:ascii="Times New Roman" w:hAnsi="Times New Roman"/>
          <w:i/>
          <w:color w:val="000000"/>
        </w:rPr>
        <w:t>Seutuhnya</w:t>
      </w:r>
      <w:r w:rsidRPr="00B91F8E">
        <w:rPr>
          <w:rFonts w:ascii="Times New Roman" w:hAnsi="Times New Roman"/>
          <w:color w:val="000000"/>
        </w:rPr>
        <w:t xml:space="preserve">, they remained loyal to their values instead of bowing to national interest.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This came especially to focus when the elected village chief together with the </w:t>
      </w:r>
      <w:r w:rsidRPr="00B91F8E">
        <w:rPr>
          <w:rFonts w:ascii="Times New Roman" w:hAnsi="Times New Roman"/>
          <w:i/>
          <w:color w:val="000000"/>
        </w:rPr>
        <w:t>temenggung</w:t>
      </w:r>
      <w:r w:rsidRPr="00B91F8E">
        <w:rPr>
          <w:rFonts w:ascii="Times New Roman" w:hAnsi="Times New Roman"/>
          <w:color w:val="000000"/>
        </w:rPr>
        <w:t>, customary cultural leaders and several community members were able</w:t>
      </w:r>
      <w:r w:rsidR="00311EF5" w:rsidRPr="00B91F8E">
        <w:rPr>
          <w:rFonts w:ascii="Times New Roman" w:hAnsi="Times New Roman"/>
          <w:color w:val="000000"/>
        </w:rPr>
        <w:t xml:space="preserve"> to reach a common decision on the</w:t>
      </w:r>
      <w:r w:rsidRPr="00B91F8E">
        <w:rPr>
          <w:rFonts w:ascii="Times New Roman" w:hAnsi="Times New Roman"/>
          <w:color w:val="000000"/>
        </w:rPr>
        <w:t xml:space="preserve"> rejection of agribusiness development in favour of independent individual farming and natural resource use. Defying the views of the subdistrict chief</w:t>
      </w:r>
      <w:r w:rsidRPr="00B91F8E">
        <w:rPr>
          <w:rFonts w:ascii="Times New Roman" w:hAnsi="Times New Roman"/>
          <w:i/>
          <w:color w:val="000000"/>
        </w:rPr>
        <w:t xml:space="preserve"> </w:t>
      </w:r>
      <w:r w:rsidRPr="00B91F8E">
        <w:rPr>
          <w:rFonts w:ascii="Times New Roman" w:hAnsi="Times New Roman"/>
          <w:color w:val="000000"/>
        </w:rPr>
        <w:t xml:space="preserve">as well as the district chief in this difficult political climate, it seemed that the former Taman </w:t>
      </w:r>
      <w:r w:rsidRPr="00B91F8E">
        <w:rPr>
          <w:rFonts w:ascii="Times New Roman" w:hAnsi="Times New Roman"/>
          <w:i/>
          <w:color w:val="000000"/>
        </w:rPr>
        <w:t xml:space="preserve">toa-toa </w:t>
      </w:r>
      <w:r w:rsidRPr="00B91F8E">
        <w:rPr>
          <w:rFonts w:ascii="Times New Roman" w:hAnsi="Times New Roman"/>
          <w:color w:val="000000"/>
        </w:rPr>
        <w:t>council style of governance had been advanced, at least for the Taman Dayak in Malapi.</w:t>
      </w:r>
      <w:r w:rsidRPr="00B91F8E">
        <w:rPr>
          <w:rStyle w:val="EndnoteReference"/>
          <w:rFonts w:ascii="Times New Roman" w:hAnsi="Times New Roman"/>
          <w:color w:val="000000"/>
        </w:rPr>
        <w:endnoteReference w:id="679"/>
      </w:r>
      <w:r w:rsidRPr="00B91F8E">
        <w:rPr>
          <w:rFonts w:ascii="Times New Roman" w:hAnsi="Times New Roman"/>
          <w:color w:val="000000"/>
        </w:rPr>
        <w:t xml:space="preserve">    </w:t>
      </w:r>
    </w:p>
    <w:p w:rsidR="001A30A1" w:rsidRPr="00B91F8E" w:rsidRDefault="000953E6" w:rsidP="001A30A1">
      <w:pPr>
        <w:spacing w:line="360" w:lineRule="auto"/>
        <w:ind w:firstLine="720"/>
        <w:jc w:val="both"/>
        <w:rPr>
          <w:rFonts w:ascii="Times New Roman" w:hAnsi="Times New Roman"/>
          <w:color w:val="000000"/>
        </w:rPr>
      </w:pPr>
      <w:r w:rsidRPr="00B91F8E">
        <w:rPr>
          <w:rFonts w:ascii="Times New Roman" w:hAnsi="Times New Roman"/>
          <w:color w:val="000000"/>
        </w:rPr>
        <w:t>As shown in the thesis, it</w:t>
      </w:r>
      <w:r w:rsidR="001A30A1" w:rsidRPr="00B91F8E">
        <w:rPr>
          <w:rFonts w:ascii="Times New Roman" w:hAnsi="Times New Roman"/>
          <w:color w:val="000000"/>
        </w:rPr>
        <w:t xml:space="preserve"> is in contrast with the Kantu’ village, where erosion of traditional governance has moved it closer to a generic model of governance at the time its village status was granted in 2007. With only limited village governance experience and very few historical roots remaining after the disappearance of the </w:t>
      </w:r>
      <w:r w:rsidR="00311EF5" w:rsidRPr="00B91F8E">
        <w:rPr>
          <w:rFonts w:ascii="Times New Roman" w:hAnsi="Times New Roman"/>
          <w:color w:val="000000"/>
        </w:rPr>
        <w:t xml:space="preserve">Kantu’ </w:t>
      </w:r>
      <w:r w:rsidR="001A30A1" w:rsidRPr="00B91F8E">
        <w:rPr>
          <w:rFonts w:ascii="Times New Roman" w:hAnsi="Times New Roman"/>
          <w:color w:val="000000"/>
        </w:rPr>
        <w:t xml:space="preserve">longhouse in the community, the appearance of possible palm oil agribusiness in the village has split the village in two. It was estimated that most villagers were not in favour of a palm oil scheme but the village chief and some of the village élite in the village combined with some of the national government created village officials (BPD and LPD) were leaning the other way in the first round of </w:t>
      </w:r>
      <w:r w:rsidR="00311EF5" w:rsidRPr="00B91F8E">
        <w:rPr>
          <w:rFonts w:ascii="Times New Roman" w:hAnsi="Times New Roman"/>
          <w:color w:val="000000"/>
        </w:rPr>
        <w:t xml:space="preserve">village élite </w:t>
      </w:r>
      <w:r w:rsidR="001A30A1" w:rsidRPr="00B91F8E">
        <w:rPr>
          <w:rFonts w:ascii="Times New Roman" w:hAnsi="Times New Roman"/>
          <w:color w:val="000000"/>
        </w:rPr>
        <w:t>approval</w:t>
      </w:r>
      <w:r w:rsidR="00311EF5" w:rsidRPr="00B91F8E">
        <w:rPr>
          <w:rFonts w:ascii="Times New Roman" w:hAnsi="Times New Roman"/>
          <w:color w:val="000000"/>
        </w:rPr>
        <w:t>.</w:t>
      </w:r>
      <w:r w:rsidR="001A30A1" w:rsidRPr="00B91F8E">
        <w:rPr>
          <w:rFonts w:ascii="Times New Roman" w:hAnsi="Times New Roman"/>
          <w:color w:val="000000"/>
        </w:rPr>
        <w:t xml:space="preserve"> The impasse became clear when the village secretary and village chief broke off communication with each other and when the village chief who was especially invited to a hamlet meeting where a vote was taken on a new </w:t>
      </w:r>
      <w:r w:rsidR="001A30A1" w:rsidRPr="00B91F8E">
        <w:rPr>
          <w:rFonts w:ascii="Times New Roman" w:hAnsi="Times New Roman"/>
          <w:i/>
          <w:color w:val="000000"/>
        </w:rPr>
        <w:t>RT</w:t>
      </w:r>
      <w:r w:rsidR="001A30A1" w:rsidRPr="00B91F8E">
        <w:rPr>
          <w:rFonts w:ascii="Times New Roman" w:hAnsi="Times New Roman"/>
          <w:color w:val="000000"/>
        </w:rPr>
        <w:t xml:space="preserve"> remained absent. Empirical observations of meetings are difficult to quantify, as the transparency of true opinion and expressed opinion is often cloaked. </w:t>
      </w:r>
      <w:r w:rsidR="00311EF5" w:rsidRPr="00B91F8E">
        <w:rPr>
          <w:rFonts w:ascii="Times New Roman" w:hAnsi="Times New Roman"/>
          <w:color w:val="000000"/>
        </w:rPr>
        <w:t xml:space="preserve">But in this instance the conscious split in the village was clear. </w:t>
      </w:r>
    </w:p>
    <w:p w:rsidR="001A30A1" w:rsidRPr="00B91F8E" w:rsidRDefault="0009693E" w:rsidP="001A30A1">
      <w:pPr>
        <w:spacing w:line="360" w:lineRule="auto"/>
        <w:ind w:firstLine="720"/>
        <w:jc w:val="both"/>
        <w:rPr>
          <w:rFonts w:ascii="Times New Roman" w:hAnsi="Times New Roman"/>
          <w:color w:val="000000"/>
        </w:rPr>
      </w:pPr>
      <w:r w:rsidRPr="00B91F8E">
        <w:rPr>
          <w:rFonts w:ascii="Times New Roman" w:hAnsi="Times New Roman"/>
          <w:color w:val="000000"/>
        </w:rPr>
        <w:lastRenderedPageBreak/>
        <w:t xml:space="preserve">We detected in the thesis that the absence of the village chief of </w:t>
      </w:r>
      <w:r w:rsidR="001A30A1" w:rsidRPr="00B91F8E">
        <w:rPr>
          <w:rFonts w:ascii="Times New Roman" w:hAnsi="Times New Roman"/>
          <w:color w:val="000000"/>
        </w:rPr>
        <w:t>an importan</w:t>
      </w:r>
      <w:r w:rsidRPr="00B91F8E">
        <w:rPr>
          <w:rFonts w:ascii="Times New Roman" w:hAnsi="Times New Roman"/>
          <w:color w:val="000000"/>
        </w:rPr>
        <w:t>t village meeting in Kedamin Darat</w:t>
      </w:r>
      <w:r w:rsidR="001A30A1" w:rsidRPr="00B91F8E">
        <w:rPr>
          <w:rFonts w:ascii="Times New Roman" w:hAnsi="Times New Roman"/>
          <w:color w:val="000000"/>
        </w:rPr>
        <w:t xml:space="preserve"> is not merely an absence but a protest for members of the community to note. </w:t>
      </w:r>
      <w:r w:rsidRPr="00B91F8E">
        <w:rPr>
          <w:rFonts w:ascii="Times New Roman" w:hAnsi="Times New Roman"/>
          <w:color w:val="000000"/>
        </w:rPr>
        <w:t xml:space="preserve"> Other meetings called for were only attended by a handful of members besides the presence of the village chief. </w:t>
      </w:r>
      <w:r w:rsidR="001A30A1" w:rsidRPr="00B91F8E">
        <w:rPr>
          <w:rFonts w:ascii="Times New Roman" w:hAnsi="Times New Roman"/>
          <w:color w:val="000000"/>
        </w:rPr>
        <w:t xml:space="preserve">This compares starkly with the Malapi village were several community meetings were witnessed. All relevant chiefs and elders of </w:t>
      </w:r>
      <w:r w:rsidR="00311EF5" w:rsidRPr="00B91F8E">
        <w:rPr>
          <w:rFonts w:ascii="Times New Roman" w:hAnsi="Times New Roman"/>
          <w:color w:val="000000"/>
        </w:rPr>
        <w:t>the village were present, while</w:t>
      </w:r>
      <w:r w:rsidR="001A30A1" w:rsidRPr="00B91F8E">
        <w:rPr>
          <w:rFonts w:ascii="Times New Roman" w:hAnsi="Times New Roman"/>
          <w:color w:val="000000"/>
        </w:rPr>
        <w:t xml:space="preserve"> all </w:t>
      </w:r>
      <w:r w:rsidR="00FF40AB" w:rsidRPr="00B91F8E">
        <w:rPr>
          <w:rFonts w:ascii="Times New Roman" w:hAnsi="Times New Roman"/>
          <w:color w:val="000000"/>
        </w:rPr>
        <w:t xml:space="preserve">members </w:t>
      </w:r>
      <w:r w:rsidR="001A30A1" w:rsidRPr="00B91F8E">
        <w:rPr>
          <w:rFonts w:ascii="Times New Roman" w:hAnsi="Times New Roman"/>
          <w:color w:val="000000"/>
        </w:rPr>
        <w:t>gave a word of advice which provided a selectio</w:t>
      </w:r>
      <w:r w:rsidRPr="00B91F8E">
        <w:rPr>
          <w:rFonts w:ascii="Times New Roman" w:hAnsi="Times New Roman"/>
          <w:color w:val="000000"/>
        </w:rPr>
        <w:t>n of comments and viewpoints in</w:t>
      </w:r>
      <w:r w:rsidR="001A30A1" w:rsidRPr="00B91F8E">
        <w:rPr>
          <w:rFonts w:ascii="Times New Roman" w:hAnsi="Times New Roman"/>
          <w:color w:val="000000"/>
        </w:rPr>
        <w:t xml:space="preserve"> a</w:t>
      </w:r>
      <w:r w:rsidR="00FF40AB" w:rsidRPr="00B91F8E">
        <w:rPr>
          <w:rFonts w:ascii="Times New Roman" w:hAnsi="Times New Roman"/>
          <w:color w:val="000000"/>
        </w:rPr>
        <w:t xml:space="preserve"> near </w:t>
      </w:r>
      <w:r w:rsidR="001A30A1" w:rsidRPr="00B91F8E">
        <w:rPr>
          <w:rFonts w:ascii="Times New Roman" w:hAnsi="Times New Roman"/>
          <w:color w:val="000000"/>
        </w:rPr>
        <w:t>undivided outcome in Malapi.</w:t>
      </w:r>
      <w:r w:rsidR="00012D8B" w:rsidRPr="00B91F8E">
        <w:rPr>
          <w:rFonts w:ascii="Times New Roman" w:hAnsi="Times New Roman"/>
          <w:color w:val="000000"/>
        </w:rPr>
        <w:t xml:space="preserve"> It shows that governance and social capital values are at a different levels in the Kedamin Darat and Malapi community. </w:t>
      </w:r>
    </w:p>
    <w:p w:rsidR="001A30A1" w:rsidRPr="00B91F8E" w:rsidRDefault="001A30A1" w:rsidP="001A30A1">
      <w:pPr>
        <w:spacing w:line="360" w:lineRule="auto"/>
        <w:ind w:firstLine="720"/>
        <w:jc w:val="both"/>
        <w:rPr>
          <w:rFonts w:ascii="Times New Roman" w:hAnsi="Times New Roman"/>
          <w:color w:val="000000"/>
        </w:rPr>
      </w:pPr>
    </w:p>
    <w:p w:rsidR="00AE6540"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In the following attention is provided on the KDP </w:t>
      </w:r>
      <w:r w:rsidR="001E39DD" w:rsidRPr="00B91F8E">
        <w:rPr>
          <w:rFonts w:ascii="Times New Roman" w:hAnsi="Times New Roman"/>
          <w:color w:val="000000"/>
        </w:rPr>
        <w:t xml:space="preserve">or </w:t>
      </w:r>
      <w:r w:rsidR="004B2E2B" w:rsidRPr="00B91F8E">
        <w:rPr>
          <w:rFonts w:ascii="Times New Roman" w:hAnsi="Times New Roman"/>
          <w:color w:val="000000"/>
        </w:rPr>
        <w:t xml:space="preserve">since 2007 </w:t>
      </w:r>
      <w:r w:rsidR="001E39DD" w:rsidRPr="00B91F8E">
        <w:rPr>
          <w:rFonts w:ascii="Times New Roman" w:hAnsi="Times New Roman"/>
          <w:color w:val="000000"/>
        </w:rPr>
        <w:t xml:space="preserve">known </w:t>
      </w:r>
      <w:r w:rsidR="004B2E2B" w:rsidRPr="00B91F8E">
        <w:rPr>
          <w:rFonts w:ascii="Times New Roman" w:hAnsi="Times New Roman"/>
          <w:color w:val="000000"/>
        </w:rPr>
        <w:t xml:space="preserve">as the </w:t>
      </w:r>
      <w:r w:rsidRPr="00B91F8E">
        <w:rPr>
          <w:rFonts w:ascii="Times New Roman" w:hAnsi="Times New Roman"/>
          <w:color w:val="000000"/>
        </w:rPr>
        <w:t xml:space="preserve">PNPM </w:t>
      </w:r>
      <w:r w:rsidR="001E39DD" w:rsidRPr="00B91F8E">
        <w:rPr>
          <w:rFonts w:ascii="Times New Roman" w:hAnsi="Times New Roman"/>
          <w:color w:val="000000"/>
        </w:rPr>
        <w:t xml:space="preserve">programme </w:t>
      </w:r>
      <w:r w:rsidR="004B2E2B" w:rsidRPr="00B91F8E">
        <w:rPr>
          <w:rFonts w:ascii="Times New Roman" w:hAnsi="Times New Roman"/>
          <w:color w:val="000000"/>
        </w:rPr>
        <w:t>as</w:t>
      </w:r>
      <w:r w:rsidR="001E39DD" w:rsidRPr="00B91F8E">
        <w:rPr>
          <w:rFonts w:ascii="Times New Roman" w:hAnsi="Times New Roman"/>
          <w:color w:val="000000"/>
        </w:rPr>
        <w:t xml:space="preserve"> described in the thesis</w:t>
      </w:r>
      <w:r w:rsidRPr="00B91F8E">
        <w:rPr>
          <w:rFonts w:ascii="Times New Roman" w:hAnsi="Times New Roman"/>
          <w:color w:val="000000"/>
        </w:rPr>
        <w:t xml:space="preserve">. One of the most </w:t>
      </w:r>
      <w:r w:rsidR="001E39DD" w:rsidRPr="00B91F8E">
        <w:rPr>
          <w:rFonts w:ascii="Times New Roman" w:hAnsi="Times New Roman"/>
          <w:color w:val="000000"/>
        </w:rPr>
        <w:t xml:space="preserve">profound aspects of the </w:t>
      </w:r>
      <w:r w:rsidRPr="00B91F8E">
        <w:rPr>
          <w:rFonts w:ascii="Times New Roman" w:hAnsi="Times New Roman"/>
          <w:color w:val="000000"/>
        </w:rPr>
        <w:t>influential development programs was</w:t>
      </w:r>
      <w:r w:rsidR="001E39DD" w:rsidRPr="00B91F8E">
        <w:rPr>
          <w:rFonts w:ascii="Times New Roman" w:hAnsi="Times New Roman"/>
          <w:color w:val="000000"/>
        </w:rPr>
        <w:t xml:space="preserve"> </w:t>
      </w:r>
      <w:r w:rsidR="004B2E2B" w:rsidRPr="00B91F8E">
        <w:rPr>
          <w:rFonts w:ascii="Times New Roman" w:hAnsi="Times New Roman"/>
          <w:color w:val="000000"/>
        </w:rPr>
        <w:t xml:space="preserve">its </w:t>
      </w:r>
      <w:r w:rsidR="001E39DD" w:rsidRPr="00B91F8E">
        <w:rPr>
          <w:rFonts w:ascii="Times New Roman" w:hAnsi="Times New Roman"/>
          <w:color w:val="000000"/>
        </w:rPr>
        <w:t>approach.</w:t>
      </w:r>
      <w:r w:rsidRPr="00B91F8E">
        <w:rPr>
          <w:rFonts w:ascii="Times New Roman" w:hAnsi="Times New Roman"/>
          <w:color w:val="000000"/>
        </w:rPr>
        <w:t xml:space="preserve"> It was a bottom up program that was progressive in the sense that </w:t>
      </w:r>
      <w:r w:rsidR="004B2E2B" w:rsidRPr="00B91F8E">
        <w:rPr>
          <w:rFonts w:ascii="Times New Roman" w:hAnsi="Times New Roman"/>
          <w:color w:val="000000"/>
        </w:rPr>
        <w:t xml:space="preserve">in theory </w:t>
      </w:r>
      <w:r w:rsidRPr="00B91F8E">
        <w:rPr>
          <w:rFonts w:ascii="Times New Roman" w:hAnsi="Times New Roman"/>
          <w:color w:val="000000"/>
        </w:rPr>
        <w:t xml:space="preserve">money was on the table for projects and that the management was in the hands of the villagers. </w:t>
      </w:r>
      <w:r w:rsidR="001E39DD" w:rsidRPr="00B91F8E">
        <w:rPr>
          <w:rFonts w:ascii="Times New Roman" w:hAnsi="Times New Roman"/>
          <w:color w:val="000000"/>
        </w:rPr>
        <w:t>B</w:t>
      </w:r>
      <w:r w:rsidRPr="00B91F8E">
        <w:rPr>
          <w:rFonts w:ascii="Times New Roman" w:hAnsi="Times New Roman"/>
          <w:color w:val="000000"/>
        </w:rPr>
        <w:t>oth villages have several infrastructure projects that were built with funds allocated under a PNPM program. The impact of this program has been varied as it was depend</w:t>
      </w:r>
      <w:r w:rsidR="00FF40AB" w:rsidRPr="00B91F8E">
        <w:rPr>
          <w:rFonts w:ascii="Times New Roman" w:hAnsi="Times New Roman"/>
          <w:color w:val="000000"/>
        </w:rPr>
        <w:t>ing</w:t>
      </w:r>
      <w:r w:rsidRPr="00B91F8E">
        <w:rPr>
          <w:rFonts w:ascii="Times New Roman" w:hAnsi="Times New Roman"/>
          <w:color w:val="000000"/>
        </w:rPr>
        <w:t xml:space="preserve"> on the willingness of the élite to relinquish control over the rules of the programme and </w:t>
      </w:r>
      <w:r w:rsidR="00FF40AB" w:rsidRPr="00B91F8E">
        <w:rPr>
          <w:rFonts w:ascii="Times New Roman" w:hAnsi="Times New Roman"/>
          <w:color w:val="000000"/>
        </w:rPr>
        <w:t>allocation process.</w:t>
      </w:r>
      <w:r w:rsidRPr="00B91F8E">
        <w:rPr>
          <w:rFonts w:ascii="Times New Roman" w:hAnsi="Times New Roman"/>
          <w:color w:val="000000"/>
        </w:rPr>
        <w:t xml:space="preserve"> </w:t>
      </w:r>
      <w:r w:rsidR="004B2E2B" w:rsidRPr="00B91F8E">
        <w:rPr>
          <w:rFonts w:ascii="Times New Roman" w:hAnsi="Times New Roman"/>
          <w:color w:val="000000"/>
        </w:rPr>
        <w:t xml:space="preserve">As it was subject to </w:t>
      </w:r>
      <w:r w:rsidR="00FF40AB" w:rsidRPr="00B91F8E">
        <w:rPr>
          <w:rFonts w:ascii="Times New Roman" w:hAnsi="Times New Roman"/>
          <w:color w:val="000000"/>
        </w:rPr>
        <w:t xml:space="preserve">final approval </w:t>
      </w:r>
      <w:r w:rsidR="004B2E2B" w:rsidRPr="00B91F8E">
        <w:rPr>
          <w:rFonts w:ascii="Times New Roman" w:hAnsi="Times New Roman"/>
          <w:color w:val="000000"/>
        </w:rPr>
        <w:t xml:space="preserve">of the sub-district’s </w:t>
      </w:r>
      <w:r w:rsidR="00FF40AB" w:rsidRPr="00B91F8E">
        <w:rPr>
          <w:rFonts w:ascii="Times New Roman" w:hAnsi="Times New Roman"/>
          <w:color w:val="000000"/>
        </w:rPr>
        <w:t>chief</w:t>
      </w:r>
      <w:r w:rsidR="004B2E2B" w:rsidRPr="00B91F8E">
        <w:rPr>
          <w:rFonts w:ascii="Times New Roman" w:hAnsi="Times New Roman"/>
          <w:color w:val="000000"/>
        </w:rPr>
        <w:t xml:space="preserve">, élite capture was visible as described in Chapter Four </w:t>
      </w:r>
      <w:r w:rsidR="002B2E15" w:rsidRPr="00B91F8E">
        <w:rPr>
          <w:rFonts w:ascii="Times New Roman" w:hAnsi="Times New Roman"/>
          <w:color w:val="000000"/>
        </w:rPr>
        <w:t xml:space="preserve">and </w:t>
      </w:r>
      <w:r w:rsidR="004B2E2B" w:rsidRPr="00B91F8E">
        <w:rPr>
          <w:rFonts w:ascii="Times New Roman" w:hAnsi="Times New Roman"/>
          <w:color w:val="000000"/>
        </w:rPr>
        <w:t xml:space="preserve">Five. </w:t>
      </w:r>
      <w:r w:rsidRPr="00B91F8E">
        <w:rPr>
          <w:rFonts w:ascii="Times New Roman" w:hAnsi="Times New Roman"/>
          <w:color w:val="000000"/>
        </w:rPr>
        <w:t xml:space="preserve">In both villages the most visual projects have been the small infrastructure projects, but also micro credit has been provided to some of the more entrepreneurial members of the community. From the survey, the following </w:t>
      </w:r>
      <w:r w:rsidR="004B2E2B" w:rsidRPr="00B91F8E">
        <w:rPr>
          <w:rFonts w:ascii="Times New Roman" w:hAnsi="Times New Roman"/>
          <w:color w:val="000000"/>
        </w:rPr>
        <w:t xml:space="preserve">conclusion </w:t>
      </w:r>
      <w:r w:rsidRPr="00B91F8E">
        <w:rPr>
          <w:rFonts w:ascii="Times New Roman" w:hAnsi="Times New Roman"/>
          <w:color w:val="000000"/>
        </w:rPr>
        <w:t>is made of the T</w:t>
      </w:r>
      <w:r w:rsidR="004B2E2B" w:rsidRPr="00B91F8E">
        <w:rPr>
          <w:rFonts w:ascii="Times New Roman" w:hAnsi="Times New Roman"/>
          <w:color w:val="000000"/>
        </w:rPr>
        <w:t>aman and the neighbouring Kantu’</w:t>
      </w:r>
      <w:r w:rsidRPr="00B91F8E">
        <w:rPr>
          <w:rFonts w:ascii="Times New Roman" w:hAnsi="Times New Roman"/>
          <w:color w:val="000000"/>
        </w:rPr>
        <w:t xml:space="preserve"> community</w:t>
      </w:r>
      <w:r w:rsidR="004B2E2B" w:rsidRPr="00B91F8E">
        <w:rPr>
          <w:rFonts w:ascii="Times New Roman" w:hAnsi="Times New Roman"/>
          <w:color w:val="000000"/>
        </w:rPr>
        <w:t xml:space="preserve"> on the effectiveness of the PNPM programme</w:t>
      </w:r>
      <w:r w:rsidRPr="00B91F8E">
        <w:rPr>
          <w:rFonts w:ascii="Times New Roman" w:hAnsi="Times New Roman"/>
          <w:color w:val="000000"/>
        </w:rPr>
        <w:t xml:space="preserve">. </w:t>
      </w:r>
    </w:p>
    <w:p w:rsidR="001A30A1" w:rsidRPr="00B91F8E" w:rsidRDefault="004B2E2B" w:rsidP="001A30A1">
      <w:pPr>
        <w:spacing w:line="360" w:lineRule="auto"/>
        <w:ind w:firstLine="720"/>
        <w:jc w:val="both"/>
        <w:rPr>
          <w:rFonts w:ascii="Times New Roman" w:hAnsi="Times New Roman"/>
          <w:color w:val="000000"/>
        </w:rPr>
      </w:pPr>
      <w:r w:rsidRPr="00B91F8E">
        <w:rPr>
          <w:rFonts w:ascii="Times New Roman" w:hAnsi="Times New Roman"/>
          <w:color w:val="000000"/>
        </w:rPr>
        <w:t>B</w:t>
      </w:r>
      <w:r w:rsidR="001A30A1" w:rsidRPr="00B91F8E">
        <w:rPr>
          <w:rFonts w:ascii="Times New Roman" w:hAnsi="Times New Roman"/>
          <w:color w:val="000000"/>
        </w:rPr>
        <w:t xml:space="preserve">oth </w:t>
      </w:r>
      <w:r w:rsidR="004C51FD" w:rsidRPr="00B91F8E">
        <w:rPr>
          <w:rFonts w:ascii="Times New Roman" w:hAnsi="Times New Roman"/>
          <w:color w:val="000000"/>
        </w:rPr>
        <w:t>communities</w:t>
      </w:r>
      <w:r w:rsidR="001A30A1" w:rsidRPr="00B91F8E">
        <w:rPr>
          <w:rFonts w:ascii="Times New Roman" w:hAnsi="Times New Roman"/>
          <w:color w:val="000000"/>
        </w:rPr>
        <w:t xml:space="preserve"> </w:t>
      </w:r>
      <w:r w:rsidR="00AE6540" w:rsidRPr="00B91F8E">
        <w:rPr>
          <w:rFonts w:ascii="Times New Roman" w:hAnsi="Times New Roman"/>
          <w:color w:val="000000"/>
        </w:rPr>
        <w:t>were quite a</w:t>
      </w:r>
      <w:r w:rsidRPr="00B91F8E">
        <w:rPr>
          <w:rFonts w:ascii="Times New Roman" w:hAnsi="Times New Roman"/>
          <w:color w:val="000000"/>
        </w:rPr>
        <w:t xml:space="preserve">ware of </w:t>
      </w:r>
      <w:r w:rsidR="00AE6540" w:rsidRPr="00B91F8E">
        <w:rPr>
          <w:rFonts w:ascii="Times New Roman" w:hAnsi="Times New Roman"/>
          <w:color w:val="000000"/>
        </w:rPr>
        <w:t xml:space="preserve">the </w:t>
      </w:r>
      <w:r w:rsidR="001A30A1" w:rsidRPr="00B91F8E">
        <w:rPr>
          <w:rFonts w:ascii="Times New Roman" w:hAnsi="Times New Roman"/>
          <w:color w:val="000000"/>
        </w:rPr>
        <w:t>PNPM project</w:t>
      </w:r>
      <w:r w:rsidR="00C9298E" w:rsidRPr="00B91F8E">
        <w:rPr>
          <w:rFonts w:ascii="Times New Roman" w:hAnsi="Times New Roman"/>
          <w:color w:val="000000"/>
        </w:rPr>
        <w:t xml:space="preserve"> and the funding mechanism</w:t>
      </w:r>
      <w:r w:rsidR="001A30A1" w:rsidRPr="00B91F8E">
        <w:rPr>
          <w:rFonts w:ascii="Times New Roman" w:hAnsi="Times New Roman"/>
          <w:color w:val="000000"/>
        </w:rPr>
        <w:t xml:space="preserve">. </w:t>
      </w:r>
      <w:r w:rsidR="008E1E72" w:rsidRPr="00B91F8E">
        <w:rPr>
          <w:rFonts w:ascii="Times New Roman" w:hAnsi="Times New Roman"/>
          <w:color w:val="000000"/>
        </w:rPr>
        <w:t xml:space="preserve">The </w:t>
      </w:r>
      <w:r w:rsidR="001A30A1" w:rsidRPr="00B91F8E">
        <w:rPr>
          <w:rFonts w:ascii="Times New Roman" w:hAnsi="Times New Roman"/>
          <w:color w:val="000000"/>
        </w:rPr>
        <w:t xml:space="preserve">overall satisfaction level that the PNPM project </w:t>
      </w:r>
      <w:r w:rsidR="00C9298E" w:rsidRPr="00B91F8E">
        <w:rPr>
          <w:rFonts w:ascii="Times New Roman" w:hAnsi="Times New Roman"/>
          <w:color w:val="000000"/>
        </w:rPr>
        <w:t>delivered in</w:t>
      </w:r>
      <w:r w:rsidR="001A30A1" w:rsidRPr="00B91F8E">
        <w:rPr>
          <w:rFonts w:ascii="Times New Roman" w:hAnsi="Times New Roman"/>
          <w:color w:val="000000"/>
        </w:rPr>
        <w:t xml:space="preserve"> the village</w:t>
      </w:r>
      <w:r w:rsidR="008E1E72" w:rsidRPr="00B91F8E">
        <w:rPr>
          <w:rFonts w:ascii="Times New Roman" w:hAnsi="Times New Roman"/>
          <w:color w:val="000000"/>
        </w:rPr>
        <w:t>s was remarkably varied</w:t>
      </w:r>
      <w:r w:rsidR="001A30A1" w:rsidRPr="00B91F8E">
        <w:rPr>
          <w:rFonts w:ascii="Times New Roman" w:hAnsi="Times New Roman"/>
          <w:color w:val="000000"/>
        </w:rPr>
        <w:t xml:space="preserve">. In Kedamin Darat 83 percent was very or sufficiently satisfied with the program, whilst in Malapi for the same criterion </w:t>
      </w:r>
      <w:r w:rsidR="008E1E72" w:rsidRPr="00B91F8E">
        <w:rPr>
          <w:rFonts w:ascii="Times New Roman" w:hAnsi="Times New Roman"/>
          <w:color w:val="000000"/>
        </w:rPr>
        <w:t xml:space="preserve">a low </w:t>
      </w:r>
      <w:r w:rsidR="001A30A1" w:rsidRPr="00B91F8E">
        <w:rPr>
          <w:rFonts w:ascii="Times New Roman" w:hAnsi="Times New Roman"/>
          <w:color w:val="000000"/>
        </w:rPr>
        <w:t>58 percent was measured. This high level of satisfaction in Kedamin Darat might have been caused by the relatively simple and actual low cost improvements that really mattered to the community</w:t>
      </w:r>
      <w:r w:rsidR="008E1E72" w:rsidRPr="00B91F8E">
        <w:rPr>
          <w:rFonts w:ascii="Times New Roman" w:hAnsi="Times New Roman"/>
          <w:color w:val="000000"/>
        </w:rPr>
        <w:t>. An extension of concrete footpaths</w:t>
      </w:r>
      <w:r w:rsidR="001A30A1" w:rsidRPr="00B91F8E">
        <w:rPr>
          <w:rFonts w:ascii="Times New Roman" w:hAnsi="Times New Roman"/>
          <w:color w:val="000000"/>
        </w:rPr>
        <w:t xml:space="preserve"> to the creek where everyone takes a bath and a simple set of foot bridges</w:t>
      </w:r>
      <w:r w:rsidR="008E1E72" w:rsidRPr="00B91F8E">
        <w:rPr>
          <w:rFonts w:ascii="Times New Roman" w:hAnsi="Times New Roman"/>
          <w:color w:val="000000"/>
        </w:rPr>
        <w:t xml:space="preserve"> brought for everyone benefit</w:t>
      </w:r>
      <w:r w:rsidR="001A30A1" w:rsidRPr="00B91F8E">
        <w:rPr>
          <w:rFonts w:ascii="Times New Roman" w:hAnsi="Times New Roman"/>
          <w:color w:val="000000"/>
        </w:rPr>
        <w:t xml:space="preserve">. It is clear that a good path to the creek would score very highly on everyone’s favourite lists as these are pleasurable every day events for everyone, young and old. After a day’s work in the field the best thing would be not to get stuck in the mud on the way back </w:t>
      </w:r>
      <w:r w:rsidR="00AE6540" w:rsidRPr="00B91F8E">
        <w:rPr>
          <w:rFonts w:ascii="Times New Roman" w:hAnsi="Times New Roman"/>
          <w:color w:val="000000"/>
        </w:rPr>
        <w:t>home clean</w:t>
      </w:r>
      <w:r w:rsidR="008E1E72" w:rsidRPr="00B91F8E">
        <w:rPr>
          <w:rFonts w:ascii="Times New Roman" w:hAnsi="Times New Roman"/>
          <w:color w:val="000000"/>
        </w:rPr>
        <w:t xml:space="preserve"> </w:t>
      </w:r>
      <w:r w:rsidR="001A30A1" w:rsidRPr="00B91F8E">
        <w:rPr>
          <w:rFonts w:ascii="Times New Roman" w:hAnsi="Times New Roman"/>
          <w:color w:val="000000"/>
        </w:rPr>
        <w:t xml:space="preserve">from the creek. This is similar to the footbridges that were constructed </w:t>
      </w:r>
      <w:r w:rsidR="001A30A1" w:rsidRPr="00B91F8E">
        <w:rPr>
          <w:rFonts w:ascii="Times New Roman" w:hAnsi="Times New Roman"/>
          <w:color w:val="000000"/>
        </w:rPr>
        <w:lastRenderedPageBreak/>
        <w:t>under the PNPM program as they were handy for inhabitants in an isolated part of the village, who are already suffering from poor infrastructure</w:t>
      </w:r>
      <w:r w:rsidR="00AE6540" w:rsidRPr="00B91F8E">
        <w:rPr>
          <w:rFonts w:ascii="Times New Roman" w:hAnsi="Times New Roman"/>
          <w:color w:val="000000"/>
        </w:rPr>
        <w:t xml:space="preserve"> in the village</w:t>
      </w:r>
      <w:r w:rsidR="001A30A1" w:rsidRPr="00B91F8E">
        <w:rPr>
          <w:rFonts w:ascii="Times New Roman" w:hAnsi="Times New Roman"/>
          <w:color w:val="000000"/>
        </w:rPr>
        <w:t xml:space="preserve">. The only comment that can be made is on the workmanship observed in those projects. By incorporating more durable materials, longer use can be foreseen in those infrastructure objects. It is </w:t>
      </w:r>
      <w:r w:rsidR="00AE6540" w:rsidRPr="00B91F8E">
        <w:rPr>
          <w:rFonts w:ascii="Times New Roman" w:hAnsi="Times New Roman"/>
          <w:color w:val="000000"/>
        </w:rPr>
        <w:t xml:space="preserve">not unusual in observed </w:t>
      </w:r>
      <w:r w:rsidR="001A30A1" w:rsidRPr="00B91F8E">
        <w:rPr>
          <w:rFonts w:ascii="Times New Roman" w:hAnsi="Times New Roman"/>
          <w:color w:val="000000"/>
        </w:rPr>
        <w:t>projects that poor quality material has caused premature deteriation</w:t>
      </w:r>
      <w:r w:rsidR="00AE6540" w:rsidRPr="00B91F8E">
        <w:rPr>
          <w:rFonts w:ascii="Times New Roman" w:hAnsi="Times New Roman"/>
          <w:color w:val="000000"/>
        </w:rPr>
        <w:t xml:space="preserve"> in Indonesia</w:t>
      </w:r>
      <w:r w:rsidR="001A30A1" w:rsidRPr="00B91F8E">
        <w:rPr>
          <w:rFonts w:ascii="Times New Roman" w:hAnsi="Times New Roman"/>
          <w:color w:val="000000"/>
        </w:rPr>
        <w:t xml:space="preserve">. The best mileage for effort and use is to aim for project durability, with engineering standards on quantity and quality of material.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In an exercise of comparison on program satisfaction of the respondents we can see different results as put forward in Chapter </w:t>
      </w:r>
      <w:r w:rsidR="002B2E15" w:rsidRPr="00B91F8E">
        <w:rPr>
          <w:rFonts w:ascii="Times New Roman" w:hAnsi="Times New Roman"/>
          <w:color w:val="000000"/>
        </w:rPr>
        <w:t>Four and Five</w:t>
      </w:r>
      <w:r w:rsidRPr="00B91F8E">
        <w:rPr>
          <w:rFonts w:ascii="Times New Roman" w:hAnsi="Times New Roman"/>
          <w:color w:val="000000"/>
        </w:rPr>
        <w:t>. In matters of transparency and quality of assistance programs and governance in Malapi, 30 percent of the respondents were satisfied, 38 percent sufficiently satis</w:t>
      </w:r>
      <w:r w:rsidR="004A3546" w:rsidRPr="00B91F8E">
        <w:rPr>
          <w:rFonts w:ascii="Times New Roman" w:hAnsi="Times New Roman"/>
          <w:color w:val="000000"/>
        </w:rPr>
        <w:t>fied and 20 dissatisfied, while</w:t>
      </w:r>
      <w:r w:rsidRPr="00B91F8E">
        <w:rPr>
          <w:rFonts w:ascii="Times New Roman" w:hAnsi="Times New Roman"/>
          <w:color w:val="000000"/>
        </w:rPr>
        <w:t xml:space="preserve"> 13 percent preferred not t</w:t>
      </w:r>
      <w:r w:rsidR="003D742C" w:rsidRPr="00B91F8E">
        <w:rPr>
          <w:rFonts w:ascii="Times New Roman" w:hAnsi="Times New Roman"/>
          <w:color w:val="000000"/>
        </w:rPr>
        <w:t>o comment</w:t>
      </w:r>
      <w:r w:rsidRPr="00B91F8E">
        <w:rPr>
          <w:rFonts w:ascii="Times New Roman" w:hAnsi="Times New Roman"/>
          <w:color w:val="000000"/>
        </w:rPr>
        <w:t>. Compared with Kedamin Darat, 33 percent were satisfied, 15 percent sufficiently satisfied, a large 35 percent were unsatisfied, whilst 18 percent preferred not</w:t>
      </w:r>
      <w:r w:rsidR="003D742C" w:rsidRPr="00B91F8E">
        <w:rPr>
          <w:rFonts w:ascii="Times New Roman" w:hAnsi="Times New Roman"/>
          <w:color w:val="000000"/>
        </w:rPr>
        <w:t xml:space="preserve"> to comment</w:t>
      </w:r>
      <w:r w:rsidRPr="00B91F8E">
        <w:rPr>
          <w:rFonts w:ascii="Times New Roman" w:hAnsi="Times New Roman"/>
          <w:color w:val="000000"/>
        </w:rPr>
        <w:t xml:space="preserve">.  </w:t>
      </w:r>
    </w:p>
    <w:p w:rsidR="008E1E72" w:rsidRPr="00B91F8E" w:rsidRDefault="008E1E72" w:rsidP="001A30A1">
      <w:pPr>
        <w:tabs>
          <w:tab w:val="left" w:pos="630"/>
        </w:tabs>
        <w:spacing w:line="360" w:lineRule="auto"/>
        <w:ind w:firstLine="720"/>
        <w:jc w:val="both"/>
        <w:rPr>
          <w:rFonts w:ascii="Times New Roman" w:hAnsi="Times New Roman"/>
          <w:color w:val="000000"/>
        </w:rPr>
      </w:pPr>
    </w:p>
    <w:p w:rsidR="00DB7C48" w:rsidRPr="00B91F8E" w:rsidRDefault="008E1E72" w:rsidP="00DB7C48">
      <w:pPr>
        <w:spacing w:line="360" w:lineRule="auto"/>
        <w:ind w:firstLine="720"/>
        <w:jc w:val="both"/>
        <w:rPr>
          <w:rFonts w:ascii="Times New Roman" w:hAnsi="Times New Roman"/>
          <w:color w:val="000000"/>
        </w:rPr>
      </w:pPr>
      <w:r w:rsidRPr="00B91F8E">
        <w:rPr>
          <w:rFonts w:ascii="Times New Roman" w:hAnsi="Times New Roman"/>
          <w:color w:val="000000"/>
        </w:rPr>
        <w:t>It was shown in the thesis that i</w:t>
      </w:r>
      <w:r w:rsidR="001A30A1" w:rsidRPr="00B91F8E">
        <w:rPr>
          <w:rFonts w:ascii="Times New Roman" w:hAnsi="Times New Roman"/>
          <w:color w:val="000000"/>
        </w:rPr>
        <w:t xml:space="preserve">ncreased higher education, and improved infrastructure and communication in the community have brought world knowledge within the reach of remote </w:t>
      </w:r>
      <w:r w:rsidRPr="00B91F8E">
        <w:rPr>
          <w:rFonts w:ascii="Times New Roman" w:hAnsi="Times New Roman"/>
          <w:color w:val="000000"/>
        </w:rPr>
        <w:t xml:space="preserve">communities. </w:t>
      </w:r>
      <w:r w:rsidR="001A30A1" w:rsidRPr="00B91F8E">
        <w:rPr>
          <w:rFonts w:ascii="Times New Roman" w:hAnsi="Times New Roman"/>
          <w:color w:val="000000"/>
        </w:rPr>
        <w:t>Some of the Taman and the Kantu’ w</w:t>
      </w:r>
      <w:r w:rsidR="000A3149" w:rsidRPr="00B91F8E">
        <w:rPr>
          <w:rFonts w:ascii="Times New Roman" w:hAnsi="Times New Roman"/>
          <w:color w:val="000000"/>
        </w:rPr>
        <w:t>ho treasured their herita</w:t>
      </w:r>
      <w:r w:rsidR="00795DFC" w:rsidRPr="00B91F8E">
        <w:rPr>
          <w:rFonts w:ascii="Times New Roman" w:hAnsi="Times New Roman"/>
          <w:color w:val="000000"/>
        </w:rPr>
        <w:t>ge</w:t>
      </w:r>
      <w:r w:rsidR="000A3149" w:rsidRPr="00B91F8E">
        <w:rPr>
          <w:rFonts w:ascii="Times New Roman" w:hAnsi="Times New Roman"/>
          <w:color w:val="000000"/>
        </w:rPr>
        <w:t>,</w:t>
      </w:r>
      <w:r w:rsidR="001A30A1" w:rsidRPr="00B91F8E">
        <w:rPr>
          <w:rFonts w:ascii="Times New Roman" w:hAnsi="Times New Roman"/>
          <w:color w:val="000000"/>
        </w:rPr>
        <w:t xml:space="preserve"> were advantaged by the early mission schools in which they were not required to </w:t>
      </w:r>
      <w:r w:rsidR="00795DFC" w:rsidRPr="00B91F8E">
        <w:rPr>
          <w:rFonts w:ascii="Times New Roman" w:hAnsi="Times New Roman"/>
          <w:color w:val="000000"/>
        </w:rPr>
        <w:t>shed</w:t>
      </w:r>
      <w:r w:rsidR="001A30A1" w:rsidRPr="00B91F8E">
        <w:rPr>
          <w:rFonts w:ascii="Times New Roman" w:hAnsi="Times New Roman"/>
          <w:color w:val="000000"/>
        </w:rPr>
        <w:t xml:space="preserve"> their Dayak tradition. In a historical syncretism, they blend Dayak cultural belief with Abraham</w:t>
      </w:r>
      <w:r w:rsidR="00C9749F" w:rsidRPr="00B91F8E">
        <w:rPr>
          <w:rFonts w:ascii="Times New Roman" w:hAnsi="Times New Roman"/>
          <w:color w:val="000000"/>
        </w:rPr>
        <w:t xml:space="preserve">ic monotheism. In this manner </w:t>
      </w:r>
      <w:r w:rsidR="001A30A1" w:rsidRPr="00B91F8E">
        <w:rPr>
          <w:rFonts w:ascii="Times New Roman" w:hAnsi="Times New Roman"/>
          <w:color w:val="000000"/>
        </w:rPr>
        <w:t xml:space="preserve">Dayak </w:t>
      </w:r>
      <w:r w:rsidR="00C9749F" w:rsidRPr="00B91F8E">
        <w:rPr>
          <w:rFonts w:ascii="Times New Roman" w:hAnsi="Times New Roman"/>
          <w:color w:val="000000"/>
        </w:rPr>
        <w:t xml:space="preserve">cultural activities are visible in churches while </w:t>
      </w:r>
      <w:r w:rsidR="001A30A1" w:rsidRPr="00B91F8E">
        <w:rPr>
          <w:rFonts w:ascii="Times New Roman" w:hAnsi="Times New Roman"/>
          <w:color w:val="000000"/>
        </w:rPr>
        <w:t xml:space="preserve">crosses, candles and bible readings </w:t>
      </w:r>
      <w:r w:rsidR="00C9749F" w:rsidRPr="00B91F8E">
        <w:rPr>
          <w:rFonts w:ascii="Times New Roman" w:hAnsi="Times New Roman"/>
          <w:color w:val="000000"/>
        </w:rPr>
        <w:t xml:space="preserve">are </w:t>
      </w:r>
      <w:r w:rsidR="001A30A1" w:rsidRPr="00B91F8E">
        <w:rPr>
          <w:rFonts w:ascii="Times New Roman" w:hAnsi="Times New Roman"/>
          <w:color w:val="000000"/>
        </w:rPr>
        <w:t>blended in the</w:t>
      </w:r>
      <w:r w:rsidR="00795DFC" w:rsidRPr="00B91F8E">
        <w:rPr>
          <w:rFonts w:ascii="Times New Roman" w:hAnsi="Times New Roman"/>
          <w:color w:val="000000"/>
        </w:rPr>
        <w:t>ir</w:t>
      </w:r>
      <w:r w:rsidR="001A30A1" w:rsidRPr="00B91F8E">
        <w:rPr>
          <w:rFonts w:ascii="Times New Roman" w:hAnsi="Times New Roman"/>
          <w:color w:val="000000"/>
        </w:rPr>
        <w:t xml:space="preserve"> traditional activities. This religious affiliation in which Dayak cultural aspects were clearly present has created trust in the wider community. In West Kalimantan, a cooperative was set up that started as a Dayak discussion forum in Pontianak, which developed several other welfare branches, including th</w:t>
      </w:r>
      <w:r w:rsidR="000A3149" w:rsidRPr="00B91F8E">
        <w:rPr>
          <w:rFonts w:ascii="Times New Roman" w:hAnsi="Times New Roman"/>
          <w:color w:val="000000"/>
        </w:rPr>
        <w:t>e Credit Union (CU)</w:t>
      </w:r>
      <w:r w:rsidR="001A30A1" w:rsidRPr="00B91F8E">
        <w:rPr>
          <w:rFonts w:ascii="Times New Roman" w:hAnsi="Times New Roman"/>
          <w:color w:val="000000"/>
        </w:rPr>
        <w:t xml:space="preserve">. In 2004, during regional autonomy the movement took off and in 2009 the three largest Credit Unions </w:t>
      </w:r>
      <w:r w:rsidR="00795DFC" w:rsidRPr="00B91F8E">
        <w:rPr>
          <w:rFonts w:ascii="Times New Roman" w:hAnsi="Times New Roman"/>
          <w:color w:val="000000"/>
        </w:rPr>
        <w:t xml:space="preserve">in Indonesia </w:t>
      </w:r>
      <w:r w:rsidR="001A30A1" w:rsidRPr="00B91F8E">
        <w:rPr>
          <w:rFonts w:ascii="Times New Roman" w:hAnsi="Times New Roman"/>
          <w:color w:val="000000"/>
        </w:rPr>
        <w:t xml:space="preserve">are in West Kalimantan. </w:t>
      </w:r>
      <w:r w:rsidR="00DB7C48" w:rsidRPr="00B91F8E">
        <w:rPr>
          <w:rFonts w:ascii="Times New Roman" w:hAnsi="Times New Roman"/>
          <w:color w:val="000000"/>
        </w:rPr>
        <w:t xml:space="preserve">Cooperative behaviour was also explored in a quantitative analysis in this thesis and tested through membership of cooperatives. The national government efforts with their KUD cooperatives were rather poor. The government’s efforts never made inroads in the two villages researched, but the CU was remarkable in achieving a large membership. The term ‘cooperative’ and linking the CU to a cooperative caused some confusion in both villages. This confusion was caused by the national government’s cooperatives having a somewhat negative connotation, whilst the CU’s in West Kalimantan have created a positive image of a </w:t>
      </w:r>
      <w:r w:rsidR="00DB7C48" w:rsidRPr="00B91F8E">
        <w:rPr>
          <w:rFonts w:ascii="Times New Roman" w:hAnsi="Times New Roman"/>
          <w:color w:val="000000"/>
        </w:rPr>
        <w:lastRenderedPageBreak/>
        <w:t>cooperative. As a result, CU’s don’t use the term cooperative society. When speaking of membership of external cooperative organisations in Malapi, 43 percent confirmed their membership of a cre</w:t>
      </w:r>
      <w:r w:rsidR="00C9749F" w:rsidRPr="00B91F8E">
        <w:rPr>
          <w:rFonts w:ascii="Times New Roman" w:hAnsi="Times New Roman"/>
          <w:color w:val="000000"/>
        </w:rPr>
        <w:t>di</w:t>
      </w:r>
      <w:r w:rsidR="007B00B7" w:rsidRPr="00B91F8E">
        <w:rPr>
          <w:rFonts w:ascii="Times New Roman" w:hAnsi="Times New Roman"/>
          <w:color w:val="000000"/>
        </w:rPr>
        <w:t>t union</w:t>
      </w:r>
      <w:r w:rsidR="00DB7C48" w:rsidRPr="00B91F8E">
        <w:rPr>
          <w:rFonts w:ascii="Times New Roman" w:hAnsi="Times New Roman"/>
          <w:color w:val="000000"/>
        </w:rPr>
        <w:t>. In Kedamin Darat, this figure is substantially lower at 2</w:t>
      </w:r>
      <w:r w:rsidR="00C9749F" w:rsidRPr="00B91F8E">
        <w:rPr>
          <w:rFonts w:ascii="Times New Roman" w:hAnsi="Times New Roman"/>
          <w:color w:val="000000"/>
        </w:rPr>
        <w:t>0 percent</w:t>
      </w:r>
      <w:r w:rsidR="00DB7C48" w:rsidRPr="00B91F8E">
        <w:rPr>
          <w:rFonts w:ascii="Times New Roman" w:hAnsi="Times New Roman"/>
          <w:color w:val="000000"/>
        </w:rPr>
        <w:t>. This low participation rate might be caused by a lower awareness of the range of social services that can be enjoyed by its members.</w:t>
      </w:r>
    </w:p>
    <w:p w:rsidR="00DB7C48" w:rsidRPr="00B91F8E" w:rsidRDefault="00DB7C48" w:rsidP="001A30A1">
      <w:pPr>
        <w:tabs>
          <w:tab w:val="left" w:pos="630"/>
        </w:tabs>
        <w:spacing w:line="360" w:lineRule="auto"/>
        <w:ind w:firstLine="720"/>
        <w:jc w:val="both"/>
        <w:rPr>
          <w:rFonts w:ascii="Times New Roman" w:hAnsi="Times New Roman"/>
          <w:color w:val="000000"/>
        </w:rPr>
      </w:pPr>
    </w:p>
    <w:p w:rsidR="00161E59" w:rsidRPr="00B91F8E" w:rsidRDefault="00012D8B" w:rsidP="001A30A1">
      <w:pPr>
        <w:spacing w:line="360" w:lineRule="auto"/>
        <w:ind w:firstLine="720"/>
        <w:jc w:val="both"/>
        <w:rPr>
          <w:rFonts w:ascii="Times New Roman" w:hAnsi="Times New Roman"/>
          <w:color w:val="000000"/>
        </w:rPr>
      </w:pPr>
      <w:r w:rsidRPr="00B91F8E">
        <w:rPr>
          <w:rFonts w:ascii="Times New Roman" w:hAnsi="Times New Roman"/>
          <w:color w:val="000000"/>
        </w:rPr>
        <w:t>This thesis</w:t>
      </w:r>
      <w:r w:rsidR="001A30A1" w:rsidRPr="00B91F8E">
        <w:rPr>
          <w:rFonts w:ascii="Times New Roman" w:hAnsi="Times New Roman"/>
          <w:color w:val="000000"/>
        </w:rPr>
        <w:t xml:space="preserve"> has shown that the general cooperative nat</w:t>
      </w:r>
      <w:r w:rsidR="00795DFC" w:rsidRPr="00B91F8E">
        <w:rPr>
          <w:rFonts w:ascii="Times New Roman" w:hAnsi="Times New Roman"/>
          <w:color w:val="000000"/>
        </w:rPr>
        <w:t>ure of the community is symbolis</w:t>
      </w:r>
      <w:r w:rsidR="001A30A1" w:rsidRPr="00B91F8E">
        <w:rPr>
          <w:rFonts w:ascii="Times New Roman" w:hAnsi="Times New Roman"/>
          <w:color w:val="000000"/>
        </w:rPr>
        <w:t xml:space="preserve">ed in the longhouse building in Malapi. The mainframe of each individual </w:t>
      </w:r>
      <w:r w:rsidR="001A30A1" w:rsidRPr="00B91F8E">
        <w:rPr>
          <w:rFonts w:ascii="Times New Roman" w:hAnsi="Times New Roman"/>
          <w:i/>
          <w:color w:val="000000"/>
        </w:rPr>
        <w:t>bilik</w:t>
      </w:r>
      <w:r w:rsidR="001A30A1" w:rsidRPr="00B91F8E">
        <w:rPr>
          <w:rFonts w:ascii="Times New Roman" w:hAnsi="Times New Roman"/>
          <w:color w:val="000000"/>
        </w:rPr>
        <w:t xml:space="preserve"> </w:t>
      </w:r>
      <w:r w:rsidR="00C9749F" w:rsidRPr="00B91F8E">
        <w:rPr>
          <w:rFonts w:ascii="Times New Roman" w:hAnsi="Times New Roman"/>
          <w:color w:val="000000"/>
        </w:rPr>
        <w:t>is erected communally</w:t>
      </w:r>
      <w:r w:rsidR="00161E59" w:rsidRPr="00B91F8E">
        <w:rPr>
          <w:rFonts w:ascii="Times New Roman" w:hAnsi="Times New Roman"/>
          <w:color w:val="000000"/>
        </w:rPr>
        <w:t xml:space="preserve"> while internal work is completed by the </w:t>
      </w:r>
      <w:r w:rsidR="00161E59" w:rsidRPr="00B91F8E">
        <w:rPr>
          <w:rFonts w:ascii="Times New Roman" w:hAnsi="Times New Roman"/>
          <w:i/>
          <w:color w:val="000000"/>
        </w:rPr>
        <w:t>bilik</w:t>
      </w:r>
      <w:r w:rsidR="00161E59" w:rsidRPr="00B91F8E">
        <w:rPr>
          <w:rFonts w:ascii="Times New Roman" w:hAnsi="Times New Roman"/>
          <w:color w:val="000000"/>
        </w:rPr>
        <w:t xml:space="preserve"> dwellers themselves.</w:t>
      </w:r>
      <w:r w:rsidR="00795DFC" w:rsidRPr="00B91F8E">
        <w:rPr>
          <w:rFonts w:ascii="Times New Roman" w:hAnsi="Times New Roman"/>
          <w:color w:val="000000"/>
        </w:rPr>
        <w:t xml:space="preserve"> </w:t>
      </w:r>
      <w:r w:rsidR="00161E59" w:rsidRPr="00B91F8E">
        <w:rPr>
          <w:rFonts w:ascii="Times New Roman" w:hAnsi="Times New Roman"/>
          <w:color w:val="000000"/>
        </w:rPr>
        <w:t>In</w:t>
      </w:r>
      <w:r w:rsidR="001A30A1" w:rsidRPr="00B91F8E">
        <w:rPr>
          <w:rFonts w:ascii="Times New Roman" w:hAnsi="Times New Roman"/>
          <w:color w:val="000000"/>
        </w:rPr>
        <w:t xml:space="preserve"> a </w:t>
      </w:r>
      <w:r w:rsidR="001A30A1" w:rsidRPr="00B91F8E">
        <w:rPr>
          <w:rFonts w:ascii="Times New Roman" w:hAnsi="Times New Roman"/>
          <w:i/>
          <w:color w:val="000000"/>
        </w:rPr>
        <w:t>bilik</w:t>
      </w:r>
      <w:r w:rsidR="001A30A1" w:rsidRPr="00B91F8E">
        <w:rPr>
          <w:rFonts w:ascii="Times New Roman" w:hAnsi="Times New Roman"/>
          <w:color w:val="000000"/>
        </w:rPr>
        <w:t xml:space="preserve"> where no male member </w:t>
      </w:r>
      <w:r w:rsidR="00C9749F" w:rsidRPr="00B91F8E">
        <w:rPr>
          <w:rFonts w:ascii="Times New Roman" w:hAnsi="Times New Roman"/>
          <w:color w:val="000000"/>
        </w:rPr>
        <w:t xml:space="preserve">is present </w:t>
      </w:r>
      <w:r w:rsidR="00161E59" w:rsidRPr="00B91F8E">
        <w:rPr>
          <w:rFonts w:ascii="Times New Roman" w:hAnsi="Times New Roman"/>
          <w:color w:val="000000"/>
        </w:rPr>
        <w:t xml:space="preserve">they </w:t>
      </w:r>
      <w:r w:rsidR="001A30A1" w:rsidRPr="00B91F8E">
        <w:rPr>
          <w:rFonts w:ascii="Times New Roman" w:hAnsi="Times New Roman"/>
          <w:color w:val="000000"/>
        </w:rPr>
        <w:t xml:space="preserve">will receive additional assistance </w:t>
      </w:r>
      <w:r w:rsidR="00161E59" w:rsidRPr="00B91F8E">
        <w:rPr>
          <w:rFonts w:ascii="Times New Roman" w:hAnsi="Times New Roman"/>
          <w:color w:val="000000"/>
        </w:rPr>
        <w:t xml:space="preserve">from the common labour pool </w:t>
      </w:r>
      <w:r w:rsidR="001A30A1" w:rsidRPr="00B91F8E">
        <w:rPr>
          <w:rFonts w:ascii="Times New Roman" w:hAnsi="Times New Roman"/>
          <w:color w:val="000000"/>
        </w:rPr>
        <w:t xml:space="preserve">in the building project. After the mainframe is erected, the combined labour power of each </w:t>
      </w:r>
      <w:r w:rsidR="001A30A1" w:rsidRPr="00B91F8E">
        <w:rPr>
          <w:rFonts w:ascii="Times New Roman" w:hAnsi="Times New Roman"/>
          <w:i/>
          <w:color w:val="000000"/>
        </w:rPr>
        <w:t>bilik</w:t>
      </w:r>
      <w:r w:rsidR="001A30A1" w:rsidRPr="00B91F8E">
        <w:rPr>
          <w:rFonts w:ascii="Times New Roman" w:hAnsi="Times New Roman"/>
          <w:color w:val="000000"/>
        </w:rPr>
        <w:t xml:space="preserve"> will continue</w:t>
      </w:r>
      <w:r w:rsidR="00161E59" w:rsidRPr="00B91F8E">
        <w:rPr>
          <w:rFonts w:ascii="Times New Roman" w:hAnsi="Times New Roman"/>
          <w:color w:val="000000"/>
        </w:rPr>
        <w:t>.</w:t>
      </w:r>
      <w:r w:rsidR="001A30A1" w:rsidRPr="00B91F8E">
        <w:rPr>
          <w:rFonts w:ascii="Times New Roman" w:hAnsi="Times New Roman"/>
          <w:color w:val="000000"/>
        </w:rPr>
        <w:t xml:space="preserve"> It is not unusual to employ day labourers to do some or most of the work, though this is dependent on available human resources and the financial means of the</w:t>
      </w:r>
      <w:r w:rsidR="00795DFC" w:rsidRPr="00B91F8E">
        <w:rPr>
          <w:rFonts w:ascii="Times New Roman" w:hAnsi="Times New Roman"/>
          <w:color w:val="000000"/>
        </w:rPr>
        <w:t xml:space="preserve"> individual</w:t>
      </w:r>
      <w:r w:rsidR="001A30A1" w:rsidRPr="00B91F8E">
        <w:rPr>
          <w:rFonts w:ascii="Times New Roman" w:hAnsi="Times New Roman"/>
          <w:color w:val="000000"/>
        </w:rPr>
        <w:t xml:space="preserve"> </w:t>
      </w:r>
      <w:r w:rsidR="001A30A1" w:rsidRPr="00B91F8E">
        <w:rPr>
          <w:rFonts w:ascii="Times New Roman" w:hAnsi="Times New Roman"/>
          <w:i/>
          <w:color w:val="000000"/>
        </w:rPr>
        <w:t>bilik</w:t>
      </w:r>
      <w:r w:rsidR="001A30A1"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In Kedamin Darat with only individual</w:t>
      </w:r>
      <w:r w:rsidR="00795DFC" w:rsidRPr="00B91F8E">
        <w:rPr>
          <w:rFonts w:ascii="Times New Roman" w:hAnsi="Times New Roman"/>
          <w:color w:val="000000"/>
        </w:rPr>
        <w:t xml:space="preserve"> </w:t>
      </w:r>
      <w:r w:rsidR="00DB7C48" w:rsidRPr="00B91F8E">
        <w:rPr>
          <w:rFonts w:ascii="Times New Roman" w:hAnsi="Times New Roman"/>
          <w:color w:val="000000"/>
        </w:rPr>
        <w:t>family housing</w:t>
      </w:r>
      <w:r w:rsidRPr="00B91F8E">
        <w:rPr>
          <w:rFonts w:ascii="Times New Roman" w:hAnsi="Times New Roman"/>
          <w:color w:val="000000"/>
        </w:rPr>
        <w:t>, most community members rely on a small group of close clan members and friends to help with erecting a house</w:t>
      </w:r>
      <w:r w:rsidR="00161E59" w:rsidRPr="00B91F8E">
        <w:rPr>
          <w:rFonts w:ascii="Times New Roman" w:hAnsi="Times New Roman"/>
          <w:color w:val="000000"/>
        </w:rPr>
        <w:t xml:space="preserve">. Some of the </w:t>
      </w:r>
      <w:r w:rsidR="004F7F6A" w:rsidRPr="00B91F8E">
        <w:rPr>
          <w:rFonts w:ascii="Times New Roman" w:hAnsi="Times New Roman"/>
          <w:color w:val="000000"/>
        </w:rPr>
        <w:t>engagement provided by individuals on a social basis,</w:t>
      </w:r>
      <w:r w:rsidR="00161E59" w:rsidRPr="00B91F8E">
        <w:rPr>
          <w:rFonts w:ascii="Times New Roman" w:hAnsi="Times New Roman"/>
          <w:color w:val="000000"/>
        </w:rPr>
        <w:t xml:space="preserve"> other is exchange labour while some of the building activities are </w:t>
      </w:r>
      <w:r w:rsidRPr="00B91F8E">
        <w:rPr>
          <w:rFonts w:ascii="Times New Roman" w:hAnsi="Times New Roman"/>
          <w:color w:val="000000"/>
        </w:rPr>
        <w:t xml:space="preserve">paid </w:t>
      </w:r>
      <w:r w:rsidR="00161E59" w:rsidRPr="00B91F8E">
        <w:rPr>
          <w:rFonts w:ascii="Times New Roman" w:hAnsi="Times New Roman"/>
          <w:color w:val="000000"/>
        </w:rPr>
        <w:t>labour, depending</w:t>
      </w:r>
      <w:r w:rsidRPr="00B91F8E">
        <w:rPr>
          <w:rFonts w:ascii="Times New Roman" w:hAnsi="Times New Roman"/>
          <w:color w:val="000000"/>
        </w:rPr>
        <w:t xml:space="preserve"> on the situation.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In Kedamin Darat cooperative behaviour is very strong in the agricultural activities. It was shown that up to 50 village members would join in a rice planting of an individual Kantu’ farmers plot, who would then reward them with snacks, refreshments and a midday meal of fish and vegetables. Tradition commands that the planters brin</w:t>
      </w:r>
      <w:r w:rsidR="00795DFC" w:rsidRPr="00B91F8E">
        <w:rPr>
          <w:rFonts w:ascii="Times New Roman" w:hAnsi="Times New Roman"/>
          <w:color w:val="000000"/>
        </w:rPr>
        <w:t>g their own cooked rice</w:t>
      </w:r>
      <w:r w:rsidRPr="00B91F8E">
        <w:rPr>
          <w:rFonts w:ascii="Times New Roman" w:hAnsi="Times New Roman"/>
          <w:color w:val="000000"/>
        </w:rPr>
        <w:t>.</w:t>
      </w:r>
      <w:r w:rsidR="00556019" w:rsidRPr="00B91F8E">
        <w:rPr>
          <w:rFonts w:ascii="Times New Roman" w:hAnsi="Times New Roman"/>
          <w:color w:val="000000"/>
        </w:rPr>
        <w:t xml:space="preserve"> </w:t>
      </w:r>
      <w:r w:rsidRPr="00B91F8E">
        <w:rPr>
          <w:rFonts w:ascii="Times New Roman" w:hAnsi="Times New Roman"/>
          <w:color w:val="000000"/>
        </w:rPr>
        <w:t xml:space="preserve">In Malapi </w:t>
      </w:r>
      <w:r w:rsidR="00DB7C48" w:rsidRPr="00B91F8E">
        <w:rPr>
          <w:rFonts w:ascii="Times New Roman" w:hAnsi="Times New Roman"/>
          <w:color w:val="000000"/>
        </w:rPr>
        <w:t xml:space="preserve">it was shown that </w:t>
      </w:r>
      <w:r w:rsidRPr="00B91F8E">
        <w:rPr>
          <w:rFonts w:ascii="Times New Roman" w:hAnsi="Times New Roman"/>
          <w:color w:val="000000"/>
        </w:rPr>
        <w:t>the agricultural cooperative behaviour is less intense. A hand full of Taman people might arrive to help at a farmer’s planting or har</w:t>
      </w:r>
      <w:r w:rsidR="00795DFC" w:rsidRPr="00B91F8E">
        <w:rPr>
          <w:rFonts w:ascii="Times New Roman" w:hAnsi="Times New Roman"/>
          <w:color w:val="000000"/>
        </w:rPr>
        <w:t>vesting event. Some Taman farmers prefer</w:t>
      </w:r>
      <w:r w:rsidRPr="00B91F8E">
        <w:rPr>
          <w:rFonts w:ascii="Times New Roman" w:hAnsi="Times New Roman"/>
          <w:color w:val="000000"/>
        </w:rPr>
        <w:t xml:space="preserve"> to </w:t>
      </w:r>
      <w:r w:rsidR="00DB7C48" w:rsidRPr="00B91F8E">
        <w:rPr>
          <w:rFonts w:ascii="Times New Roman" w:hAnsi="Times New Roman"/>
          <w:color w:val="000000"/>
        </w:rPr>
        <w:t>plant and harvest alone, which</w:t>
      </w:r>
      <w:r w:rsidR="00795DFC" w:rsidRPr="00B91F8E">
        <w:rPr>
          <w:rFonts w:ascii="Times New Roman" w:hAnsi="Times New Roman"/>
          <w:color w:val="000000"/>
        </w:rPr>
        <w:t xml:space="preserve"> shows their high independence in arranging their own individual time </w:t>
      </w:r>
      <w:r w:rsidR="00DB7C48" w:rsidRPr="00B91F8E">
        <w:rPr>
          <w:rFonts w:ascii="Times New Roman" w:hAnsi="Times New Roman"/>
          <w:color w:val="000000"/>
        </w:rPr>
        <w:t xml:space="preserve">allocation </w:t>
      </w:r>
      <w:r w:rsidR="00795DFC" w:rsidRPr="00B91F8E">
        <w:rPr>
          <w:rFonts w:ascii="Times New Roman" w:hAnsi="Times New Roman"/>
          <w:color w:val="000000"/>
        </w:rPr>
        <w:t xml:space="preserve">and their close affinity with their </w:t>
      </w:r>
      <w:r w:rsidR="00DB7C48" w:rsidRPr="00B91F8E">
        <w:rPr>
          <w:rFonts w:ascii="Times New Roman" w:hAnsi="Times New Roman"/>
          <w:color w:val="000000"/>
        </w:rPr>
        <w:t>landscape</w:t>
      </w:r>
      <w:r w:rsidR="00795DFC" w:rsidRPr="00B91F8E">
        <w:rPr>
          <w:rFonts w:ascii="Times New Roman" w:hAnsi="Times New Roman"/>
          <w:color w:val="000000"/>
        </w:rPr>
        <w:t xml:space="preserve">. </w:t>
      </w:r>
      <w:r w:rsidRPr="00B91F8E">
        <w:rPr>
          <w:rFonts w:ascii="Times New Roman" w:hAnsi="Times New Roman"/>
          <w:color w:val="000000"/>
        </w:rPr>
        <w:t>I</w:t>
      </w:r>
      <w:r w:rsidR="00DB7C48" w:rsidRPr="00B91F8E">
        <w:rPr>
          <w:rFonts w:ascii="Times New Roman" w:hAnsi="Times New Roman"/>
          <w:color w:val="000000"/>
        </w:rPr>
        <w:t xml:space="preserve">n another case it was shown that it is not out of the ordinary </w:t>
      </w:r>
      <w:r w:rsidRPr="00B91F8E">
        <w:rPr>
          <w:rFonts w:ascii="Times New Roman" w:hAnsi="Times New Roman"/>
          <w:color w:val="000000"/>
        </w:rPr>
        <w:t xml:space="preserve">that some farmers employ one or two Taman </w:t>
      </w:r>
      <w:r w:rsidR="00DB7C48" w:rsidRPr="00B91F8E">
        <w:rPr>
          <w:rFonts w:ascii="Times New Roman" w:hAnsi="Times New Roman"/>
          <w:color w:val="000000"/>
        </w:rPr>
        <w:t xml:space="preserve">from </w:t>
      </w:r>
      <w:r w:rsidRPr="00B91F8E">
        <w:rPr>
          <w:rFonts w:ascii="Times New Roman" w:hAnsi="Times New Roman"/>
          <w:color w:val="000000"/>
        </w:rPr>
        <w:t xml:space="preserve">the longhouse to assist for a day or two in the harvest in return for cash payment.             </w:t>
      </w:r>
    </w:p>
    <w:p w:rsidR="001A30A1" w:rsidRPr="00B91F8E" w:rsidRDefault="001A30A1" w:rsidP="001A30A1">
      <w:pPr>
        <w:spacing w:line="360" w:lineRule="auto"/>
        <w:ind w:firstLine="720"/>
        <w:jc w:val="both"/>
        <w:rPr>
          <w:rFonts w:ascii="Times New Roman" w:hAnsi="Times New Roman"/>
          <w:color w:val="000000"/>
        </w:rPr>
      </w:pPr>
    </w:p>
    <w:p w:rsidR="00896DFB"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In the </w:t>
      </w:r>
      <w:r w:rsidR="00556019" w:rsidRPr="00B91F8E">
        <w:rPr>
          <w:rFonts w:ascii="Times New Roman" w:hAnsi="Times New Roman"/>
          <w:color w:val="000000"/>
        </w:rPr>
        <w:t xml:space="preserve">thesis </w:t>
      </w:r>
      <w:r w:rsidR="001C3DA4" w:rsidRPr="00B91F8E">
        <w:rPr>
          <w:rFonts w:ascii="Times New Roman" w:hAnsi="Times New Roman"/>
          <w:color w:val="000000"/>
        </w:rPr>
        <w:t xml:space="preserve">the </w:t>
      </w:r>
      <w:r w:rsidRPr="00B91F8E">
        <w:rPr>
          <w:rFonts w:ascii="Times New Roman" w:hAnsi="Times New Roman"/>
          <w:color w:val="000000"/>
        </w:rPr>
        <w:t xml:space="preserve">survey </w:t>
      </w:r>
      <w:r w:rsidR="001C3DA4" w:rsidRPr="00B91F8E">
        <w:rPr>
          <w:rFonts w:ascii="Times New Roman" w:hAnsi="Times New Roman"/>
          <w:color w:val="000000"/>
        </w:rPr>
        <w:t xml:space="preserve">gave </w:t>
      </w:r>
      <w:r w:rsidRPr="00B91F8E">
        <w:rPr>
          <w:rFonts w:ascii="Times New Roman" w:hAnsi="Times New Roman"/>
          <w:color w:val="000000"/>
        </w:rPr>
        <w:t xml:space="preserve">also </w:t>
      </w:r>
      <w:r w:rsidR="00EC49B5" w:rsidRPr="00B91F8E">
        <w:rPr>
          <w:rFonts w:ascii="Times New Roman" w:hAnsi="Times New Roman"/>
          <w:color w:val="000000"/>
        </w:rPr>
        <w:t>attention to</w:t>
      </w:r>
      <w:r w:rsidRPr="00B91F8E">
        <w:rPr>
          <w:rFonts w:ascii="Times New Roman" w:hAnsi="Times New Roman"/>
          <w:color w:val="000000"/>
        </w:rPr>
        <w:t xml:space="preserve"> the </w:t>
      </w:r>
      <w:r w:rsidR="001C3DA4" w:rsidRPr="00B91F8E">
        <w:rPr>
          <w:rFonts w:ascii="Times New Roman" w:hAnsi="Times New Roman"/>
          <w:color w:val="000000"/>
        </w:rPr>
        <w:t xml:space="preserve">aspect of </w:t>
      </w:r>
      <w:r w:rsidRPr="00B91F8E">
        <w:rPr>
          <w:rFonts w:ascii="Times New Roman" w:hAnsi="Times New Roman"/>
          <w:color w:val="000000"/>
        </w:rPr>
        <w:t xml:space="preserve">conservation of natural resources, </w:t>
      </w:r>
      <w:r w:rsidR="00336B10" w:rsidRPr="00B91F8E">
        <w:rPr>
          <w:rFonts w:ascii="Times New Roman" w:hAnsi="Times New Roman"/>
          <w:color w:val="000000"/>
        </w:rPr>
        <w:t xml:space="preserve">to be able to ascertain the level of cultural inspired sustainability and </w:t>
      </w:r>
      <w:r w:rsidRPr="00B91F8E">
        <w:rPr>
          <w:rFonts w:ascii="Times New Roman" w:hAnsi="Times New Roman"/>
          <w:color w:val="000000"/>
        </w:rPr>
        <w:t>us</w:t>
      </w:r>
      <w:r w:rsidR="00556019" w:rsidRPr="00B91F8E">
        <w:rPr>
          <w:rFonts w:ascii="Times New Roman" w:hAnsi="Times New Roman"/>
          <w:color w:val="000000"/>
        </w:rPr>
        <w:t>e of environmental assets. The Dayak</w:t>
      </w:r>
      <w:r w:rsidRPr="00B91F8E">
        <w:rPr>
          <w:rFonts w:ascii="Times New Roman" w:hAnsi="Times New Roman"/>
          <w:color w:val="000000"/>
        </w:rPr>
        <w:t xml:space="preserve"> </w:t>
      </w:r>
      <w:r w:rsidR="00336B10" w:rsidRPr="00B91F8E">
        <w:rPr>
          <w:rFonts w:ascii="Times New Roman" w:hAnsi="Times New Roman"/>
          <w:color w:val="000000"/>
        </w:rPr>
        <w:t xml:space="preserve">community perceive that their </w:t>
      </w:r>
      <w:r w:rsidRPr="00B91F8E">
        <w:rPr>
          <w:rFonts w:ascii="Times New Roman" w:hAnsi="Times New Roman"/>
          <w:color w:val="000000"/>
        </w:rPr>
        <w:t xml:space="preserve">environment consists of living things and physical features that can be observed, but also of phenomena that cannot be </w:t>
      </w:r>
      <w:r w:rsidRPr="00B91F8E">
        <w:rPr>
          <w:rFonts w:ascii="Times New Roman" w:hAnsi="Times New Roman"/>
          <w:color w:val="000000"/>
        </w:rPr>
        <w:lastRenderedPageBreak/>
        <w:t>observed but “felt”</w:t>
      </w:r>
      <w:r w:rsidR="00336B10" w:rsidRPr="00B91F8E">
        <w:rPr>
          <w:rFonts w:ascii="Times New Roman" w:hAnsi="Times New Roman"/>
          <w:color w:val="000000"/>
        </w:rPr>
        <w:t xml:space="preserve">. </w:t>
      </w:r>
      <w:r w:rsidRPr="00B91F8E">
        <w:rPr>
          <w:rFonts w:ascii="Times New Roman" w:hAnsi="Times New Roman"/>
          <w:color w:val="000000"/>
        </w:rPr>
        <w:t xml:space="preserve">It is </w:t>
      </w:r>
      <w:r w:rsidR="00336B10" w:rsidRPr="00B91F8E">
        <w:rPr>
          <w:rFonts w:ascii="Times New Roman" w:hAnsi="Times New Roman"/>
          <w:color w:val="000000"/>
        </w:rPr>
        <w:t>complicated</w:t>
      </w:r>
      <w:r w:rsidRPr="00B91F8E">
        <w:rPr>
          <w:rFonts w:ascii="Times New Roman" w:hAnsi="Times New Roman"/>
          <w:color w:val="000000"/>
        </w:rPr>
        <w:t xml:space="preserve"> for </w:t>
      </w:r>
      <w:r w:rsidR="00FF7AE6" w:rsidRPr="00B91F8E">
        <w:rPr>
          <w:rFonts w:ascii="Times New Roman" w:hAnsi="Times New Roman"/>
          <w:color w:val="000000"/>
        </w:rPr>
        <w:t xml:space="preserve">individuals </w:t>
      </w:r>
      <w:r w:rsidRPr="00B91F8E">
        <w:rPr>
          <w:rFonts w:ascii="Times New Roman" w:hAnsi="Times New Roman"/>
          <w:color w:val="000000"/>
        </w:rPr>
        <w:t xml:space="preserve">who are not culturally </w:t>
      </w:r>
      <w:r w:rsidR="00336B10" w:rsidRPr="00B91F8E">
        <w:rPr>
          <w:rFonts w:ascii="Times New Roman" w:hAnsi="Times New Roman"/>
          <w:color w:val="000000"/>
        </w:rPr>
        <w:t>acquainted</w:t>
      </w:r>
      <w:r w:rsidR="00556019" w:rsidRPr="00B91F8E">
        <w:rPr>
          <w:rFonts w:ascii="Times New Roman" w:hAnsi="Times New Roman"/>
          <w:color w:val="000000"/>
        </w:rPr>
        <w:t xml:space="preserve"> </w:t>
      </w:r>
      <w:r w:rsidR="00336B10" w:rsidRPr="00B91F8E">
        <w:rPr>
          <w:rFonts w:ascii="Times New Roman" w:hAnsi="Times New Roman"/>
          <w:color w:val="000000"/>
        </w:rPr>
        <w:t>with the scope of</w:t>
      </w:r>
      <w:r w:rsidRPr="00B91F8E">
        <w:rPr>
          <w:rFonts w:ascii="Times New Roman" w:hAnsi="Times New Roman"/>
          <w:color w:val="000000"/>
        </w:rPr>
        <w:t xml:space="preserve"> particular sense</w:t>
      </w:r>
      <w:r w:rsidR="00FF7AE6" w:rsidRPr="00B91F8E">
        <w:rPr>
          <w:rFonts w:ascii="Times New Roman" w:hAnsi="Times New Roman"/>
          <w:color w:val="000000"/>
        </w:rPr>
        <w:t>s to estimate what the impact</w:t>
      </w:r>
      <w:r w:rsidR="00336B10" w:rsidRPr="00B91F8E">
        <w:rPr>
          <w:rFonts w:ascii="Times New Roman" w:hAnsi="Times New Roman"/>
          <w:color w:val="000000"/>
        </w:rPr>
        <w:t xml:space="preserve"> of</w:t>
      </w:r>
      <w:r w:rsidRPr="00B91F8E">
        <w:rPr>
          <w:rFonts w:ascii="Times New Roman" w:hAnsi="Times New Roman"/>
          <w:color w:val="000000"/>
        </w:rPr>
        <w:t xml:space="preserve"> these could </w:t>
      </w:r>
      <w:r w:rsidR="00FF7AE6" w:rsidRPr="00B91F8E">
        <w:rPr>
          <w:rFonts w:ascii="Times New Roman" w:hAnsi="Times New Roman"/>
          <w:color w:val="000000"/>
        </w:rPr>
        <w:t>have if they would be altered by their signalling.</w:t>
      </w:r>
      <w:r w:rsidRPr="00B91F8E">
        <w:rPr>
          <w:rFonts w:ascii="Times New Roman" w:hAnsi="Times New Roman"/>
          <w:color w:val="000000"/>
        </w:rPr>
        <w:t xml:space="preserve"> </w:t>
      </w:r>
    </w:p>
    <w:p w:rsidR="00896DFB"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In discussion with sever</w:t>
      </w:r>
      <w:r w:rsidR="00556019" w:rsidRPr="00B91F8E">
        <w:rPr>
          <w:rFonts w:ascii="Times New Roman" w:hAnsi="Times New Roman"/>
          <w:color w:val="000000"/>
        </w:rPr>
        <w:t>al neighbours in the longhouse it</w:t>
      </w:r>
      <w:r w:rsidRPr="00B91F8E">
        <w:rPr>
          <w:rFonts w:ascii="Times New Roman" w:hAnsi="Times New Roman"/>
          <w:color w:val="000000"/>
        </w:rPr>
        <w:t xml:space="preserve"> could </w:t>
      </w:r>
      <w:r w:rsidR="00FF7AE6" w:rsidRPr="00B91F8E">
        <w:rPr>
          <w:rFonts w:ascii="Times New Roman" w:hAnsi="Times New Roman"/>
          <w:color w:val="000000"/>
        </w:rPr>
        <w:t xml:space="preserve">be </w:t>
      </w:r>
      <w:r w:rsidRPr="00B91F8E">
        <w:rPr>
          <w:rFonts w:ascii="Times New Roman" w:hAnsi="Times New Roman"/>
          <w:color w:val="000000"/>
        </w:rPr>
        <w:t>sense</w:t>
      </w:r>
      <w:r w:rsidR="00556019" w:rsidRPr="00B91F8E">
        <w:rPr>
          <w:rFonts w:ascii="Times New Roman" w:hAnsi="Times New Roman"/>
          <w:color w:val="000000"/>
        </w:rPr>
        <w:t>d how high</w:t>
      </w:r>
      <w:r w:rsidR="00896DFB" w:rsidRPr="00B91F8E">
        <w:rPr>
          <w:rFonts w:ascii="Times New Roman" w:hAnsi="Times New Roman"/>
          <w:color w:val="000000"/>
        </w:rPr>
        <w:t>ly</w:t>
      </w:r>
      <w:r w:rsidR="00556019" w:rsidRPr="00B91F8E">
        <w:rPr>
          <w:rFonts w:ascii="Times New Roman" w:hAnsi="Times New Roman"/>
          <w:color w:val="000000"/>
        </w:rPr>
        <w:t xml:space="preserve"> </w:t>
      </w:r>
      <w:r w:rsidR="00896DFB" w:rsidRPr="00B91F8E">
        <w:rPr>
          <w:rFonts w:ascii="Times New Roman" w:hAnsi="Times New Roman"/>
          <w:color w:val="000000"/>
        </w:rPr>
        <w:t>respected</w:t>
      </w:r>
      <w:r w:rsidR="00FF7AE6" w:rsidRPr="00B91F8E">
        <w:rPr>
          <w:rFonts w:ascii="Times New Roman" w:hAnsi="Times New Roman"/>
          <w:color w:val="000000"/>
        </w:rPr>
        <w:t xml:space="preserve"> </w:t>
      </w:r>
      <w:r w:rsidRPr="00B91F8E">
        <w:rPr>
          <w:rFonts w:ascii="Times New Roman" w:hAnsi="Times New Roman"/>
          <w:color w:val="000000"/>
        </w:rPr>
        <w:t>their environment</w:t>
      </w:r>
      <w:r w:rsidR="00FF7AE6" w:rsidRPr="00B91F8E">
        <w:rPr>
          <w:rFonts w:ascii="Times New Roman" w:hAnsi="Times New Roman"/>
          <w:color w:val="000000"/>
        </w:rPr>
        <w:t xml:space="preserve"> is when they came home </w:t>
      </w:r>
      <w:r w:rsidR="00896DFB" w:rsidRPr="00B91F8E">
        <w:rPr>
          <w:rFonts w:ascii="Times New Roman" w:hAnsi="Times New Roman"/>
          <w:color w:val="000000"/>
        </w:rPr>
        <w:t xml:space="preserve">in the afternoon </w:t>
      </w:r>
      <w:r w:rsidR="00FF7AE6" w:rsidRPr="00B91F8E">
        <w:rPr>
          <w:rFonts w:ascii="Times New Roman" w:hAnsi="Times New Roman"/>
          <w:color w:val="000000"/>
        </w:rPr>
        <w:t>with samples of their findings</w:t>
      </w:r>
      <w:r w:rsidR="00896DFB" w:rsidRPr="00B91F8E">
        <w:rPr>
          <w:rFonts w:ascii="Times New Roman" w:hAnsi="Times New Roman"/>
          <w:color w:val="000000"/>
        </w:rPr>
        <w:t>;</w:t>
      </w:r>
      <w:r w:rsidR="00FF7AE6" w:rsidRPr="00B91F8E">
        <w:rPr>
          <w:rFonts w:ascii="Times New Roman" w:hAnsi="Times New Roman"/>
          <w:color w:val="000000"/>
        </w:rPr>
        <w:t xml:space="preserve">  </w:t>
      </w:r>
      <w:r w:rsidR="00896DFB" w:rsidRPr="00B91F8E">
        <w:rPr>
          <w:rFonts w:ascii="Times New Roman" w:hAnsi="Times New Roman"/>
          <w:color w:val="000000"/>
        </w:rPr>
        <w:t xml:space="preserve">such as </w:t>
      </w:r>
      <w:r w:rsidR="00FF7AE6" w:rsidRPr="00B91F8E">
        <w:rPr>
          <w:rFonts w:ascii="Times New Roman" w:hAnsi="Times New Roman"/>
          <w:color w:val="000000"/>
        </w:rPr>
        <w:t xml:space="preserve">certain leaves, unfamiliar nuts, different bush fruits, </w:t>
      </w:r>
      <w:r w:rsidR="00336B10" w:rsidRPr="00B91F8E">
        <w:rPr>
          <w:rFonts w:ascii="Times New Roman" w:hAnsi="Times New Roman"/>
          <w:color w:val="000000"/>
        </w:rPr>
        <w:t>ants nests</w:t>
      </w:r>
      <w:r w:rsidR="00896DFB" w:rsidRPr="00B91F8E">
        <w:rPr>
          <w:rFonts w:ascii="Times New Roman" w:hAnsi="Times New Roman"/>
          <w:color w:val="000000"/>
        </w:rPr>
        <w:t xml:space="preserve">, a piece of honey comb, etc. while </w:t>
      </w:r>
      <w:r w:rsidR="00FF7AE6" w:rsidRPr="00B91F8E">
        <w:rPr>
          <w:rFonts w:ascii="Times New Roman" w:hAnsi="Times New Roman"/>
          <w:color w:val="000000"/>
        </w:rPr>
        <w:t>explain</w:t>
      </w:r>
      <w:r w:rsidR="00896DFB" w:rsidRPr="00B91F8E">
        <w:rPr>
          <w:rFonts w:ascii="Times New Roman" w:hAnsi="Times New Roman"/>
          <w:color w:val="000000"/>
        </w:rPr>
        <w:t>ing</w:t>
      </w:r>
      <w:r w:rsidR="00FF7AE6" w:rsidRPr="00B91F8E">
        <w:rPr>
          <w:rFonts w:ascii="Times New Roman" w:hAnsi="Times New Roman"/>
          <w:color w:val="000000"/>
        </w:rPr>
        <w:t xml:space="preserve"> how </w:t>
      </w:r>
      <w:r w:rsidR="00336B10" w:rsidRPr="00B91F8E">
        <w:rPr>
          <w:rFonts w:ascii="Times New Roman" w:hAnsi="Times New Roman"/>
          <w:color w:val="000000"/>
        </w:rPr>
        <w:t xml:space="preserve">and where </w:t>
      </w:r>
      <w:r w:rsidR="00FF7AE6" w:rsidRPr="00B91F8E">
        <w:rPr>
          <w:rFonts w:ascii="Times New Roman" w:hAnsi="Times New Roman"/>
          <w:color w:val="000000"/>
        </w:rPr>
        <w:t>they obtained them</w:t>
      </w:r>
      <w:r w:rsidRPr="00B91F8E">
        <w:rPr>
          <w:rFonts w:ascii="Times New Roman" w:hAnsi="Times New Roman"/>
          <w:color w:val="000000"/>
        </w:rPr>
        <w:t>.</w:t>
      </w:r>
      <w:r w:rsidR="00FF7AE6" w:rsidRPr="00B91F8E">
        <w:rPr>
          <w:rFonts w:ascii="Times New Roman" w:hAnsi="Times New Roman"/>
          <w:color w:val="000000"/>
        </w:rPr>
        <w:t xml:space="preserve"> </w:t>
      </w:r>
      <w:r w:rsidR="00336B10" w:rsidRPr="00B91F8E">
        <w:rPr>
          <w:rFonts w:ascii="Times New Roman" w:hAnsi="Times New Roman"/>
          <w:color w:val="000000"/>
        </w:rPr>
        <w:t xml:space="preserve">The same as </w:t>
      </w:r>
      <w:r w:rsidR="00896DFB" w:rsidRPr="00B91F8E">
        <w:rPr>
          <w:rFonts w:ascii="Times New Roman" w:hAnsi="Times New Roman"/>
          <w:color w:val="000000"/>
        </w:rPr>
        <w:t xml:space="preserve">the </w:t>
      </w:r>
      <w:r w:rsidR="00336B10" w:rsidRPr="00B91F8E">
        <w:rPr>
          <w:rFonts w:ascii="Times New Roman" w:hAnsi="Times New Roman"/>
          <w:color w:val="000000"/>
        </w:rPr>
        <w:t xml:space="preserve">experiences of the </w:t>
      </w:r>
      <w:r w:rsidR="00896DFB" w:rsidRPr="00B91F8E">
        <w:rPr>
          <w:rFonts w:ascii="Times New Roman" w:hAnsi="Times New Roman"/>
          <w:color w:val="000000"/>
        </w:rPr>
        <w:t>day</w:t>
      </w:r>
      <w:r w:rsidR="00336B10" w:rsidRPr="00B91F8E">
        <w:rPr>
          <w:rFonts w:ascii="Times New Roman" w:hAnsi="Times New Roman"/>
          <w:color w:val="000000"/>
        </w:rPr>
        <w:t xml:space="preserve"> </w:t>
      </w:r>
      <w:r w:rsidR="00896DFB" w:rsidRPr="00B91F8E">
        <w:rPr>
          <w:rFonts w:ascii="Times New Roman" w:hAnsi="Times New Roman"/>
          <w:color w:val="000000"/>
        </w:rPr>
        <w:t xml:space="preserve">they would encounter to make them exhilarating or bring </w:t>
      </w:r>
      <w:r w:rsidR="00336B10" w:rsidRPr="00B91F8E">
        <w:rPr>
          <w:rFonts w:ascii="Times New Roman" w:hAnsi="Times New Roman"/>
          <w:color w:val="000000"/>
        </w:rPr>
        <w:t>fears</w:t>
      </w:r>
      <w:r w:rsidR="00896DFB" w:rsidRPr="00B91F8E">
        <w:rPr>
          <w:rFonts w:ascii="Times New Roman" w:hAnsi="Times New Roman"/>
          <w:color w:val="000000"/>
        </w:rPr>
        <w:t>, which was</w:t>
      </w:r>
      <w:r w:rsidR="00336B10" w:rsidRPr="00B91F8E">
        <w:rPr>
          <w:rFonts w:ascii="Times New Roman" w:hAnsi="Times New Roman"/>
          <w:color w:val="000000"/>
        </w:rPr>
        <w:t xml:space="preserve"> perhaps as a result of a call sound of </w:t>
      </w:r>
      <w:r w:rsidR="00896DFB" w:rsidRPr="00B91F8E">
        <w:rPr>
          <w:rFonts w:ascii="Times New Roman" w:hAnsi="Times New Roman"/>
          <w:color w:val="000000"/>
        </w:rPr>
        <w:t xml:space="preserve">a particular </w:t>
      </w:r>
      <w:r w:rsidR="00336B10" w:rsidRPr="00B91F8E">
        <w:rPr>
          <w:rFonts w:ascii="Times New Roman" w:hAnsi="Times New Roman"/>
          <w:color w:val="000000"/>
        </w:rPr>
        <w:t xml:space="preserve">bird they heard that day.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It is also noticeable that the Taman as well as the Kantu’ are open to making greater use of their own capacity to use local natural resources, subject to that use being in harmony with their spiritual beliefs. Both groups are aware </w:t>
      </w:r>
      <w:r w:rsidR="00896DFB" w:rsidRPr="00B91F8E">
        <w:rPr>
          <w:rFonts w:ascii="Times New Roman" w:hAnsi="Times New Roman"/>
          <w:color w:val="000000"/>
        </w:rPr>
        <w:t xml:space="preserve">of their </w:t>
      </w:r>
      <w:r w:rsidRPr="00B91F8E">
        <w:rPr>
          <w:rFonts w:ascii="Times New Roman" w:hAnsi="Times New Roman"/>
          <w:color w:val="000000"/>
        </w:rPr>
        <w:t xml:space="preserve">valuable environment, </w:t>
      </w:r>
      <w:r w:rsidR="00896DFB" w:rsidRPr="00B91F8E">
        <w:rPr>
          <w:rFonts w:ascii="Times New Roman" w:hAnsi="Times New Roman"/>
          <w:color w:val="000000"/>
        </w:rPr>
        <w:t xml:space="preserve">which </w:t>
      </w:r>
      <w:r w:rsidRPr="00B91F8E">
        <w:rPr>
          <w:rFonts w:ascii="Times New Roman" w:hAnsi="Times New Roman"/>
          <w:color w:val="000000"/>
        </w:rPr>
        <w:t xml:space="preserve">is vulnerable and precious, and is essential to their continued existence. There was not a significant difference </w:t>
      </w:r>
      <w:r w:rsidR="00896DFB" w:rsidRPr="00B91F8E">
        <w:rPr>
          <w:rFonts w:ascii="Times New Roman" w:hAnsi="Times New Roman"/>
          <w:color w:val="000000"/>
        </w:rPr>
        <w:t xml:space="preserve">in the survey results </w:t>
      </w:r>
      <w:r w:rsidRPr="00B91F8E">
        <w:rPr>
          <w:rFonts w:ascii="Times New Roman" w:hAnsi="Times New Roman"/>
          <w:color w:val="000000"/>
        </w:rPr>
        <w:t xml:space="preserve">between what each group valued as precious or less valuable in terms of </w:t>
      </w:r>
      <w:r w:rsidR="00896DFB" w:rsidRPr="00B91F8E">
        <w:rPr>
          <w:rFonts w:ascii="Times New Roman" w:hAnsi="Times New Roman"/>
          <w:color w:val="000000"/>
        </w:rPr>
        <w:t xml:space="preserve">needing care or </w:t>
      </w:r>
      <w:r w:rsidRPr="00B91F8E">
        <w:rPr>
          <w:rFonts w:ascii="Times New Roman" w:hAnsi="Times New Roman"/>
          <w:color w:val="000000"/>
        </w:rPr>
        <w:t xml:space="preserve">protection in their environment. </w:t>
      </w:r>
    </w:p>
    <w:p w:rsidR="001A30A1" w:rsidRPr="00B91F8E" w:rsidRDefault="00556019"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It is </w:t>
      </w:r>
      <w:r w:rsidR="00896DFB" w:rsidRPr="00B91F8E">
        <w:rPr>
          <w:rFonts w:ascii="Times New Roman" w:hAnsi="Times New Roman"/>
          <w:color w:val="000000"/>
        </w:rPr>
        <w:t xml:space="preserve">made </w:t>
      </w:r>
      <w:r w:rsidRPr="00B91F8E">
        <w:rPr>
          <w:rFonts w:ascii="Times New Roman" w:hAnsi="Times New Roman"/>
          <w:color w:val="000000"/>
        </w:rPr>
        <w:t>clear in the thesis that t</w:t>
      </w:r>
      <w:r w:rsidR="001A30A1" w:rsidRPr="00B91F8E">
        <w:rPr>
          <w:rFonts w:ascii="Times New Roman" w:hAnsi="Times New Roman"/>
          <w:color w:val="000000"/>
        </w:rPr>
        <w:t>he most precious aspect of their environment was the forest and the river system</w:t>
      </w:r>
      <w:r w:rsidRPr="00B91F8E">
        <w:rPr>
          <w:rFonts w:ascii="Times New Roman" w:hAnsi="Times New Roman"/>
          <w:color w:val="000000"/>
        </w:rPr>
        <w:t xml:space="preserve">, both which are </w:t>
      </w:r>
      <w:r w:rsidR="00012D8B" w:rsidRPr="00B91F8E">
        <w:rPr>
          <w:rFonts w:ascii="Times New Roman" w:hAnsi="Times New Roman"/>
          <w:color w:val="000000"/>
        </w:rPr>
        <w:t xml:space="preserve">according to traditional views </w:t>
      </w:r>
      <w:r w:rsidRPr="00B91F8E">
        <w:rPr>
          <w:rFonts w:ascii="Times New Roman" w:hAnsi="Times New Roman"/>
          <w:color w:val="000000"/>
        </w:rPr>
        <w:t>surrounded by Spirits</w:t>
      </w:r>
      <w:r w:rsidR="001A30A1" w:rsidRPr="00B91F8E">
        <w:rPr>
          <w:rFonts w:ascii="Times New Roman" w:hAnsi="Times New Roman"/>
          <w:color w:val="000000"/>
        </w:rPr>
        <w:t xml:space="preserve">. The forest provides the essential rice </w:t>
      </w:r>
      <w:r w:rsidR="00896DFB" w:rsidRPr="00B91F8E">
        <w:rPr>
          <w:rFonts w:ascii="Times New Roman" w:hAnsi="Times New Roman"/>
          <w:color w:val="000000"/>
        </w:rPr>
        <w:t>swiddens</w:t>
      </w:r>
      <w:r w:rsidR="001A30A1" w:rsidRPr="00B91F8E">
        <w:rPr>
          <w:rFonts w:ascii="Times New Roman" w:hAnsi="Times New Roman"/>
          <w:color w:val="000000"/>
        </w:rPr>
        <w:t>, game, firewood and rubber grove</w:t>
      </w:r>
      <w:r w:rsidRPr="00B91F8E">
        <w:rPr>
          <w:rFonts w:ascii="Times New Roman" w:hAnsi="Times New Roman"/>
          <w:color w:val="000000"/>
        </w:rPr>
        <w:t>s for</w:t>
      </w:r>
      <w:r w:rsidR="001A30A1" w:rsidRPr="00B91F8E">
        <w:rPr>
          <w:rFonts w:ascii="Times New Roman" w:hAnsi="Times New Roman"/>
          <w:color w:val="000000"/>
        </w:rPr>
        <w:t xml:space="preserve"> cash crop</w:t>
      </w:r>
      <w:r w:rsidRPr="00B91F8E">
        <w:rPr>
          <w:rFonts w:ascii="Times New Roman" w:hAnsi="Times New Roman"/>
          <w:color w:val="000000"/>
        </w:rPr>
        <w:t>s</w:t>
      </w:r>
      <w:r w:rsidR="001A30A1" w:rsidRPr="00B91F8E">
        <w:rPr>
          <w:rFonts w:ascii="Times New Roman" w:hAnsi="Times New Roman"/>
          <w:color w:val="000000"/>
        </w:rPr>
        <w:t xml:space="preserve">. The river systems </w:t>
      </w:r>
      <w:r w:rsidRPr="00B91F8E">
        <w:rPr>
          <w:rFonts w:ascii="Times New Roman" w:hAnsi="Times New Roman"/>
          <w:color w:val="000000"/>
        </w:rPr>
        <w:t>provide transportation, drinking</w:t>
      </w:r>
      <w:r w:rsidR="001A30A1" w:rsidRPr="00B91F8E">
        <w:rPr>
          <w:rFonts w:ascii="Times New Roman" w:hAnsi="Times New Roman"/>
          <w:color w:val="000000"/>
        </w:rPr>
        <w:t xml:space="preserve"> </w:t>
      </w:r>
      <w:r w:rsidRPr="00B91F8E">
        <w:rPr>
          <w:rFonts w:ascii="Times New Roman" w:hAnsi="Times New Roman"/>
          <w:color w:val="000000"/>
        </w:rPr>
        <w:t xml:space="preserve">water and food. </w:t>
      </w:r>
      <w:r w:rsidR="001A30A1" w:rsidRPr="00B91F8E">
        <w:rPr>
          <w:rFonts w:ascii="Times New Roman" w:hAnsi="Times New Roman"/>
          <w:color w:val="000000"/>
        </w:rPr>
        <w:t xml:space="preserve">Those living near the source of the Kapuas River at the Müller Mountain Range upstream from Putussibau can </w:t>
      </w:r>
      <w:r w:rsidRPr="00B91F8E">
        <w:rPr>
          <w:rFonts w:ascii="Times New Roman" w:hAnsi="Times New Roman"/>
          <w:color w:val="000000"/>
        </w:rPr>
        <w:t xml:space="preserve">freely </w:t>
      </w:r>
      <w:r w:rsidR="001A30A1" w:rsidRPr="00B91F8E">
        <w:rPr>
          <w:rFonts w:ascii="Times New Roman" w:hAnsi="Times New Roman"/>
          <w:color w:val="000000"/>
        </w:rPr>
        <w:t xml:space="preserve">drink directly from the river or little creeks that run into the river. The rivers are also a significant source of animal protein in river fish and crustaceans, and provide a place to bathe, and an avenue of transportation, among other human essential needs. In conversation with the Taman Dayak, a very important matter in this list would be overlooked if one was not aware of Dayak psychological requirements – the spiritual and ritual significance of rivers. In several Taman feasts, a visit to the river was essential. The two most important events were first when the </w:t>
      </w:r>
      <w:r w:rsidR="001A30A1" w:rsidRPr="00B91F8E">
        <w:rPr>
          <w:rFonts w:ascii="Times New Roman" w:hAnsi="Times New Roman"/>
          <w:i/>
          <w:color w:val="000000"/>
        </w:rPr>
        <w:t>balian</w:t>
      </w:r>
      <w:r w:rsidR="001A30A1" w:rsidRPr="00B91F8E">
        <w:rPr>
          <w:rFonts w:ascii="Times New Roman" w:hAnsi="Times New Roman"/>
          <w:color w:val="000000"/>
        </w:rPr>
        <w:t xml:space="preserve"> visit the river and welcome the river Spirits in the middle of the night whilst cleansing the black river stones required for a ritual. The second was taking a bath in the river at midnight to cleanse the body and spirit and welcome the New Year. Given the significance of water in daily life, it is not surprising that a major environmental priority for both Kantu’ and Taman Dayak is protection of the Kapuas watershed in its entirety.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Moving to the institution that ought to provide Dayak environmental protection, in the Taman community it was </w:t>
      </w:r>
      <w:r w:rsidR="00556019" w:rsidRPr="00B91F8E">
        <w:rPr>
          <w:rFonts w:ascii="Times New Roman" w:hAnsi="Times New Roman"/>
          <w:color w:val="000000"/>
        </w:rPr>
        <w:t xml:space="preserve">made </w:t>
      </w:r>
      <w:r w:rsidRPr="00B91F8E">
        <w:rPr>
          <w:rFonts w:ascii="Times New Roman" w:hAnsi="Times New Roman"/>
          <w:color w:val="000000"/>
        </w:rPr>
        <w:t xml:space="preserve">clear </w:t>
      </w:r>
      <w:r w:rsidR="00556019" w:rsidRPr="00B91F8E">
        <w:rPr>
          <w:rFonts w:ascii="Times New Roman" w:hAnsi="Times New Roman"/>
          <w:color w:val="000000"/>
        </w:rPr>
        <w:t xml:space="preserve">in the thesis </w:t>
      </w:r>
      <w:r w:rsidRPr="00B91F8E">
        <w:rPr>
          <w:rFonts w:ascii="Times New Roman" w:hAnsi="Times New Roman"/>
          <w:color w:val="000000"/>
        </w:rPr>
        <w:t xml:space="preserve">that a joint traditional and government protection strategy would be best. For example, with the village chief as the government </w:t>
      </w:r>
      <w:r w:rsidRPr="00B91F8E">
        <w:rPr>
          <w:rFonts w:ascii="Times New Roman" w:hAnsi="Times New Roman"/>
          <w:color w:val="000000"/>
        </w:rPr>
        <w:lastRenderedPageBreak/>
        <w:t xml:space="preserve">representative and the elders and </w:t>
      </w:r>
      <w:r w:rsidRPr="00B91F8E">
        <w:rPr>
          <w:rFonts w:ascii="Times New Roman" w:hAnsi="Times New Roman"/>
          <w:i/>
          <w:color w:val="000000"/>
        </w:rPr>
        <w:t>temenggung</w:t>
      </w:r>
      <w:r w:rsidRPr="00B91F8E">
        <w:rPr>
          <w:rFonts w:ascii="Times New Roman" w:hAnsi="Times New Roman"/>
          <w:color w:val="000000"/>
        </w:rPr>
        <w:t xml:space="preserve"> as a force that could reach agreement on how to achieve the best outcomes on environmental management. In Malapi a large proportion of the population also </w:t>
      </w:r>
      <w:r w:rsidR="00896DFB" w:rsidRPr="00B91F8E">
        <w:rPr>
          <w:rFonts w:ascii="Times New Roman" w:hAnsi="Times New Roman"/>
          <w:color w:val="000000"/>
        </w:rPr>
        <w:t xml:space="preserve">recognise </w:t>
      </w:r>
      <w:r w:rsidRPr="00B91F8E">
        <w:rPr>
          <w:rFonts w:ascii="Times New Roman" w:hAnsi="Times New Roman"/>
          <w:color w:val="000000"/>
        </w:rPr>
        <w:t xml:space="preserve">that the </w:t>
      </w:r>
      <w:r w:rsidRPr="00B91F8E">
        <w:rPr>
          <w:rFonts w:ascii="Times New Roman" w:hAnsi="Times New Roman"/>
          <w:i/>
          <w:color w:val="000000"/>
        </w:rPr>
        <w:t>toa-toa</w:t>
      </w:r>
      <w:r w:rsidRPr="00B91F8E">
        <w:rPr>
          <w:rFonts w:ascii="Times New Roman" w:hAnsi="Times New Roman"/>
          <w:color w:val="000000"/>
        </w:rPr>
        <w:t>, without government representation, could be a primary institution responsible for protecting</w:t>
      </w:r>
      <w:r w:rsidR="00556019" w:rsidRPr="00B91F8E">
        <w:rPr>
          <w:rFonts w:ascii="Times New Roman" w:hAnsi="Times New Roman"/>
          <w:color w:val="000000"/>
        </w:rPr>
        <w:t xml:space="preserve"> the landscape. Very few (only 5</w:t>
      </w:r>
      <w:r w:rsidRPr="00B91F8E">
        <w:rPr>
          <w:rFonts w:ascii="Times New Roman" w:hAnsi="Times New Roman"/>
          <w:color w:val="000000"/>
        </w:rPr>
        <w:t xml:space="preserve"> percent) see </w:t>
      </w:r>
      <w:r w:rsidR="00896DFB" w:rsidRPr="00B91F8E">
        <w:rPr>
          <w:rFonts w:ascii="Times New Roman" w:hAnsi="Times New Roman"/>
          <w:color w:val="000000"/>
        </w:rPr>
        <w:t>limited comm</w:t>
      </w:r>
      <w:r w:rsidR="00A617D0" w:rsidRPr="00B91F8E">
        <w:rPr>
          <w:rFonts w:ascii="Times New Roman" w:hAnsi="Times New Roman"/>
          <w:color w:val="000000"/>
        </w:rPr>
        <w:t xml:space="preserve">unity </w:t>
      </w:r>
      <w:r w:rsidR="00234832" w:rsidRPr="00B91F8E">
        <w:rPr>
          <w:rFonts w:ascii="Times New Roman" w:hAnsi="Times New Roman"/>
          <w:color w:val="000000"/>
        </w:rPr>
        <w:t>interest for the government to</w:t>
      </w:r>
      <w:r w:rsidR="00A617D0" w:rsidRPr="00B91F8E">
        <w:rPr>
          <w:rFonts w:ascii="Times New Roman" w:hAnsi="Times New Roman"/>
          <w:color w:val="000000"/>
        </w:rPr>
        <w:t xml:space="preserve"> determine future directive for environmental use.</w:t>
      </w:r>
      <w:r w:rsidRPr="00B91F8E">
        <w:rPr>
          <w:rFonts w:ascii="Times New Roman" w:hAnsi="Times New Roman"/>
          <w:color w:val="000000"/>
        </w:rPr>
        <w:t xml:space="preserve"> This is </w:t>
      </w:r>
      <w:r w:rsidR="00234832" w:rsidRPr="00B91F8E">
        <w:rPr>
          <w:rFonts w:ascii="Times New Roman" w:hAnsi="Times New Roman"/>
          <w:color w:val="000000"/>
        </w:rPr>
        <w:t xml:space="preserve">perhaps </w:t>
      </w:r>
      <w:r w:rsidRPr="00B91F8E">
        <w:rPr>
          <w:rFonts w:ascii="Times New Roman" w:hAnsi="Times New Roman"/>
          <w:color w:val="000000"/>
        </w:rPr>
        <w:t>an indication of the level of trust the community has in the government’s capacity to manage</w:t>
      </w:r>
      <w:r w:rsidR="00234832" w:rsidRPr="00B91F8E">
        <w:rPr>
          <w:rFonts w:ascii="Times New Roman" w:hAnsi="Times New Roman"/>
          <w:color w:val="000000"/>
        </w:rPr>
        <w:t xml:space="preserve"> their environment.</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When interviewing both communities specifically on the kinds of harvesting or resources obtained from sensitive or spiritually significant areas, responses were quite similar. Firewood was be the prime natural resource obtained, followed by fish and game. </w:t>
      </w:r>
      <w:r w:rsidR="00234832" w:rsidRPr="00B91F8E">
        <w:rPr>
          <w:rFonts w:ascii="Times New Roman" w:hAnsi="Times New Roman"/>
          <w:color w:val="000000"/>
        </w:rPr>
        <w:t xml:space="preserve">The Dayak members </w:t>
      </w:r>
      <w:r w:rsidRPr="00B91F8E">
        <w:rPr>
          <w:rFonts w:ascii="Times New Roman" w:hAnsi="Times New Roman"/>
          <w:color w:val="000000"/>
        </w:rPr>
        <w:t>also obtained medic</w:t>
      </w:r>
      <w:r w:rsidR="00A617D0" w:rsidRPr="00B91F8E">
        <w:rPr>
          <w:rFonts w:ascii="Times New Roman" w:hAnsi="Times New Roman"/>
          <w:color w:val="000000"/>
        </w:rPr>
        <w:t>ines, food and minerals (possibly</w:t>
      </w:r>
      <w:r w:rsidRPr="00B91F8E">
        <w:rPr>
          <w:rFonts w:ascii="Times New Roman" w:hAnsi="Times New Roman"/>
          <w:color w:val="000000"/>
        </w:rPr>
        <w:t xml:space="preserve"> gold). It is </w:t>
      </w:r>
      <w:r w:rsidR="00234832" w:rsidRPr="00B91F8E">
        <w:rPr>
          <w:rFonts w:ascii="Times New Roman" w:hAnsi="Times New Roman"/>
          <w:color w:val="000000"/>
        </w:rPr>
        <w:t xml:space="preserve">worthwhile </w:t>
      </w:r>
      <w:r w:rsidRPr="00B91F8E">
        <w:rPr>
          <w:rFonts w:ascii="Times New Roman" w:hAnsi="Times New Roman"/>
          <w:color w:val="000000"/>
        </w:rPr>
        <w:t>to note that both communities</w:t>
      </w:r>
      <w:r w:rsidR="00234832" w:rsidRPr="00B91F8E">
        <w:rPr>
          <w:rFonts w:ascii="Times New Roman" w:hAnsi="Times New Roman"/>
          <w:color w:val="000000"/>
        </w:rPr>
        <w:t xml:space="preserve"> share the opinion that </w:t>
      </w:r>
      <w:r w:rsidRPr="00B91F8E">
        <w:rPr>
          <w:rFonts w:ascii="Times New Roman" w:hAnsi="Times New Roman"/>
          <w:color w:val="000000"/>
        </w:rPr>
        <w:t xml:space="preserve">sensitive or traditional protected areas ought to be subject to harvesting, albeit in a sensitive way. The problem of </w:t>
      </w:r>
      <w:r w:rsidR="00234832" w:rsidRPr="00B91F8E">
        <w:rPr>
          <w:rFonts w:ascii="Times New Roman" w:hAnsi="Times New Roman"/>
          <w:color w:val="000000"/>
        </w:rPr>
        <w:t>the current National P</w:t>
      </w:r>
      <w:r w:rsidR="00A80697" w:rsidRPr="00B91F8E">
        <w:rPr>
          <w:rFonts w:ascii="Times New Roman" w:hAnsi="Times New Roman"/>
          <w:color w:val="000000"/>
        </w:rPr>
        <w:t>arks is that</w:t>
      </w:r>
      <w:r w:rsidR="00234832" w:rsidRPr="00B91F8E">
        <w:rPr>
          <w:rFonts w:ascii="Times New Roman" w:hAnsi="Times New Roman"/>
          <w:color w:val="000000"/>
        </w:rPr>
        <w:t xml:space="preserve"> </w:t>
      </w:r>
      <w:r w:rsidRPr="00B91F8E">
        <w:rPr>
          <w:rFonts w:ascii="Times New Roman" w:hAnsi="Times New Roman"/>
          <w:color w:val="000000"/>
        </w:rPr>
        <w:t xml:space="preserve">no harvest or fishing or game hunting is allowed. According to indigenous interpretation this </w:t>
      </w:r>
      <w:r w:rsidR="00A617D0" w:rsidRPr="00B91F8E">
        <w:rPr>
          <w:rFonts w:ascii="Times New Roman" w:hAnsi="Times New Roman"/>
          <w:color w:val="000000"/>
        </w:rPr>
        <w:t xml:space="preserve">is </w:t>
      </w:r>
      <w:r w:rsidRPr="00B91F8E">
        <w:rPr>
          <w:rFonts w:ascii="Times New Roman" w:hAnsi="Times New Roman"/>
          <w:color w:val="000000"/>
        </w:rPr>
        <w:t>a loss of valua</w:t>
      </w:r>
      <w:r w:rsidR="00A617D0" w:rsidRPr="00B91F8E">
        <w:rPr>
          <w:rFonts w:ascii="Times New Roman" w:hAnsi="Times New Roman"/>
          <w:color w:val="000000"/>
        </w:rPr>
        <w:t>ble resources for the</w:t>
      </w:r>
      <w:r w:rsidRPr="00B91F8E">
        <w:rPr>
          <w:rFonts w:ascii="Times New Roman" w:hAnsi="Times New Roman"/>
          <w:color w:val="000000"/>
        </w:rPr>
        <w:t xml:space="preserve"> </w:t>
      </w:r>
      <w:r w:rsidR="00234832" w:rsidRPr="00B91F8E">
        <w:rPr>
          <w:rFonts w:ascii="Times New Roman" w:hAnsi="Times New Roman"/>
          <w:color w:val="000000"/>
        </w:rPr>
        <w:t>community members</w:t>
      </w:r>
      <w:r w:rsidR="004F7F6A" w:rsidRPr="00B91F8E">
        <w:rPr>
          <w:rFonts w:ascii="Times New Roman" w:hAnsi="Times New Roman"/>
          <w:color w:val="000000"/>
        </w:rPr>
        <w:t xml:space="preserve">, who for generations </w:t>
      </w:r>
      <w:r w:rsidR="00234832" w:rsidRPr="00B91F8E">
        <w:rPr>
          <w:rFonts w:ascii="Times New Roman" w:hAnsi="Times New Roman"/>
          <w:color w:val="000000"/>
        </w:rPr>
        <w:t xml:space="preserve">made </w:t>
      </w:r>
      <w:r w:rsidR="004F7F6A" w:rsidRPr="00B91F8E">
        <w:rPr>
          <w:rFonts w:ascii="Times New Roman" w:hAnsi="Times New Roman"/>
          <w:color w:val="000000"/>
        </w:rPr>
        <w:t>beneficial</w:t>
      </w:r>
      <w:r w:rsidR="00234832" w:rsidRPr="00B91F8E">
        <w:rPr>
          <w:rFonts w:ascii="Times New Roman" w:hAnsi="Times New Roman"/>
          <w:color w:val="000000"/>
        </w:rPr>
        <w:t xml:space="preserve"> </w:t>
      </w:r>
      <w:r w:rsidR="004F7F6A" w:rsidRPr="00B91F8E">
        <w:rPr>
          <w:rFonts w:ascii="Times New Roman" w:hAnsi="Times New Roman"/>
          <w:color w:val="000000"/>
        </w:rPr>
        <w:t>use</w:t>
      </w:r>
      <w:r w:rsidR="00234832" w:rsidRPr="00B91F8E">
        <w:rPr>
          <w:rFonts w:ascii="Times New Roman" w:hAnsi="Times New Roman"/>
          <w:color w:val="000000"/>
        </w:rPr>
        <w:t xml:space="preserve"> of these forests</w:t>
      </w:r>
      <w:r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                </w:t>
      </w:r>
    </w:p>
    <w:p w:rsidR="00E23520" w:rsidRPr="00B91F8E" w:rsidRDefault="001A30A1" w:rsidP="001A30A1">
      <w:pPr>
        <w:autoSpaceDE w:val="0"/>
        <w:autoSpaceDN w:val="0"/>
        <w:adjustRightInd w:val="0"/>
        <w:spacing w:line="360" w:lineRule="auto"/>
        <w:ind w:firstLine="720"/>
        <w:jc w:val="both"/>
        <w:rPr>
          <w:rFonts w:ascii="Times New Roman" w:hAnsi="Times New Roman"/>
          <w:color w:val="000000"/>
        </w:rPr>
      </w:pPr>
      <w:r w:rsidRPr="00B91F8E">
        <w:rPr>
          <w:rFonts w:ascii="Times New Roman" w:hAnsi="Times New Roman"/>
          <w:color w:val="000000"/>
        </w:rPr>
        <w:t>In this thesis, it is argued that values of social and environmental development are culturally defined. Cultural undervaluing is perceived a consequence of theory failure.</w:t>
      </w:r>
      <w:r w:rsidRPr="00B91F8E">
        <w:rPr>
          <w:rStyle w:val="EndnoteReference"/>
          <w:rFonts w:ascii="Times New Roman" w:hAnsi="Times New Roman"/>
          <w:color w:val="000000"/>
        </w:rPr>
        <w:endnoteReference w:id="680"/>
      </w:r>
      <w:r w:rsidRPr="00B91F8E">
        <w:rPr>
          <w:rFonts w:ascii="Times New Roman" w:hAnsi="Times New Roman"/>
          <w:color w:val="000000"/>
        </w:rPr>
        <w:t xml:space="preserve"> In other words, basing a theory on assumptions about human behaviour that in the field do not fully explain observed human behaviour, points to a deficiency. That is, the valuing of governance, natural resources management, and, in particular, social capital, has its limitations if local definitions and conditions are not taken into consideration. </w:t>
      </w:r>
      <w:r w:rsidR="00A617D0" w:rsidRPr="00B91F8E">
        <w:rPr>
          <w:rFonts w:ascii="Times New Roman" w:hAnsi="Times New Roman"/>
          <w:color w:val="000000"/>
        </w:rPr>
        <w:t xml:space="preserve">As </w:t>
      </w:r>
      <w:r w:rsidR="00E23520" w:rsidRPr="00B91F8E">
        <w:rPr>
          <w:rFonts w:ascii="Times New Roman" w:hAnsi="Times New Roman"/>
          <w:color w:val="000000"/>
        </w:rPr>
        <w:t xml:space="preserve">is </w:t>
      </w:r>
      <w:r w:rsidR="00A617D0" w:rsidRPr="00B91F8E">
        <w:rPr>
          <w:rFonts w:ascii="Times New Roman" w:hAnsi="Times New Roman"/>
          <w:color w:val="000000"/>
        </w:rPr>
        <w:t>noted in the thesis</w:t>
      </w:r>
      <w:r w:rsidR="00E23520" w:rsidRPr="00B91F8E">
        <w:rPr>
          <w:rFonts w:ascii="Times New Roman" w:hAnsi="Times New Roman"/>
          <w:color w:val="000000"/>
        </w:rPr>
        <w:t>, Bourdieu’s assertion</w:t>
      </w:r>
      <w:r w:rsidRPr="00B91F8E">
        <w:rPr>
          <w:rFonts w:ascii="Times New Roman" w:hAnsi="Times New Roman"/>
          <w:color w:val="000000"/>
        </w:rPr>
        <w:t xml:space="preserve"> </w:t>
      </w:r>
      <w:r w:rsidR="00CA7878" w:rsidRPr="00B91F8E">
        <w:rPr>
          <w:rFonts w:ascii="Times New Roman" w:hAnsi="Times New Roman"/>
          <w:color w:val="000000"/>
        </w:rPr>
        <w:t xml:space="preserve">on </w:t>
      </w:r>
      <w:r w:rsidR="00317229" w:rsidRPr="00B91F8E">
        <w:rPr>
          <w:rFonts w:ascii="Times New Roman" w:hAnsi="Times New Roman"/>
          <w:color w:val="000000"/>
        </w:rPr>
        <w:t xml:space="preserve">a </w:t>
      </w:r>
      <w:r w:rsidR="00CA7878" w:rsidRPr="00B91F8E">
        <w:rPr>
          <w:rFonts w:ascii="Times New Roman" w:hAnsi="Times New Roman"/>
          <w:color w:val="000000"/>
        </w:rPr>
        <w:t>pa</w:t>
      </w:r>
      <w:r w:rsidR="00317229" w:rsidRPr="00B91F8E">
        <w:rPr>
          <w:rFonts w:ascii="Times New Roman" w:hAnsi="Times New Roman"/>
          <w:color w:val="000000"/>
        </w:rPr>
        <w:t>rticular social capital element</w:t>
      </w:r>
      <w:r w:rsidR="00CA7878" w:rsidRPr="00B91F8E">
        <w:rPr>
          <w:rFonts w:ascii="Times New Roman" w:hAnsi="Times New Roman"/>
          <w:color w:val="000000"/>
        </w:rPr>
        <w:t xml:space="preserve"> </w:t>
      </w:r>
      <w:r w:rsidRPr="00B91F8E">
        <w:rPr>
          <w:rFonts w:ascii="Times New Roman" w:hAnsi="Times New Roman"/>
          <w:color w:val="000000"/>
        </w:rPr>
        <w:t>deviate</w:t>
      </w:r>
      <w:r w:rsidR="00E23520" w:rsidRPr="00B91F8E">
        <w:rPr>
          <w:rFonts w:ascii="Times New Roman" w:hAnsi="Times New Roman"/>
          <w:color w:val="000000"/>
        </w:rPr>
        <w:t>s from</w:t>
      </w:r>
      <w:r w:rsidRPr="00B91F8E">
        <w:rPr>
          <w:rFonts w:ascii="Times New Roman" w:hAnsi="Times New Roman"/>
          <w:color w:val="000000"/>
        </w:rPr>
        <w:t xml:space="preserve"> Putnam</w:t>
      </w:r>
      <w:r w:rsidR="00E23520" w:rsidRPr="00B91F8E">
        <w:rPr>
          <w:rFonts w:ascii="Times New Roman" w:hAnsi="Times New Roman"/>
          <w:color w:val="000000"/>
        </w:rPr>
        <w:t>’s</w:t>
      </w:r>
      <w:r w:rsidR="00317229" w:rsidRPr="00B91F8E">
        <w:rPr>
          <w:rFonts w:ascii="Times New Roman" w:hAnsi="Times New Roman"/>
          <w:color w:val="000000"/>
        </w:rPr>
        <w:t xml:space="preserve"> view</w:t>
      </w:r>
      <w:r w:rsidR="00E23520" w:rsidRPr="00B91F8E">
        <w:rPr>
          <w:rFonts w:ascii="Times New Roman" w:hAnsi="Times New Roman"/>
          <w:color w:val="000000"/>
        </w:rPr>
        <w:t xml:space="preserve">, </w:t>
      </w:r>
      <w:r w:rsidR="00317229" w:rsidRPr="00B91F8E">
        <w:rPr>
          <w:rFonts w:ascii="Times New Roman" w:hAnsi="Times New Roman"/>
          <w:color w:val="000000"/>
        </w:rPr>
        <w:t xml:space="preserve">when </w:t>
      </w:r>
      <w:r w:rsidRPr="00B91F8E">
        <w:rPr>
          <w:rFonts w:ascii="Times New Roman" w:hAnsi="Times New Roman"/>
          <w:color w:val="000000"/>
        </w:rPr>
        <w:t xml:space="preserve">the assumption of universal values </w:t>
      </w:r>
      <w:r w:rsidR="00CA7878" w:rsidRPr="00B91F8E">
        <w:rPr>
          <w:rFonts w:ascii="Times New Roman" w:hAnsi="Times New Roman"/>
          <w:color w:val="000000"/>
        </w:rPr>
        <w:t xml:space="preserve">and </w:t>
      </w:r>
      <w:r w:rsidR="00CC349B" w:rsidRPr="00B91F8E">
        <w:rPr>
          <w:rFonts w:ascii="Times New Roman" w:hAnsi="Times New Roman"/>
          <w:color w:val="000000"/>
        </w:rPr>
        <w:t>non-universal</w:t>
      </w:r>
      <w:r w:rsidR="00CA7878" w:rsidRPr="00B91F8E">
        <w:rPr>
          <w:rFonts w:ascii="Times New Roman" w:hAnsi="Times New Roman"/>
          <w:color w:val="000000"/>
        </w:rPr>
        <w:t xml:space="preserve"> values </w:t>
      </w:r>
      <w:r w:rsidR="00317229" w:rsidRPr="00B91F8E">
        <w:rPr>
          <w:rFonts w:ascii="Times New Roman" w:hAnsi="Times New Roman"/>
          <w:color w:val="000000"/>
        </w:rPr>
        <w:t xml:space="preserve">are introduced </w:t>
      </w:r>
      <w:r w:rsidRPr="00B91F8E">
        <w:rPr>
          <w:rFonts w:ascii="Times New Roman" w:hAnsi="Times New Roman"/>
          <w:color w:val="000000"/>
        </w:rPr>
        <w:t>into the social capital theory. Accordin</w:t>
      </w:r>
      <w:r w:rsidR="00317229" w:rsidRPr="00B91F8E">
        <w:rPr>
          <w:rFonts w:ascii="Times New Roman" w:hAnsi="Times New Roman"/>
          <w:color w:val="000000"/>
        </w:rPr>
        <w:t>g to Bourdieu,</w:t>
      </w:r>
      <w:r w:rsidR="00A617D0" w:rsidRPr="00B91F8E">
        <w:rPr>
          <w:rFonts w:ascii="Times New Roman" w:hAnsi="Times New Roman"/>
          <w:color w:val="000000"/>
        </w:rPr>
        <w:t xml:space="preserve"> universalis</w:t>
      </w:r>
      <w:r w:rsidRPr="00B91F8E">
        <w:rPr>
          <w:rFonts w:ascii="Times New Roman" w:hAnsi="Times New Roman"/>
          <w:color w:val="000000"/>
        </w:rPr>
        <w:t>ed values are subject to “suspicion”</w:t>
      </w:r>
      <w:r w:rsidR="00CA7878" w:rsidRPr="00B91F8E">
        <w:rPr>
          <w:rFonts w:ascii="Times New Roman" w:hAnsi="Times New Roman"/>
          <w:color w:val="000000"/>
        </w:rPr>
        <w:t xml:space="preserve"> as other views could be maintained by a society</w:t>
      </w:r>
      <w:r w:rsidRPr="00B91F8E">
        <w:rPr>
          <w:rFonts w:ascii="Times New Roman" w:hAnsi="Times New Roman"/>
          <w:color w:val="000000"/>
        </w:rPr>
        <w:t>. The underva</w:t>
      </w:r>
      <w:r w:rsidR="00CA7878" w:rsidRPr="00B91F8E">
        <w:rPr>
          <w:rFonts w:ascii="Times New Roman" w:hAnsi="Times New Roman"/>
          <w:color w:val="000000"/>
        </w:rPr>
        <w:t xml:space="preserve">luing of </w:t>
      </w:r>
      <w:r w:rsidR="00CC349B" w:rsidRPr="00B91F8E">
        <w:rPr>
          <w:rFonts w:ascii="Times New Roman" w:hAnsi="Times New Roman"/>
          <w:color w:val="000000"/>
        </w:rPr>
        <w:t>non-mainstream</w:t>
      </w:r>
      <w:r w:rsidR="00CA7878" w:rsidRPr="00B91F8E">
        <w:rPr>
          <w:rFonts w:ascii="Times New Roman" w:hAnsi="Times New Roman"/>
          <w:color w:val="000000"/>
        </w:rPr>
        <w:t xml:space="preserve"> views</w:t>
      </w:r>
      <w:r w:rsidRPr="00B91F8E">
        <w:rPr>
          <w:rFonts w:ascii="Times New Roman" w:hAnsi="Times New Roman"/>
          <w:color w:val="000000"/>
        </w:rPr>
        <w:t xml:space="preserve"> in Indonesia has produce</w:t>
      </w:r>
      <w:r w:rsidR="00CA7878" w:rsidRPr="00B91F8E">
        <w:rPr>
          <w:rFonts w:ascii="Times New Roman" w:hAnsi="Times New Roman"/>
          <w:color w:val="000000"/>
        </w:rPr>
        <w:t>d a narrow perception of what an</w:t>
      </w:r>
      <w:r w:rsidRPr="00B91F8E">
        <w:rPr>
          <w:rFonts w:ascii="Times New Roman" w:hAnsi="Times New Roman"/>
          <w:color w:val="000000"/>
        </w:rPr>
        <w:t xml:space="preserve"> accomplished</w:t>
      </w:r>
      <w:r w:rsidR="00E23520" w:rsidRPr="00B91F8E">
        <w:rPr>
          <w:rFonts w:ascii="Times New Roman" w:hAnsi="Times New Roman"/>
          <w:color w:val="000000"/>
        </w:rPr>
        <w:t xml:space="preserve"> Indonesian</w:t>
      </w:r>
      <w:r w:rsidR="00CA7878" w:rsidRPr="00B91F8E">
        <w:rPr>
          <w:rFonts w:ascii="Times New Roman" w:hAnsi="Times New Roman"/>
          <w:color w:val="000000"/>
        </w:rPr>
        <w:t xml:space="preserve"> could entail;</w:t>
      </w:r>
      <w:r w:rsidR="00E23520" w:rsidRPr="00B91F8E">
        <w:rPr>
          <w:rFonts w:ascii="Times New Roman" w:hAnsi="Times New Roman"/>
          <w:color w:val="000000"/>
        </w:rPr>
        <w:t xml:space="preserve"> perhaps this ought to</w:t>
      </w:r>
      <w:r w:rsidRPr="00B91F8E">
        <w:rPr>
          <w:rFonts w:ascii="Times New Roman" w:hAnsi="Times New Roman"/>
          <w:color w:val="000000"/>
        </w:rPr>
        <w:t xml:space="preserve"> be considered </w:t>
      </w:r>
      <w:r w:rsidR="00317229" w:rsidRPr="00B91F8E">
        <w:rPr>
          <w:rFonts w:ascii="Times New Roman" w:hAnsi="Times New Roman"/>
          <w:color w:val="000000"/>
        </w:rPr>
        <w:t>with suspicion</w:t>
      </w:r>
      <w:r w:rsidR="00CA7878" w:rsidRPr="00B91F8E">
        <w:rPr>
          <w:rFonts w:ascii="Times New Roman" w:hAnsi="Times New Roman"/>
          <w:color w:val="000000"/>
        </w:rPr>
        <w:t>, to use Bourdieu’s phrasing</w:t>
      </w:r>
      <w:r w:rsidRPr="00B91F8E">
        <w:rPr>
          <w:rFonts w:ascii="Times New Roman" w:hAnsi="Times New Roman"/>
          <w:color w:val="000000"/>
        </w:rPr>
        <w:t xml:space="preserve">. </w:t>
      </w:r>
    </w:p>
    <w:p w:rsidR="00855059" w:rsidRPr="00B91F8E" w:rsidRDefault="00E23520" w:rsidP="001A30A1">
      <w:pPr>
        <w:autoSpaceDE w:val="0"/>
        <w:autoSpaceDN w:val="0"/>
        <w:adjustRightInd w:val="0"/>
        <w:spacing w:line="360" w:lineRule="auto"/>
        <w:ind w:firstLine="720"/>
        <w:jc w:val="both"/>
        <w:rPr>
          <w:rFonts w:ascii="Times New Roman" w:hAnsi="Times New Roman"/>
          <w:color w:val="000000"/>
        </w:rPr>
      </w:pPr>
      <w:r w:rsidRPr="00B91F8E">
        <w:rPr>
          <w:rFonts w:ascii="Times New Roman" w:hAnsi="Times New Roman"/>
          <w:color w:val="000000"/>
        </w:rPr>
        <w:t>I</w:t>
      </w:r>
      <w:r w:rsidR="00793F1E" w:rsidRPr="00B91F8E">
        <w:rPr>
          <w:rFonts w:ascii="Times New Roman" w:hAnsi="Times New Roman"/>
          <w:color w:val="000000"/>
        </w:rPr>
        <w:t xml:space="preserve">t is argued </w:t>
      </w:r>
      <w:r w:rsidR="00C659D4" w:rsidRPr="00B91F8E">
        <w:rPr>
          <w:rFonts w:ascii="Times New Roman" w:hAnsi="Times New Roman"/>
          <w:color w:val="000000"/>
        </w:rPr>
        <w:t>that</w:t>
      </w:r>
      <w:r w:rsidR="001A30A1" w:rsidRPr="00B91F8E">
        <w:rPr>
          <w:rFonts w:ascii="Times New Roman" w:hAnsi="Times New Roman"/>
          <w:color w:val="000000"/>
        </w:rPr>
        <w:t xml:space="preserve"> </w:t>
      </w:r>
      <w:r w:rsidR="004F7F6A" w:rsidRPr="00B91F8E">
        <w:rPr>
          <w:rFonts w:ascii="Times New Roman" w:hAnsi="Times New Roman"/>
          <w:color w:val="000000"/>
        </w:rPr>
        <w:t xml:space="preserve">the discussed Dayak </w:t>
      </w:r>
      <w:r w:rsidR="001A30A1" w:rsidRPr="00B91F8E">
        <w:rPr>
          <w:rFonts w:ascii="Times New Roman" w:hAnsi="Times New Roman"/>
          <w:color w:val="000000"/>
        </w:rPr>
        <w:t xml:space="preserve">groups </w:t>
      </w:r>
      <w:r w:rsidR="00317229" w:rsidRPr="00B91F8E">
        <w:rPr>
          <w:rFonts w:ascii="Times New Roman" w:hAnsi="Times New Roman"/>
          <w:color w:val="000000"/>
        </w:rPr>
        <w:t xml:space="preserve">could be viewed </w:t>
      </w:r>
      <w:r w:rsidR="001A30A1" w:rsidRPr="00B91F8E">
        <w:rPr>
          <w:rFonts w:ascii="Times New Roman" w:hAnsi="Times New Roman"/>
          <w:color w:val="000000"/>
        </w:rPr>
        <w:t>with different lenses</w:t>
      </w:r>
      <w:r w:rsidR="00234832" w:rsidRPr="00B91F8E">
        <w:rPr>
          <w:rFonts w:ascii="Times New Roman" w:hAnsi="Times New Roman"/>
          <w:color w:val="000000"/>
        </w:rPr>
        <w:t xml:space="preserve">. From a different </w:t>
      </w:r>
      <w:r w:rsidR="00C659D4" w:rsidRPr="00B91F8E">
        <w:rPr>
          <w:rFonts w:ascii="Times New Roman" w:hAnsi="Times New Roman"/>
          <w:color w:val="000000"/>
        </w:rPr>
        <w:t>angle it might be that</w:t>
      </w:r>
      <w:r w:rsidR="00317229" w:rsidRPr="00B91F8E">
        <w:rPr>
          <w:rFonts w:ascii="Times New Roman" w:hAnsi="Times New Roman"/>
          <w:color w:val="000000"/>
        </w:rPr>
        <w:t xml:space="preserve"> some </w:t>
      </w:r>
      <w:r w:rsidR="00234832" w:rsidRPr="00B91F8E">
        <w:rPr>
          <w:rFonts w:ascii="Times New Roman" w:hAnsi="Times New Roman"/>
          <w:color w:val="000000"/>
        </w:rPr>
        <w:t xml:space="preserve">practises </w:t>
      </w:r>
      <w:r w:rsidR="00317229" w:rsidRPr="00B91F8E">
        <w:rPr>
          <w:rFonts w:ascii="Times New Roman" w:hAnsi="Times New Roman"/>
          <w:color w:val="000000"/>
        </w:rPr>
        <w:t xml:space="preserve">could </w:t>
      </w:r>
      <w:r w:rsidR="00C659D4" w:rsidRPr="00B91F8E">
        <w:rPr>
          <w:rFonts w:ascii="Times New Roman" w:hAnsi="Times New Roman"/>
          <w:color w:val="000000"/>
        </w:rPr>
        <w:t xml:space="preserve">emerge </w:t>
      </w:r>
      <w:r w:rsidR="00317229" w:rsidRPr="00B91F8E">
        <w:rPr>
          <w:rFonts w:ascii="Times New Roman" w:hAnsi="Times New Roman"/>
          <w:color w:val="000000"/>
        </w:rPr>
        <w:t xml:space="preserve">to be </w:t>
      </w:r>
      <w:r w:rsidRPr="00B91F8E">
        <w:rPr>
          <w:rFonts w:ascii="Times New Roman" w:hAnsi="Times New Roman"/>
          <w:color w:val="000000"/>
        </w:rPr>
        <w:t>exceptionally gifted</w:t>
      </w:r>
      <w:r w:rsidR="00234832" w:rsidRPr="00B91F8E">
        <w:rPr>
          <w:rFonts w:ascii="Times New Roman" w:hAnsi="Times New Roman"/>
          <w:color w:val="000000"/>
        </w:rPr>
        <w:t xml:space="preserve"> or unique, and worthwhile to be explored for a </w:t>
      </w:r>
      <w:r w:rsidR="00855059" w:rsidRPr="00B91F8E">
        <w:rPr>
          <w:rFonts w:ascii="Times New Roman" w:hAnsi="Times New Roman"/>
          <w:color w:val="000000"/>
        </w:rPr>
        <w:t>greater</w:t>
      </w:r>
      <w:r w:rsidR="00234832" w:rsidRPr="00B91F8E">
        <w:rPr>
          <w:rFonts w:ascii="Times New Roman" w:hAnsi="Times New Roman"/>
          <w:color w:val="000000"/>
        </w:rPr>
        <w:t xml:space="preserve"> application.</w:t>
      </w:r>
      <w:r w:rsidRPr="00B91F8E">
        <w:rPr>
          <w:rFonts w:ascii="Times New Roman" w:hAnsi="Times New Roman"/>
          <w:color w:val="000000"/>
        </w:rPr>
        <w:t xml:space="preserve"> </w:t>
      </w:r>
      <w:r w:rsidR="001A30A1" w:rsidRPr="00B91F8E">
        <w:rPr>
          <w:rFonts w:ascii="Times New Roman" w:hAnsi="Times New Roman"/>
          <w:color w:val="000000"/>
        </w:rPr>
        <w:t xml:space="preserve">Instead of Dayak </w:t>
      </w:r>
      <w:r w:rsidR="00317229" w:rsidRPr="00B91F8E">
        <w:rPr>
          <w:rFonts w:ascii="Times New Roman" w:hAnsi="Times New Roman"/>
          <w:color w:val="000000"/>
        </w:rPr>
        <w:t xml:space="preserve">farmers </w:t>
      </w:r>
      <w:r w:rsidR="001A30A1" w:rsidRPr="00B91F8E">
        <w:rPr>
          <w:rFonts w:ascii="Times New Roman" w:hAnsi="Times New Roman"/>
          <w:color w:val="000000"/>
        </w:rPr>
        <w:t>being seen a</w:t>
      </w:r>
      <w:r w:rsidR="00317229" w:rsidRPr="00B91F8E">
        <w:rPr>
          <w:rFonts w:ascii="Times New Roman" w:hAnsi="Times New Roman"/>
          <w:color w:val="000000"/>
        </w:rPr>
        <w:t>s failed and inefficient</w:t>
      </w:r>
      <w:r w:rsidR="001A30A1" w:rsidRPr="00B91F8E">
        <w:rPr>
          <w:rFonts w:ascii="Times New Roman" w:hAnsi="Times New Roman"/>
          <w:color w:val="000000"/>
        </w:rPr>
        <w:t xml:space="preserve">, who </w:t>
      </w:r>
      <w:r w:rsidR="00317229" w:rsidRPr="00B91F8E">
        <w:rPr>
          <w:rFonts w:ascii="Times New Roman" w:hAnsi="Times New Roman"/>
          <w:color w:val="000000"/>
        </w:rPr>
        <w:t xml:space="preserve">require </w:t>
      </w:r>
      <w:r w:rsidR="001A30A1" w:rsidRPr="00B91F8E">
        <w:rPr>
          <w:rFonts w:ascii="Times New Roman" w:hAnsi="Times New Roman"/>
          <w:color w:val="000000"/>
        </w:rPr>
        <w:t>to receive subsidised industria</w:t>
      </w:r>
      <w:r w:rsidR="00C659D4" w:rsidRPr="00B91F8E">
        <w:rPr>
          <w:rFonts w:ascii="Times New Roman" w:hAnsi="Times New Roman"/>
          <w:color w:val="000000"/>
        </w:rPr>
        <w:t xml:space="preserve">l fertilisers to </w:t>
      </w:r>
      <w:r w:rsidR="00C659D4" w:rsidRPr="00B91F8E">
        <w:rPr>
          <w:rFonts w:ascii="Times New Roman" w:hAnsi="Times New Roman"/>
          <w:color w:val="000000"/>
        </w:rPr>
        <w:lastRenderedPageBreak/>
        <w:t>plant rice, a</w:t>
      </w:r>
      <w:r w:rsidR="001A30A1" w:rsidRPr="00B91F8E">
        <w:rPr>
          <w:rFonts w:ascii="Times New Roman" w:hAnsi="Times New Roman"/>
          <w:color w:val="000000"/>
        </w:rPr>
        <w:t xml:space="preserve"> nation </w:t>
      </w:r>
      <w:r w:rsidR="00C659D4" w:rsidRPr="00B91F8E">
        <w:rPr>
          <w:rFonts w:ascii="Times New Roman" w:hAnsi="Times New Roman"/>
          <w:color w:val="000000"/>
        </w:rPr>
        <w:t xml:space="preserve">community </w:t>
      </w:r>
      <w:r w:rsidR="001A30A1" w:rsidRPr="00B91F8E">
        <w:rPr>
          <w:rFonts w:ascii="Times New Roman" w:hAnsi="Times New Roman"/>
          <w:color w:val="000000"/>
        </w:rPr>
        <w:t>could</w:t>
      </w:r>
      <w:r w:rsidR="00C659D4" w:rsidRPr="00B91F8E">
        <w:rPr>
          <w:rFonts w:ascii="Times New Roman" w:hAnsi="Times New Roman"/>
          <w:color w:val="000000"/>
        </w:rPr>
        <w:t xml:space="preserve"> perhaps</w:t>
      </w:r>
      <w:r w:rsidR="001A30A1" w:rsidRPr="00B91F8E">
        <w:rPr>
          <w:rFonts w:ascii="Times New Roman" w:hAnsi="Times New Roman"/>
          <w:color w:val="000000"/>
        </w:rPr>
        <w:t xml:space="preserve"> treasure the shifting cultivators</w:t>
      </w:r>
      <w:r w:rsidR="00C659D4" w:rsidRPr="00B91F8E">
        <w:rPr>
          <w:rFonts w:ascii="Times New Roman" w:hAnsi="Times New Roman"/>
          <w:color w:val="000000"/>
        </w:rPr>
        <w:t xml:space="preserve">. </w:t>
      </w:r>
      <w:r w:rsidR="00855059" w:rsidRPr="00B91F8E">
        <w:rPr>
          <w:rFonts w:ascii="Times New Roman" w:hAnsi="Times New Roman"/>
          <w:color w:val="000000"/>
        </w:rPr>
        <w:t>Firstly t</w:t>
      </w:r>
      <w:r w:rsidR="00C659D4" w:rsidRPr="00B91F8E">
        <w:rPr>
          <w:rFonts w:ascii="Times New Roman" w:hAnsi="Times New Roman"/>
          <w:color w:val="000000"/>
        </w:rPr>
        <w:t xml:space="preserve">hey are in a way very </w:t>
      </w:r>
      <w:r w:rsidR="001A30A1" w:rsidRPr="00B91F8E">
        <w:rPr>
          <w:rFonts w:ascii="Times New Roman" w:hAnsi="Times New Roman"/>
          <w:color w:val="000000"/>
        </w:rPr>
        <w:t xml:space="preserve">intelligent </w:t>
      </w:r>
      <w:r w:rsidR="00234832" w:rsidRPr="00B91F8E">
        <w:rPr>
          <w:rFonts w:ascii="Times New Roman" w:hAnsi="Times New Roman"/>
          <w:color w:val="000000"/>
        </w:rPr>
        <w:t>agriculturalists</w:t>
      </w:r>
      <w:r w:rsidR="00C659D4" w:rsidRPr="00B91F8E">
        <w:rPr>
          <w:rFonts w:ascii="Times New Roman" w:hAnsi="Times New Roman"/>
          <w:color w:val="000000"/>
        </w:rPr>
        <w:t>,</w:t>
      </w:r>
      <w:r w:rsidR="001A30A1" w:rsidRPr="00B91F8E">
        <w:rPr>
          <w:rFonts w:ascii="Times New Roman" w:hAnsi="Times New Roman"/>
          <w:color w:val="000000"/>
        </w:rPr>
        <w:t xml:space="preserve"> who skilfully rotate land </w:t>
      </w:r>
      <w:r w:rsidR="00C659D4" w:rsidRPr="00B91F8E">
        <w:rPr>
          <w:rFonts w:ascii="Times New Roman" w:hAnsi="Times New Roman"/>
          <w:color w:val="000000"/>
        </w:rPr>
        <w:t>and</w:t>
      </w:r>
      <w:r w:rsidR="001A30A1" w:rsidRPr="00B91F8E">
        <w:rPr>
          <w:rFonts w:ascii="Times New Roman" w:hAnsi="Times New Roman"/>
          <w:color w:val="000000"/>
        </w:rPr>
        <w:t xml:space="preserve"> </w:t>
      </w:r>
      <w:r w:rsidR="00C659D4" w:rsidRPr="00B91F8E">
        <w:rPr>
          <w:rFonts w:ascii="Times New Roman" w:hAnsi="Times New Roman"/>
          <w:color w:val="000000"/>
        </w:rPr>
        <w:t>maintaining t</w:t>
      </w:r>
      <w:r w:rsidR="001A30A1" w:rsidRPr="00B91F8E">
        <w:rPr>
          <w:rFonts w:ascii="Times New Roman" w:hAnsi="Times New Roman"/>
          <w:color w:val="000000"/>
        </w:rPr>
        <w:t>he biodiversity of their landscape</w:t>
      </w:r>
      <w:r w:rsidRPr="00B91F8E">
        <w:rPr>
          <w:rFonts w:ascii="Times New Roman" w:hAnsi="Times New Roman"/>
          <w:color w:val="000000"/>
        </w:rPr>
        <w:t xml:space="preserve"> </w:t>
      </w:r>
      <w:r w:rsidR="00C659D4" w:rsidRPr="00B91F8E">
        <w:rPr>
          <w:rFonts w:ascii="Times New Roman" w:hAnsi="Times New Roman"/>
          <w:color w:val="000000"/>
        </w:rPr>
        <w:t xml:space="preserve">while no input is required for the application of industrialised fertilisers </w:t>
      </w:r>
      <w:r w:rsidR="00855059" w:rsidRPr="00B91F8E">
        <w:rPr>
          <w:rFonts w:ascii="Times New Roman" w:hAnsi="Times New Roman"/>
          <w:color w:val="000000"/>
        </w:rPr>
        <w:t xml:space="preserve">which incidentally </w:t>
      </w:r>
      <w:r w:rsidR="00865B91" w:rsidRPr="00B91F8E">
        <w:rPr>
          <w:rFonts w:ascii="Times New Roman" w:hAnsi="Times New Roman"/>
          <w:color w:val="000000"/>
        </w:rPr>
        <w:t xml:space="preserve">requires large amounts of fossil fuel </w:t>
      </w:r>
      <w:r w:rsidR="00C659D4" w:rsidRPr="00B91F8E">
        <w:rPr>
          <w:rFonts w:ascii="Times New Roman" w:hAnsi="Times New Roman"/>
          <w:color w:val="000000"/>
        </w:rPr>
        <w:t xml:space="preserve">in the production process </w:t>
      </w:r>
      <w:r w:rsidR="00865B91" w:rsidRPr="00B91F8E">
        <w:rPr>
          <w:rFonts w:ascii="Times New Roman" w:hAnsi="Times New Roman"/>
          <w:color w:val="000000"/>
        </w:rPr>
        <w:t>and</w:t>
      </w:r>
      <w:r w:rsidR="00C659D4" w:rsidRPr="00B91F8E">
        <w:rPr>
          <w:rFonts w:ascii="Times New Roman" w:hAnsi="Times New Roman"/>
          <w:color w:val="000000"/>
        </w:rPr>
        <w:t xml:space="preserve"> </w:t>
      </w:r>
      <w:r w:rsidRPr="00B91F8E">
        <w:rPr>
          <w:rFonts w:ascii="Times New Roman" w:hAnsi="Times New Roman"/>
          <w:color w:val="000000"/>
        </w:rPr>
        <w:t>transport</w:t>
      </w:r>
      <w:r w:rsidR="001A30A1" w:rsidRPr="00B91F8E">
        <w:rPr>
          <w:rFonts w:ascii="Times New Roman" w:hAnsi="Times New Roman"/>
          <w:color w:val="000000"/>
        </w:rPr>
        <w:t xml:space="preserve">. </w:t>
      </w:r>
      <w:r w:rsidR="00855059" w:rsidRPr="00B91F8E">
        <w:rPr>
          <w:rFonts w:ascii="Times New Roman" w:hAnsi="Times New Roman"/>
          <w:color w:val="000000"/>
        </w:rPr>
        <w:t>Secondly o</w:t>
      </w:r>
      <w:r w:rsidR="00865B91" w:rsidRPr="00B91F8E">
        <w:rPr>
          <w:rFonts w:ascii="Times New Roman" w:hAnsi="Times New Roman"/>
          <w:color w:val="000000"/>
        </w:rPr>
        <w:t>ver time in their cultivation</w:t>
      </w:r>
      <w:r w:rsidR="001A30A1" w:rsidRPr="00B91F8E">
        <w:rPr>
          <w:rFonts w:ascii="Times New Roman" w:hAnsi="Times New Roman"/>
          <w:color w:val="000000"/>
        </w:rPr>
        <w:t xml:space="preserve">, Dayak </w:t>
      </w:r>
      <w:r w:rsidR="00865B91" w:rsidRPr="00B91F8E">
        <w:rPr>
          <w:rFonts w:ascii="Times New Roman" w:hAnsi="Times New Roman"/>
          <w:color w:val="000000"/>
        </w:rPr>
        <w:t xml:space="preserve">communities </w:t>
      </w:r>
      <w:r w:rsidR="001A30A1" w:rsidRPr="00B91F8E">
        <w:rPr>
          <w:rFonts w:ascii="Times New Roman" w:hAnsi="Times New Roman"/>
          <w:color w:val="000000"/>
        </w:rPr>
        <w:t xml:space="preserve">have been able to treasure a large genetic base of diverse rice </w:t>
      </w:r>
      <w:r w:rsidR="00865B91" w:rsidRPr="00B91F8E">
        <w:rPr>
          <w:rFonts w:ascii="Times New Roman" w:hAnsi="Times New Roman"/>
          <w:color w:val="000000"/>
        </w:rPr>
        <w:t>varieties that might be needed in future use</w:t>
      </w:r>
      <w:r w:rsidR="001A30A1" w:rsidRPr="00B91F8E">
        <w:rPr>
          <w:rFonts w:ascii="Times New Roman" w:hAnsi="Times New Roman"/>
          <w:color w:val="000000"/>
        </w:rPr>
        <w:t xml:space="preserve">. </w:t>
      </w:r>
      <w:r w:rsidR="00855059" w:rsidRPr="00B91F8E">
        <w:rPr>
          <w:rFonts w:ascii="Times New Roman" w:hAnsi="Times New Roman"/>
          <w:color w:val="000000"/>
        </w:rPr>
        <w:t>Thirdly t</w:t>
      </w:r>
      <w:r w:rsidR="001A30A1" w:rsidRPr="00B91F8E">
        <w:rPr>
          <w:rFonts w:ascii="Times New Roman" w:hAnsi="Times New Roman"/>
          <w:color w:val="000000"/>
        </w:rPr>
        <w:t>hey have also been able to contribute in preserving the diversity of skills in trade and handicrafts</w:t>
      </w:r>
      <w:r w:rsidR="00865B91" w:rsidRPr="00B91F8E">
        <w:rPr>
          <w:rFonts w:ascii="Times New Roman" w:hAnsi="Times New Roman"/>
          <w:color w:val="000000"/>
        </w:rPr>
        <w:t xml:space="preserve"> as well as </w:t>
      </w:r>
      <w:r w:rsidR="00154115" w:rsidRPr="00B91F8E">
        <w:rPr>
          <w:rFonts w:ascii="Times New Roman" w:hAnsi="Times New Roman"/>
          <w:color w:val="000000"/>
        </w:rPr>
        <w:t xml:space="preserve">other </w:t>
      </w:r>
      <w:r w:rsidR="00865B91" w:rsidRPr="00B91F8E">
        <w:rPr>
          <w:rFonts w:ascii="Times New Roman" w:hAnsi="Times New Roman"/>
          <w:color w:val="000000"/>
        </w:rPr>
        <w:t>human values</w:t>
      </w:r>
      <w:r w:rsidR="001A30A1" w:rsidRPr="00B91F8E">
        <w:rPr>
          <w:rFonts w:ascii="Times New Roman" w:hAnsi="Times New Roman"/>
          <w:color w:val="000000"/>
        </w:rPr>
        <w:t>.</w:t>
      </w:r>
    </w:p>
    <w:p w:rsidR="001A30A1" w:rsidRPr="00B91F8E" w:rsidRDefault="00865B91" w:rsidP="001A30A1">
      <w:pPr>
        <w:autoSpaceDE w:val="0"/>
        <w:autoSpaceDN w:val="0"/>
        <w:adjustRightInd w:val="0"/>
        <w:spacing w:line="360" w:lineRule="auto"/>
        <w:ind w:firstLine="720"/>
        <w:jc w:val="both"/>
        <w:rPr>
          <w:rFonts w:ascii="Times New Roman" w:hAnsi="Times New Roman"/>
          <w:color w:val="000000"/>
        </w:rPr>
      </w:pPr>
      <w:r w:rsidRPr="00B91F8E">
        <w:rPr>
          <w:rFonts w:ascii="Times New Roman" w:hAnsi="Times New Roman"/>
          <w:color w:val="000000"/>
        </w:rPr>
        <w:t xml:space="preserve">In their desire </w:t>
      </w:r>
      <w:r w:rsidR="001A30A1" w:rsidRPr="00B91F8E">
        <w:rPr>
          <w:rFonts w:ascii="Times New Roman" w:hAnsi="Times New Roman"/>
          <w:color w:val="000000"/>
        </w:rPr>
        <w:t xml:space="preserve">to maintain their traditional legal system or customs, it is not necessarily rational to adopt national norms and standards which have failings, according to everyday news. </w:t>
      </w:r>
      <w:r w:rsidRPr="00B91F8E">
        <w:rPr>
          <w:rFonts w:ascii="Times New Roman" w:hAnsi="Times New Roman"/>
          <w:color w:val="000000"/>
        </w:rPr>
        <w:t xml:space="preserve">It </w:t>
      </w:r>
      <w:r w:rsidR="00154115" w:rsidRPr="00B91F8E">
        <w:rPr>
          <w:rFonts w:ascii="Times New Roman" w:hAnsi="Times New Roman"/>
          <w:color w:val="000000"/>
        </w:rPr>
        <w:t xml:space="preserve">is </w:t>
      </w:r>
      <w:r w:rsidRPr="00B91F8E">
        <w:rPr>
          <w:rFonts w:ascii="Times New Roman" w:hAnsi="Times New Roman"/>
          <w:color w:val="000000"/>
        </w:rPr>
        <w:t>hard to dispute that t</w:t>
      </w:r>
      <w:r w:rsidR="001A30A1" w:rsidRPr="00B91F8E">
        <w:rPr>
          <w:rFonts w:ascii="Times New Roman" w:hAnsi="Times New Roman"/>
          <w:color w:val="000000"/>
        </w:rPr>
        <w:t xml:space="preserve">raditional cultures </w:t>
      </w:r>
      <w:r w:rsidRPr="00B91F8E">
        <w:rPr>
          <w:rFonts w:ascii="Times New Roman" w:hAnsi="Times New Roman"/>
          <w:color w:val="000000"/>
        </w:rPr>
        <w:t xml:space="preserve">do not form </w:t>
      </w:r>
      <w:r w:rsidR="001A30A1" w:rsidRPr="00B91F8E">
        <w:rPr>
          <w:rFonts w:ascii="Times New Roman" w:hAnsi="Times New Roman"/>
          <w:color w:val="000000"/>
        </w:rPr>
        <w:t xml:space="preserve">the base of Indonesian society. </w:t>
      </w:r>
      <w:r w:rsidRPr="00B91F8E">
        <w:rPr>
          <w:rFonts w:ascii="Times New Roman" w:hAnsi="Times New Roman"/>
          <w:color w:val="000000"/>
        </w:rPr>
        <w:t>As proposed in the thesis</w:t>
      </w:r>
      <w:r w:rsidR="00154115" w:rsidRPr="00B91F8E">
        <w:rPr>
          <w:rFonts w:ascii="Times New Roman" w:hAnsi="Times New Roman"/>
          <w:color w:val="000000"/>
        </w:rPr>
        <w:t>,</w:t>
      </w:r>
      <w:r w:rsidRPr="00B91F8E">
        <w:rPr>
          <w:rFonts w:ascii="Times New Roman" w:hAnsi="Times New Roman"/>
          <w:color w:val="000000"/>
        </w:rPr>
        <w:t xml:space="preserve"> a</w:t>
      </w:r>
      <w:r w:rsidR="001A30A1" w:rsidRPr="00B91F8E">
        <w:rPr>
          <w:rFonts w:ascii="Times New Roman" w:hAnsi="Times New Roman"/>
          <w:color w:val="000000"/>
        </w:rPr>
        <w:t xml:space="preserve"> rethinking </w:t>
      </w:r>
      <w:r w:rsidR="00154115" w:rsidRPr="00B91F8E">
        <w:rPr>
          <w:rFonts w:ascii="Times New Roman" w:hAnsi="Times New Roman"/>
          <w:color w:val="000000"/>
        </w:rPr>
        <w:t>on</w:t>
      </w:r>
      <w:r w:rsidR="00E23520" w:rsidRPr="00B91F8E">
        <w:rPr>
          <w:rFonts w:ascii="Times New Roman" w:hAnsi="Times New Roman"/>
          <w:color w:val="000000"/>
        </w:rPr>
        <w:t xml:space="preserve"> destabilis</w:t>
      </w:r>
      <w:r w:rsidR="001A30A1" w:rsidRPr="00B91F8E">
        <w:rPr>
          <w:rFonts w:ascii="Times New Roman" w:hAnsi="Times New Roman"/>
          <w:color w:val="000000"/>
        </w:rPr>
        <w:t xml:space="preserve">ation of traditional values, </w:t>
      </w:r>
      <w:r w:rsidR="00E23520" w:rsidRPr="00B91F8E">
        <w:rPr>
          <w:rFonts w:ascii="Times New Roman" w:hAnsi="Times New Roman"/>
          <w:color w:val="000000"/>
        </w:rPr>
        <w:t xml:space="preserve">worldviews </w:t>
      </w:r>
      <w:r w:rsidR="001A30A1" w:rsidRPr="00B91F8E">
        <w:rPr>
          <w:rFonts w:ascii="Times New Roman" w:hAnsi="Times New Roman"/>
          <w:color w:val="000000"/>
        </w:rPr>
        <w:t xml:space="preserve">and farming is </w:t>
      </w:r>
      <w:r w:rsidR="00154115" w:rsidRPr="00B91F8E">
        <w:rPr>
          <w:rFonts w:ascii="Times New Roman" w:hAnsi="Times New Roman"/>
          <w:color w:val="000000"/>
        </w:rPr>
        <w:t>advocated</w:t>
      </w:r>
      <w:r w:rsidR="001A30A1" w:rsidRPr="00B91F8E">
        <w:rPr>
          <w:rFonts w:ascii="Times New Roman" w:hAnsi="Times New Roman"/>
          <w:color w:val="000000"/>
        </w:rPr>
        <w:t xml:space="preserve">. A capacity to those Taman and Kantu’ clans </w:t>
      </w:r>
      <w:r w:rsidR="00C50FB4" w:rsidRPr="00B91F8E">
        <w:rPr>
          <w:rFonts w:ascii="Times New Roman" w:hAnsi="Times New Roman"/>
          <w:color w:val="000000"/>
        </w:rPr>
        <w:t xml:space="preserve">who prefer their cyclical approach to resource use </w:t>
      </w:r>
      <w:r w:rsidR="001A30A1" w:rsidRPr="00B91F8E">
        <w:rPr>
          <w:rFonts w:ascii="Times New Roman" w:hAnsi="Times New Roman"/>
          <w:color w:val="000000"/>
        </w:rPr>
        <w:t xml:space="preserve">ought to be </w:t>
      </w:r>
      <w:r w:rsidR="00855059" w:rsidRPr="00B91F8E">
        <w:rPr>
          <w:rFonts w:ascii="Times New Roman" w:hAnsi="Times New Roman"/>
          <w:color w:val="000000"/>
        </w:rPr>
        <w:t>encouraged</w:t>
      </w:r>
      <w:r w:rsidR="00C50FB4" w:rsidRPr="00B91F8E">
        <w:rPr>
          <w:rFonts w:ascii="Times New Roman" w:hAnsi="Times New Roman"/>
          <w:color w:val="000000"/>
        </w:rPr>
        <w:t>,</w:t>
      </w:r>
      <w:r w:rsidR="001A30A1" w:rsidRPr="00B91F8E">
        <w:rPr>
          <w:rFonts w:ascii="Times New Roman" w:hAnsi="Times New Roman"/>
          <w:color w:val="000000"/>
        </w:rPr>
        <w:t xml:space="preserve"> instead of being disadva</w:t>
      </w:r>
      <w:r w:rsidR="00154115" w:rsidRPr="00B91F8E">
        <w:rPr>
          <w:rFonts w:ascii="Times New Roman" w:hAnsi="Times New Roman"/>
          <w:color w:val="000000"/>
        </w:rPr>
        <w:t>ntaged in their pursuit of</w:t>
      </w:r>
      <w:r w:rsidR="001A30A1" w:rsidRPr="00B91F8E">
        <w:rPr>
          <w:rFonts w:ascii="Times New Roman" w:hAnsi="Times New Roman"/>
          <w:color w:val="000000"/>
        </w:rPr>
        <w:t xml:space="preserve"> style of </w:t>
      </w:r>
      <w:r w:rsidR="00154115" w:rsidRPr="00B91F8E">
        <w:rPr>
          <w:rFonts w:ascii="Times New Roman" w:hAnsi="Times New Roman"/>
          <w:color w:val="000000"/>
        </w:rPr>
        <w:t xml:space="preserve">cyclical </w:t>
      </w:r>
      <w:r w:rsidR="001A30A1" w:rsidRPr="00B91F8E">
        <w:rPr>
          <w:rFonts w:ascii="Times New Roman" w:hAnsi="Times New Roman"/>
          <w:color w:val="000000"/>
        </w:rPr>
        <w:t xml:space="preserve">resource use and </w:t>
      </w:r>
      <w:r w:rsidR="00154115" w:rsidRPr="00B91F8E">
        <w:rPr>
          <w:rFonts w:ascii="Times New Roman" w:hAnsi="Times New Roman"/>
          <w:color w:val="000000"/>
        </w:rPr>
        <w:t>a socio-</w:t>
      </w:r>
      <w:r w:rsidR="001A30A1" w:rsidRPr="00B91F8E">
        <w:rPr>
          <w:rFonts w:ascii="Times New Roman" w:hAnsi="Times New Roman"/>
          <w:color w:val="000000"/>
        </w:rPr>
        <w:t>economic identity</w:t>
      </w:r>
      <w:r w:rsidR="00154115" w:rsidRPr="00B91F8E">
        <w:rPr>
          <w:rFonts w:ascii="Times New Roman" w:hAnsi="Times New Roman"/>
          <w:color w:val="000000"/>
        </w:rPr>
        <w:t xml:space="preserve">  that flows from this cyclical concept</w:t>
      </w:r>
      <w:r w:rsidR="001A30A1" w:rsidRPr="00B91F8E">
        <w:rPr>
          <w:rFonts w:ascii="Times New Roman" w:hAnsi="Times New Roman"/>
          <w:color w:val="000000"/>
        </w:rPr>
        <w:t xml:space="preserve">. Traditional societies are not </w:t>
      </w:r>
      <w:r w:rsidR="00C50FB4" w:rsidRPr="00B91F8E">
        <w:rPr>
          <w:rFonts w:ascii="Times New Roman" w:hAnsi="Times New Roman"/>
          <w:color w:val="000000"/>
        </w:rPr>
        <w:t xml:space="preserve">as some perceive </w:t>
      </w:r>
      <w:r w:rsidR="001A30A1" w:rsidRPr="00B91F8E">
        <w:rPr>
          <w:rFonts w:ascii="Times New Roman" w:hAnsi="Times New Roman"/>
          <w:color w:val="000000"/>
        </w:rPr>
        <w:t>frozen in time</w:t>
      </w:r>
      <w:r w:rsidR="00C50FB4" w:rsidRPr="00B91F8E">
        <w:rPr>
          <w:rFonts w:ascii="Times New Roman" w:hAnsi="Times New Roman"/>
          <w:color w:val="000000"/>
        </w:rPr>
        <w:t>,</w:t>
      </w:r>
      <w:r w:rsidR="001A30A1" w:rsidRPr="00B91F8E">
        <w:rPr>
          <w:rFonts w:ascii="Times New Roman" w:hAnsi="Times New Roman"/>
          <w:color w:val="000000"/>
        </w:rPr>
        <w:t xml:space="preserve"> since small adjustments are </w:t>
      </w:r>
      <w:r w:rsidR="00C50FB4" w:rsidRPr="00B91F8E">
        <w:rPr>
          <w:rFonts w:ascii="Times New Roman" w:hAnsi="Times New Roman"/>
          <w:color w:val="000000"/>
        </w:rPr>
        <w:t xml:space="preserve">continuously made as </w:t>
      </w:r>
      <w:r w:rsidR="001A30A1" w:rsidRPr="00B91F8E">
        <w:rPr>
          <w:rFonts w:ascii="Times New Roman" w:hAnsi="Times New Roman"/>
          <w:color w:val="000000"/>
        </w:rPr>
        <w:t xml:space="preserve">part of the </w:t>
      </w:r>
      <w:r w:rsidR="00C50FB4" w:rsidRPr="00B91F8E">
        <w:rPr>
          <w:rFonts w:ascii="Times New Roman" w:hAnsi="Times New Roman"/>
          <w:color w:val="000000"/>
        </w:rPr>
        <w:t xml:space="preserve">natural </w:t>
      </w:r>
      <w:r w:rsidR="001A30A1" w:rsidRPr="00B91F8E">
        <w:rPr>
          <w:rFonts w:ascii="Times New Roman" w:hAnsi="Times New Roman"/>
          <w:color w:val="000000"/>
        </w:rPr>
        <w:t>dynamics of society and social change</w:t>
      </w:r>
      <w:r w:rsidR="00C50FB4" w:rsidRPr="00B91F8E">
        <w:rPr>
          <w:rFonts w:ascii="Times New Roman" w:hAnsi="Times New Roman"/>
          <w:color w:val="000000"/>
        </w:rPr>
        <w:t xml:space="preserve"> that is part of the process</w:t>
      </w:r>
      <w:r w:rsidR="001A30A1" w:rsidRPr="00B91F8E">
        <w:rPr>
          <w:rFonts w:ascii="Times New Roman" w:hAnsi="Times New Roman"/>
          <w:color w:val="000000"/>
        </w:rPr>
        <w:t xml:space="preserve">. </w:t>
      </w:r>
    </w:p>
    <w:p w:rsidR="00541A01" w:rsidRPr="00B91F8E" w:rsidRDefault="004F7F6A" w:rsidP="001A30A1">
      <w:pPr>
        <w:spacing w:line="360" w:lineRule="auto"/>
        <w:ind w:firstLine="720"/>
        <w:jc w:val="both"/>
        <w:rPr>
          <w:rStyle w:val="Emphasis"/>
          <w:rFonts w:ascii="Times New Roman" w:hAnsi="Times New Roman"/>
          <w:b w:val="0"/>
          <w:i w:val="0"/>
          <w:color w:val="000000"/>
        </w:rPr>
      </w:pPr>
      <w:r w:rsidRPr="00B91F8E">
        <w:rPr>
          <w:rFonts w:ascii="Times New Roman" w:hAnsi="Times New Roman"/>
          <w:color w:val="000000"/>
        </w:rPr>
        <w:t xml:space="preserve">As is shown in the thesis, the research on the Dayak communities </w:t>
      </w:r>
      <w:r w:rsidR="001A30A1" w:rsidRPr="00B91F8E">
        <w:rPr>
          <w:rFonts w:ascii="Times New Roman" w:hAnsi="Times New Roman"/>
          <w:color w:val="000000"/>
        </w:rPr>
        <w:t xml:space="preserve">in their landscapes has required a distillation of the cycles of nature and </w:t>
      </w:r>
      <w:r w:rsidR="00801566" w:rsidRPr="00B91F8E">
        <w:rPr>
          <w:rFonts w:ascii="Times New Roman" w:hAnsi="Times New Roman"/>
          <w:color w:val="000000"/>
        </w:rPr>
        <w:t xml:space="preserve">specific </w:t>
      </w:r>
      <w:r w:rsidR="001A30A1" w:rsidRPr="00B91F8E">
        <w:rPr>
          <w:rFonts w:ascii="Times New Roman" w:hAnsi="Times New Roman"/>
          <w:color w:val="000000"/>
        </w:rPr>
        <w:t xml:space="preserve">characteristics </w:t>
      </w:r>
      <w:r w:rsidR="0053140E" w:rsidRPr="00B91F8E">
        <w:rPr>
          <w:rFonts w:ascii="Times New Roman" w:hAnsi="Times New Roman"/>
          <w:color w:val="000000"/>
        </w:rPr>
        <w:t>that accompany the seasons. T</w:t>
      </w:r>
      <w:r w:rsidR="001A30A1" w:rsidRPr="00B91F8E">
        <w:rPr>
          <w:rFonts w:ascii="Times New Roman" w:hAnsi="Times New Roman"/>
          <w:color w:val="000000"/>
        </w:rPr>
        <w:t>he inte</w:t>
      </w:r>
      <w:r w:rsidR="0053140E" w:rsidRPr="00B91F8E">
        <w:rPr>
          <w:rFonts w:ascii="Times New Roman" w:hAnsi="Times New Roman"/>
          <w:color w:val="000000"/>
        </w:rPr>
        <w:t>racting</w:t>
      </w:r>
      <w:r w:rsidR="001A30A1" w:rsidRPr="00B91F8E">
        <w:rPr>
          <w:rFonts w:ascii="Times New Roman" w:hAnsi="Times New Roman"/>
          <w:color w:val="000000"/>
        </w:rPr>
        <w:t xml:space="preserve"> avian </w:t>
      </w:r>
      <w:r w:rsidR="00801566" w:rsidRPr="00B91F8E">
        <w:rPr>
          <w:rFonts w:ascii="Times New Roman" w:hAnsi="Times New Roman"/>
          <w:color w:val="000000"/>
        </w:rPr>
        <w:t xml:space="preserve">activities </w:t>
      </w:r>
      <w:r w:rsidR="001A30A1" w:rsidRPr="00B91F8E">
        <w:rPr>
          <w:rFonts w:ascii="Times New Roman" w:hAnsi="Times New Roman"/>
          <w:color w:val="000000"/>
        </w:rPr>
        <w:t xml:space="preserve">and other observable natural events </w:t>
      </w:r>
      <w:r w:rsidR="0053140E" w:rsidRPr="00B91F8E">
        <w:rPr>
          <w:rFonts w:ascii="Times New Roman" w:hAnsi="Times New Roman"/>
          <w:color w:val="000000"/>
        </w:rPr>
        <w:t xml:space="preserve">adjusts the behaviour of many </w:t>
      </w:r>
      <w:r w:rsidR="001A30A1" w:rsidRPr="00B91F8E">
        <w:rPr>
          <w:rFonts w:ascii="Times New Roman" w:hAnsi="Times New Roman"/>
          <w:color w:val="000000"/>
        </w:rPr>
        <w:t>Kantu’ and Taman</w:t>
      </w:r>
      <w:r w:rsidR="0053140E" w:rsidRPr="00B91F8E">
        <w:rPr>
          <w:rFonts w:ascii="Times New Roman" w:hAnsi="Times New Roman"/>
          <w:color w:val="000000"/>
        </w:rPr>
        <w:t xml:space="preserve"> Dayak.</w:t>
      </w:r>
      <w:r w:rsidR="001A30A1" w:rsidRPr="00B91F8E">
        <w:rPr>
          <w:rFonts w:ascii="Times New Roman" w:hAnsi="Times New Roman"/>
          <w:color w:val="000000"/>
        </w:rPr>
        <w:t xml:space="preserve"> Nevertheless, not all can be</w:t>
      </w:r>
      <w:r w:rsidR="00801566" w:rsidRPr="00B91F8E">
        <w:rPr>
          <w:rFonts w:ascii="Times New Roman" w:hAnsi="Times New Roman"/>
          <w:color w:val="000000"/>
        </w:rPr>
        <w:t xml:space="preserve"> explained by natural events, social aspects or</w:t>
      </w:r>
      <w:r w:rsidR="001A30A1" w:rsidRPr="00B91F8E">
        <w:rPr>
          <w:rFonts w:ascii="Times New Roman" w:hAnsi="Times New Roman"/>
          <w:color w:val="000000"/>
        </w:rPr>
        <w:t xml:space="preserve"> the morality involve</w:t>
      </w:r>
      <w:r w:rsidR="00801566" w:rsidRPr="00B91F8E">
        <w:rPr>
          <w:rFonts w:ascii="Times New Roman" w:hAnsi="Times New Roman"/>
          <w:color w:val="000000"/>
        </w:rPr>
        <w:t>d in natural resource use or</w:t>
      </w:r>
      <w:r w:rsidR="001A30A1" w:rsidRPr="00B91F8E">
        <w:rPr>
          <w:rFonts w:ascii="Times New Roman" w:hAnsi="Times New Roman"/>
          <w:color w:val="000000"/>
        </w:rPr>
        <w:t xml:space="preserve"> allocation </w:t>
      </w:r>
      <w:r w:rsidR="00801566" w:rsidRPr="00B91F8E">
        <w:rPr>
          <w:rFonts w:ascii="Times New Roman" w:hAnsi="Times New Roman"/>
          <w:color w:val="000000"/>
        </w:rPr>
        <w:t>of resources for</w:t>
      </w:r>
      <w:r w:rsidR="001A30A1" w:rsidRPr="00B91F8E">
        <w:rPr>
          <w:rFonts w:ascii="Times New Roman" w:hAnsi="Times New Roman"/>
          <w:color w:val="000000"/>
        </w:rPr>
        <w:t xml:space="preserve"> market economy</w:t>
      </w:r>
      <w:r w:rsidRPr="00B91F8E">
        <w:rPr>
          <w:rFonts w:ascii="Times New Roman" w:hAnsi="Times New Roman"/>
          <w:color w:val="000000"/>
        </w:rPr>
        <w:t xml:space="preserve"> related</w:t>
      </w:r>
      <w:r w:rsidR="00801566" w:rsidRPr="00B91F8E">
        <w:rPr>
          <w:rFonts w:ascii="Times New Roman" w:hAnsi="Times New Roman"/>
          <w:color w:val="000000"/>
        </w:rPr>
        <w:t xml:space="preserve"> activities</w:t>
      </w:r>
      <w:r w:rsidR="001A30A1" w:rsidRPr="00B91F8E">
        <w:rPr>
          <w:rFonts w:ascii="Times New Roman" w:hAnsi="Times New Roman"/>
          <w:color w:val="000000"/>
        </w:rPr>
        <w:t xml:space="preserve">. The mixture of a moral and market economy has provided several reasons for the imperfection of theories, while not everything can be explained by </w:t>
      </w:r>
      <w:r w:rsidR="001A30A1" w:rsidRPr="00B91F8E">
        <w:rPr>
          <w:rStyle w:val="Emphasis"/>
          <w:rFonts w:ascii="Times New Roman" w:hAnsi="Times New Roman"/>
          <w:b w:val="0"/>
          <w:i w:val="0"/>
          <w:color w:val="000000"/>
        </w:rPr>
        <w:t xml:space="preserve">transparency of the economic and political </w:t>
      </w:r>
      <w:r w:rsidR="001A30A1" w:rsidRPr="00B91F8E">
        <w:rPr>
          <w:rStyle w:val="Emphasis"/>
          <w:rFonts w:ascii="Times New Roman" w:hAnsi="Times New Roman"/>
          <w:b w:val="0"/>
          <w:color w:val="000000"/>
        </w:rPr>
        <w:t>market</w:t>
      </w:r>
      <w:r w:rsidR="001A30A1" w:rsidRPr="00B91F8E">
        <w:rPr>
          <w:rStyle w:val="Emphasis"/>
          <w:rFonts w:ascii="Times New Roman" w:hAnsi="Times New Roman"/>
          <w:b w:val="0"/>
          <w:i w:val="0"/>
          <w:color w:val="000000"/>
        </w:rPr>
        <w:t xml:space="preserve"> or absence thereof. </w:t>
      </w:r>
    </w:p>
    <w:p w:rsidR="00E2652F" w:rsidRPr="00B91F8E" w:rsidRDefault="001A30A1" w:rsidP="001A30A1">
      <w:pPr>
        <w:spacing w:line="360" w:lineRule="auto"/>
        <w:ind w:firstLine="720"/>
        <w:jc w:val="both"/>
        <w:rPr>
          <w:rStyle w:val="Emphasis"/>
          <w:rFonts w:ascii="Times New Roman" w:hAnsi="Times New Roman"/>
          <w:b w:val="0"/>
          <w:i w:val="0"/>
          <w:color w:val="000000"/>
        </w:rPr>
      </w:pPr>
      <w:r w:rsidRPr="00B91F8E">
        <w:rPr>
          <w:rStyle w:val="Emphasis"/>
          <w:rFonts w:ascii="Times New Roman" w:hAnsi="Times New Roman"/>
          <w:b w:val="0"/>
          <w:i w:val="0"/>
          <w:color w:val="000000"/>
        </w:rPr>
        <w:t>Reveali</w:t>
      </w:r>
      <w:r w:rsidR="00801566" w:rsidRPr="00B91F8E">
        <w:rPr>
          <w:rStyle w:val="Emphasis"/>
          <w:rFonts w:ascii="Times New Roman" w:hAnsi="Times New Roman"/>
          <w:b w:val="0"/>
          <w:i w:val="0"/>
          <w:color w:val="000000"/>
        </w:rPr>
        <w:t>ng and asserting those values to</w:t>
      </w:r>
      <w:r w:rsidRPr="00B91F8E">
        <w:rPr>
          <w:rStyle w:val="Emphasis"/>
          <w:rFonts w:ascii="Times New Roman" w:hAnsi="Times New Roman"/>
          <w:b w:val="0"/>
          <w:i w:val="0"/>
          <w:color w:val="000000"/>
        </w:rPr>
        <w:t xml:space="preserve"> which people attribute or defray the landscape requires a </w:t>
      </w:r>
      <w:r w:rsidR="00CC349B" w:rsidRPr="00B91F8E">
        <w:rPr>
          <w:rStyle w:val="Emphasis"/>
          <w:rFonts w:ascii="Times New Roman" w:hAnsi="Times New Roman"/>
          <w:b w:val="0"/>
          <w:i w:val="0"/>
          <w:color w:val="000000"/>
        </w:rPr>
        <w:t>well-defined</w:t>
      </w:r>
      <w:r w:rsidRPr="00B91F8E">
        <w:rPr>
          <w:rStyle w:val="Emphasis"/>
          <w:rFonts w:ascii="Times New Roman" w:hAnsi="Times New Roman"/>
          <w:b w:val="0"/>
          <w:i w:val="0"/>
          <w:color w:val="000000"/>
        </w:rPr>
        <w:t xml:space="preserve"> verification of human interaction with nature. In order to enhance this fit of human interaction with nature, a more realistic account of human cognition is essential.</w:t>
      </w:r>
      <w:r w:rsidR="004F7F6A" w:rsidRPr="00B91F8E">
        <w:rPr>
          <w:rStyle w:val="Emphasis"/>
          <w:rFonts w:ascii="Times New Roman" w:hAnsi="Times New Roman"/>
          <w:b w:val="0"/>
          <w:i w:val="0"/>
          <w:color w:val="000000"/>
        </w:rPr>
        <w:t xml:space="preserve"> </w:t>
      </w:r>
      <w:r w:rsidRPr="00B91F8E">
        <w:rPr>
          <w:rStyle w:val="Emphasis"/>
          <w:rFonts w:ascii="Times New Roman" w:hAnsi="Times New Roman"/>
          <w:b w:val="0"/>
          <w:i w:val="0"/>
          <w:color w:val="000000"/>
        </w:rPr>
        <w:t xml:space="preserve">In a mere assumption of a rational sterility of  </w:t>
      </w:r>
      <w:r w:rsidRPr="00B91F8E">
        <w:rPr>
          <w:rStyle w:val="Emphasis"/>
          <w:rFonts w:ascii="Times New Roman" w:hAnsi="Times New Roman"/>
          <w:b w:val="0"/>
          <w:color w:val="000000"/>
        </w:rPr>
        <w:t>homo economicus</w:t>
      </w:r>
      <w:r w:rsidRPr="00B91F8E">
        <w:rPr>
          <w:rStyle w:val="Emphasis"/>
          <w:rFonts w:ascii="Times New Roman" w:hAnsi="Times New Roman"/>
          <w:b w:val="0"/>
          <w:i w:val="0"/>
          <w:color w:val="000000"/>
        </w:rPr>
        <w:t xml:space="preserve"> and </w:t>
      </w:r>
      <w:r w:rsidRPr="00B91F8E">
        <w:rPr>
          <w:rStyle w:val="Emphasis"/>
          <w:rFonts w:ascii="Times New Roman" w:hAnsi="Times New Roman"/>
          <w:b w:val="0"/>
          <w:color w:val="000000"/>
        </w:rPr>
        <w:t>homo politicus</w:t>
      </w:r>
      <w:r w:rsidRPr="00B91F8E">
        <w:rPr>
          <w:rStyle w:val="EndnoteReference"/>
          <w:rFonts w:ascii="Times New Roman" w:hAnsi="Times New Roman"/>
          <w:iCs/>
          <w:color w:val="000000"/>
        </w:rPr>
        <w:endnoteReference w:id="681"/>
      </w:r>
      <w:r w:rsidRPr="00B91F8E">
        <w:rPr>
          <w:rStyle w:val="Emphasis"/>
          <w:rFonts w:ascii="Times New Roman" w:hAnsi="Times New Roman"/>
          <w:b w:val="0"/>
          <w:color w:val="000000"/>
        </w:rPr>
        <w:t>,</w:t>
      </w:r>
      <w:r w:rsidRPr="00B91F8E">
        <w:rPr>
          <w:rStyle w:val="Emphasis"/>
          <w:rFonts w:ascii="Times New Roman" w:hAnsi="Times New Roman"/>
          <w:b w:val="0"/>
          <w:i w:val="0"/>
          <w:color w:val="000000"/>
        </w:rPr>
        <w:t xml:space="preserve"> as is put forward in theories, it is important to recognise Dayak people as adaptors and creators of the</w:t>
      </w:r>
      <w:r w:rsidR="00B37C8C" w:rsidRPr="00B91F8E">
        <w:rPr>
          <w:rStyle w:val="Emphasis"/>
          <w:rFonts w:ascii="Times New Roman" w:hAnsi="Times New Roman"/>
          <w:b w:val="0"/>
          <w:i w:val="0"/>
          <w:color w:val="000000"/>
        </w:rPr>
        <w:t>ir</w:t>
      </w:r>
      <w:r w:rsidRPr="00B91F8E">
        <w:rPr>
          <w:rStyle w:val="Emphasis"/>
          <w:rFonts w:ascii="Times New Roman" w:hAnsi="Times New Roman"/>
          <w:b w:val="0"/>
          <w:i w:val="0"/>
          <w:color w:val="000000"/>
        </w:rPr>
        <w:t xml:space="preserve"> </w:t>
      </w:r>
      <w:r w:rsidR="00B37C8C" w:rsidRPr="00B91F8E">
        <w:rPr>
          <w:rStyle w:val="Emphasis"/>
          <w:rFonts w:ascii="Times New Roman" w:hAnsi="Times New Roman"/>
          <w:b w:val="0"/>
          <w:i w:val="0"/>
          <w:color w:val="000000"/>
        </w:rPr>
        <w:t xml:space="preserve">environment </w:t>
      </w:r>
      <w:r w:rsidRPr="00B91F8E">
        <w:rPr>
          <w:rStyle w:val="Emphasis"/>
          <w:rFonts w:ascii="Times New Roman" w:hAnsi="Times New Roman"/>
          <w:b w:val="0"/>
          <w:i w:val="0"/>
          <w:color w:val="000000"/>
        </w:rPr>
        <w:t>in which their reality is being shaped. It is not only in a cosmological but also physical sense, as anthropogenic changes were made at alm</w:t>
      </w:r>
      <w:r w:rsidR="00BA4567" w:rsidRPr="00B91F8E">
        <w:rPr>
          <w:rStyle w:val="Emphasis"/>
          <w:rFonts w:ascii="Times New Roman" w:hAnsi="Times New Roman"/>
          <w:b w:val="0"/>
          <w:i w:val="0"/>
          <w:color w:val="000000"/>
        </w:rPr>
        <w:t>ost every step when they cross</w:t>
      </w:r>
      <w:r w:rsidRPr="00B91F8E">
        <w:rPr>
          <w:rStyle w:val="Emphasis"/>
          <w:rFonts w:ascii="Times New Roman" w:hAnsi="Times New Roman"/>
          <w:b w:val="0"/>
          <w:i w:val="0"/>
          <w:color w:val="000000"/>
        </w:rPr>
        <w:t xml:space="preserve"> the Kalimantan landscape. </w:t>
      </w:r>
    </w:p>
    <w:p w:rsidR="004F7F6A" w:rsidRPr="00B91F8E" w:rsidRDefault="00793F1E" w:rsidP="001A30A1">
      <w:pPr>
        <w:spacing w:line="360" w:lineRule="auto"/>
        <w:ind w:firstLine="720"/>
        <w:jc w:val="both"/>
        <w:rPr>
          <w:rStyle w:val="Emphasis"/>
          <w:rFonts w:ascii="Times New Roman" w:hAnsi="Times New Roman"/>
          <w:b w:val="0"/>
          <w:i w:val="0"/>
          <w:color w:val="000000"/>
        </w:rPr>
      </w:pPr>
      <w:r w:rsidRPr="00B91F8E">
        <w:rPr>
          <w:rStyle w:val="Emphasis"/>
          <w:rFonts w:ascii="Times New Roman" w:hAnsi="Times New Roman"/>
          <w:b w:val="0"/>
          <w:i w:val="0"/>
          <w:color w:val="000000"/>
        </w:rPr>
        <w:lastRenderedPageBreak/>
        <w:t>R</w:t>
      </w:r>
      <w:r w:rsidR="004F7F6A" w:rsidRPr="00B91F8E">
        <w:rPr>
          <w:rStyle w:val="Emphasis"/>
          <w:rFonts w:ascii="Times New Roman" w:hAnsi="Times New Roman"/>
          <w:b w:val="0"/>
          <w:i w:val="0"/>
          <w:color w:val="000000"/>
        </w:rPr>
        <w:t>eality is merely the Dayak</w:t>
      </w:r>
      <w:r w:rsidR="001A30A1" w:rsidRPr="00B91F8E">
        <w:rPr>
          <w:rStyle w:val="Emphasis"/>
          <w:rFonts w:ascii="Times New Roman" w:hAnsi="Times New Roman"/>
          <w:b w:val="0"/>
          <w:i w:val="0"/>
          <w:color w:val="000000"/>
        </w:rPr>
        <w:t xml:space="preserve"> creation in their worldly setting. In other words people are a social beings coupled to spatial settings that in turn are part of a larger landscape. In observations, it was noted that </w:t>
      </w:r>
      <w:r w:rsidR="00BA4567" w:rsidRPr="00B91F8E">
        <w:rPr>
          <w:rStyle w:val="Emphasis"/>
          <w:rFonts w:ascii="Times New Roman" w:hAnsi="Times New Roman"/>
          <w:b w:val="0"/>
          <w:i w:val="0"/>
          <w:color w:val="000000"/>
        </w:rPr>
        <w:t xml:space="preserve">the behaviour of the </w:t>
      </w:r>
      <w:r w:rsidR="001A30A1" w:rsidRPr="00B91F8E">
        <w:rPr>
          <w:rStyle w:val="Emphasis"/>
          <w:rFonts w:ascii="Times New Roman" w:hAnsi="Times New Roman"/>
          <w:b w:val="0"/>
          <w:i w:val="0"/>
          <w:color w:val="000000"/>
        </w:rPr>
        <w:t xml:space="preserve">Dayak cannot always be explained economically or politically. The utilitarian theory in standard economics of </w:t>
      </w:r>
      <w:r w:rsidR="001A30A1" w:rsidRPr="00B91F8E">
        <w:rPr>
          <w:rStyle w:val="Emphasis"/>
          <w:rFonts w:ascii="Times New Roman" w:hAnsi="Times New Roman"/>
          <w:b w:val="0"/>
          <w:color w:val="000000"/>
        </w:rPr>
        <w:t>what one gets</w:t>
      </w:r>
      <w:r w:rsidR="001A30A1" w:rsidRPr="00B91F8E">
        <w:rPr>
          <w:rStyle w:val="EndnoteReference"/>
          <w:rFonts w:ascii="Times New Roman" w:hAnsi="Times New Roman"/>
          <w:iCs/>
          <w:color w:val="000000"/>
        </w:rPr>
        <w:endnoteReference w:id="682"/>
      </w:r>
      <w:r w:rsidR="001A30A1" w:rsidRPr="00B91F8E">
        <w:rPr>
          <w:rStyle w:val="Emphasis"/>
          <w:rFonts w:ascii="Times New Roman" w:hAnsi="Times New Roman"/>
          <w:b w:val="0"/>
          <w:i w:val="0"/>
          <w:color w:val="000000"/>
        </w:rPr>
        <w:t xml:space="preserve"> has no clear theoretical means of valuing or measuring in the researched landscape. </w:t>
      </w:r>
    </w:p>
    <w:p w:rsidR="001A30A1" w:rsidRPr="00B91F8E" w:rsidRDefault="004F7F6A" w:rsidP="001A30A1">
      <w:pPr>
        <w:spacing w:line="360" w:lineRule="auto"/>
        <w:ind w:firstLine="720"/>
        <w:jc w:val="both"/>
        <w:rPr>
          <w:rStyle w:val="Emphasis"/>
          <w:rFonts w:ascii="Times New Roman" w:hAnsi="Times New Roman"/>
          <w:b w:val="0"/>
          <w:i w:val="0"/>
          <w:color w:val="000000"/>
        </w:rPr>
      </w:pPr>
      <w:r w:rsidRPr="00B91F8E">
        <w:rPr>
          <w:rStyle w:val="Emphasis"/>
          <w:rFonts w:ascii="Times New Roman" w:hAnsi="Times New Roman"/>
          <w:b w:val="0"/>
          <w:i w:val="0"/>
          <w:color w:val="000000"/>
        </w:rPr>
        <w:t>I</w:t>
      </w:r>
      <w:r w:rsidR="00BA4567" w:rsidRPr="00B91F8E">
        <w:rPr>
          <w:rStyle w:val="Emphasis"/>
          <w:rFonts w:ascii="Times New Roman" w:hAnsi="Times New Roman"/>
          <w:b w:val="0"/>
          <w:i w:val="0"/>
          <w:color w:val="000000"/>
        </w:rPr>
        <w:t xml:space="preserve">n the thesis </w:t>
      </w:r>
      <w:r w:rsidR="001A30A1" w:rsidRPr="00B91F8E">
        <w:rPr>
          <w:rStyle w:val="Emphasis"/>
          <w:rFonts w:ascii="Times New Roman" w:hAnsi="Times New Roman"/>
          <w:b w:val="0"/>
          <w:i w:val="0"/>
          <w:color w:val="000000"/>
        </w:rPr>
        <w:t xml:space="preserve">at least three elements can be clearly extended in the utility and </w:t>
      </w:r>
      <w:r w:rsidR="001A30A1" w:rsidRPr="00B91F8E">
        <w:rPr>
          <w:rStyle w:val="Emphasis"/>
          <w:rFonts w:ascii="Times New Roman" w:hAnsi="Times New Roman"/>
          <w:b w:val="0"/>
          <w:color w:val="000000"/>
        </w:rPr>
        <w:t>price</w:t>
      </w:r>
      <w:r w:rsidR="00BA4567" w:rsidRPr="00B91F8E">
        <w:rPr>
          <w:rStyle w:val="Emphasis"/>
          <w:rFonts w:ascii="Times New Roman" w:hAnsi="Times New Roman"/>
          <w:b w:val="0"/>
          <w:i w:val="0"/>
          <w:color w:val="000000"/>
        </w:rPr>
        <w:t xml:space="preserve"> or effort extension by</w:t>
      </w:r>
      <w:r w:rsidR="001A30A1" w:rsidRPr="00B91F8E">
        <w:rPr>
          <w:rStyle w:val="Emphasis"/>
          <w:rFonts w:ascii="Times New Roman" w:hAnsi="Times New Roman"/>
          <w:b w:val="0"/>
          <w:i w:val="0"/>
          <w:color w:val="000000"/>
        </w:rPr>
        <w:t xml:space="preserve"> the individual. Firstly, in human contact</w:t>
      </w:r>
      <w:r w:rsidR="00BA4567" w:rsidRPr="00B91F8E">
        <w:rPr>
          <w:rStyle w:val="Emphasis"/>
          <w:rFonts w:ascii="Times New Roman" w:hAnsi="Times New Roman"/>
          <w:b w:val="0"/>
          <w:i w:val="0"/>
          <w:color w:val="000000"/>
        </w:rPr>
        <w:t>,</w:t>
      </w:r>
      <w:r w:rsidR="001A30A1" w:rsidRPr="00B91F8E">
        <w:rPr>
          <w:rStyle w:val="Emphasis"/>
          <w:rFonts w:ascii="Times New Roman" w:hAnsi="Times New Roman"/>
          <w:b w:val="0"/>
          <w:i w:val="0"/>
          <w:color w:val="000000"/>
        </w:rPr>
        <w:t xml:space="preserve"> and possible </w:t>
      </w:r>
      <w:r w:rsidR="00BA4567" w:rsidRPr="00B91F8E">
        <w:rPr>
          <w:rStyle w:val="Emphasis"/>
          <w:rFonts w:ascii="Times New Roman" w:hAnsi="Times New Roman"/>
          <w:b w:val="0"/>
          <w:i w:val="0"/>
          <w:color w:val="000000"/>
        </w:rPr>
        <w:t xml:space="preserve">in the </w:t>
      </w:r>
      <w:r w:rsidR="001A30A1" w:rsidRPr="00B91F8E">
        <w:rPr>
          <w:rStyle w:val="Emphasis"/>
          <w:rFonts w:ascii="Times New Roman" w:hAnsi="Times New Roman"/>
          <w:b w:val="0"/>
          <w:i w:val="0"/>
          <w:color w:val="000000"/>
        </w:rPr>
        <w:t xml:space="preserve">extension of consumption, an intangible effect of respect can be distinguished. Secondly, a sense of duty might be inclined. Lastly, there is a matter of responsibility or honour. These are part of human interaction and important in the transfer of human and natural resources.  </w:t>
      </w:r>
    </w:p>
    <w:p w:rsidR="004F7F6A" w:rsidRPr="00B91F8E" w:rsidRDefault="001A30A1" w:rsidP="001A30A1">
      <w:pPr>
        <w:spacing w:line="360" w:lineRule="auto"/>
        <w:ind w:firstLine="720"/>
        <w:jc w:val="both"/>
        <w:rPr>
          <w:rStyle w:val="Emphasis"/>
          <w:rFonts w:ascii="Times New Roman" w:hAnsi="Times New Roman"/>
          <w:b w:val="0"/>
          <w:i w:val="0"/>
          <w:color w:val="000000"/>
        </w:rPr>
      </w:pPr>
      <w:r w:rsidRPr="00B91F8E">
        <w:rPr>
          <w:rStyle w:val="Emphasis"/>
          <w:rFonts w:ascii="Times New Roman" w:hAnsi="Times New Roman"/>
          <w:b w:val="0"/>
          <w:i w:val="0"/>
          <w:color w:val="000000"/>
        </w:rPr>
        <w:t xml:space="preserve">In the above cultural measurements a gap can be detected between </w:t>
      </w:r>
      <w:r w:rsidR="00BA4567" w:rsidRPr="00B91F8E">
        <w:rPr>
          <w:rStyle w:val="Emphasis"/>
          <w:rFonts w:ascii="Times New Roman" w:hAnsi="Times New Roman"/>
          <w:b w:val="0"/>
          <w:i w:val="0"/>
          <w:color w:val="000000"/>
        </w:rPr>
        <w:t xml:space="preserve">the </w:t>
      </w:r>
      <w:r w:rsidRPr="00B91F8E">
        <w:rPr>
          <w:rStyle w:val="Emphasis"/>
          <w:rFonts w:ascii="Times New Roman" w:hAnsi="Times New Roman"/>
          <w:b w:val="0"/>
          <w:i w:val="0"/>
          <w:color w:val="000000"/>
        </w:rPr>
        <w:t xml:space="preserve">public image portrayed and what can be explained from private behaviour from an etic perspective. The unsegmented view of the combined aspects of local governance, social capital and natural resource usage in a market and moral economy division provides an unlikely representation of the reality. To some extent this notion is forwarded in this thesis in that some aspects of traditional customary life could serve as an example for sustaining a natural environment due to the emphasis on cyclic and sustainable management practices. These entail the shifting techniques in farming and forestry that mimic the ever-changing natural landscape. This personal viewpoint </w:t>
      </w:r>
      <w:r w:rsidR="00BA4567" w:rsidRPr="00B91F8E">
        <w:rPr>
          <w:rStyle w:val="Emphasis"/>
          <w:rFonts w:ascii="Times New Roman" w:hAnsi="Times New Roman"/>
          <w:b w:val="0"/>
          <w:i w:val="0"/>
          <w:color w:val="000000"/>
        </w:rPr>
        <w:t xml:space="preserve">in the thesis </w:t>
      </w:r>
      <w:r w:rsidRPr="00B91F8E">
        <w:rPr>
          <w:rStyle w:val="Emphasis"/>
          <w:rFonts w:ascii="Times New Roman" w:hAnsi="Times New Roman"/>
          <w:b w:val="0"/>
          <w:i w:val="0"/>
          <w:color w:val="000000"/>
        </w:rPr>
        <w:t xml:space="preserve">has no connection with a glorification of the traditional aspect as some have observed in relation to the Taman Dayak. Rather, it is an admiration of the institutional design they employ to manage complex human and ecosystems of natural resources that does not dissect </w:t>
      </w:r>
      <w:r w:rsidR="00BA4567" w:rsidRPr="00B91F8E">
        <w:rPr>
          <w:rStyle w:val="Emphasis"/>
          <w:rFonts w:ascii="Times New Roman" w:hAnsi="Times New Roman"/>
          <w:b w:val="0"/>
          <w:i w:val="0"/>
          <w:color w:val="000000"/>
        </w:rPr>
        <w:t xml:space="preserve">the elements of </w:t>
      </w:r>
      <w:r w:rsidRPr="00B91F8E">
        <w:rPr>
          <w:rStyle w:val="Emphasis"/>
          <w:rFonts w:ascii="Times New Roman" w:hAnsi="Times New Roman"/>
          <w:b w:val="0"/>
          <w:i w:val="0"/>
          <w:color w:val="000000"/>
        </w:rPr>
        <w:t xml:space="preserve">natural resources, social capital and governance into clear cut components thereby threatening the loss of the value of their combined use. </w:t>
      </w:r>
    </w:p>
    <w:p w:rsidR="001A30A1" w:rsidRPr="00B91F8E" w:rsidRDefault="00E2652F" w:rsidP="001A30A1">
      <w:pPr>
        <w:spacing w:line="360" w:lineRule="auto"/>
        <w:ind w:firstLine="720"/>
        <w:jc w:val="both"/>
        <w:rPr>
          <w:rStyle w:val="Emphasis"/>
          <w:rFonts w:ascii="Times New Roman" w:hAnsi="Times New Roman"/>
          <w:b w:val="0"/>
          <w:i w:val="0"/>
          <w:color w:val="000000"/>
        </w:rPr>
      </w:pPr>
      <w:r w:rsidRPr="00B91F8E">
        <w:rPr>
          <w:rStyle w:val="Emphasis"/>
          <w:rFonts w:ascii="Times New Roman" w:hAnsi="Times New Roman"/>
          <w:b w:val="0"/>
          <w:i w:val="0"/>
          <w:color w:val="000000"/>
        </w:rPr>
        <w:t xml:space="preserve">It can be </w:t>
      </w:r>
      <w:r w:rsidR="002D3D73" w:rsidRPr="00B91F8E">
        <w:rPr>
          <w:rStyle w:val="Emphasis"/>
          <w:rFonts w:ascii="Times New Roman" w:hAnsi="Times New Roman"/>
          <w:b w:val="0"/>
          <w:i w:val="0"/>
          <w:color w:val="000000"/>
        </w:rPr>
        <w:t xml:space="preserve">deducted </w:t>
      </w:r>
      <w:r w:rsidRPr="00B91F8E">
        <w:rPr>
          <w:rStyle w:val="Emphasis"/>
          <w:rFonts w:ascii="Times New Roman" w:hAnsi="Times New Roman"/>
          <w:b w:val="0"/>
          <w:i w:val="0"/>
          <w:color w:val="000000"/>
        </w:rPr>
        <w:t>that b</w:t>
      </w:r>
      <w:r w:rsidR="001A30A1" w:rsidRPr="00B91F8E">
        <w:rPr>
          <w:rStyle w:val="Emphasis"/>
          <w:rFonts w:ascii="Times New Roman" w:hAnsi="Times New Roman"/>
          <w:b w:val="0"/>
          <w:i w:val="0"/>
          <w:color w:val="000000"/>
        </w:rPr>
        <w:t xml:space="preserve">y keeping social and ecological resources and the Dayak institutional design within traditional value systems linked, they have </w:t>
      </w:r>
      <w:r w:rsidR="002D3D73" w:rsidRPr="00B91F8E">
        <w:rPr>
          <w:rStyle w:val="Emphasis"/>
          <w:rFonts w:ascii="Times New Roman" w:hAnsi="Times New Roman"/>
          <w:b w:val="0"/>
          <w:i w:val="0"/>
          <w:color w:val="000000"/>
        </w:rPr>
        <w:t xml:space="preserve">held up </w:t>
      </w:r>
      <w:r w:rsidR="001A30A1" w:rsidRPr="00B91F8E">
        <w:rPr>
          <w:rStyle w:val="Emphasis"/>
          <w:rFonts w:ascii="Times New Roman" w:hAnsi="Times New Roman"/>
          <w:b w:val="0"/>
          <w:i w:val="0"/>
          <w:color w:val="000000"/>
        </w:rPr>
        <w:t xml:space="preserve">rather well compared to modern </w:t>
      </w:r>
      <w:r w:rsidR="002D3D73" w:rsidRPr="00B91F8E">
        <w:rPr>
          <w:rStyle w:val="Emphasis"/>
          <w:rFonts w:ascii="Times New Roman" w:hAnsi="Times New Roman"/>
          <w:b w:val="0"/>
          <w:i w:val="0"/>
          <w:color w:val="000000"/>
        </w:rPr>
        <w:t>concepts</w:t>
      </w:r>
      <w:r w:rsidR="001A30A1" w:rsidRPr="00B91F8E">
        <w:rPr>
          <w:rStyle w:val="Emphasis"/>
          <w:rFonts w:ascii="Times New Roman" w:hAnsi="Times New Roman"/>
          <w:b w:val="0"/>
          <w:i w:val="0"/>
          <w:color w:val="000000"/>
        </w:rPr>
        <w:t xml:space="preserve">. These linkages are the bonds that hold social and natural resources in close consideration and under appropriate institutions and form a guarantee for sustainability at least at subdistrict level. As part of this institutional construction of emic values essential to the Dayak worldview is the relationship between social systems, inclusive of elements of social capital and governance, and ecosystems that contain the natural resources in their particular landscape.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Turning to the part </w:t>
      </w:r>
      <w:r w:rsidR="00BA4567" w:rsidRPr="00B91F8E">
        <w:rPr>
          <w:rFonts w:ascii="Times New Roman" w:hAnsi="Times New Roman"/>
          <w:color w:val="000000"/>
        </w:rPr>
        <w:t xml:space="preserve">in the thesis </w:t>
      </w:r>
      <w:r w:rsidR="00CC27E8" w:rsidRPr="00B91F8E">
        <w:rPr>
          <w:rFonts w:ascii="Times New Roman" w:hAnsi="Times New Roman"/>
          <w:color w:val="000000"/>
        </w:rPr>
        <w:t>of the research of</w:t>
      </w:r>
      <w:r w:rsidRPr="00B91F8E">
        <w:rPr>
          <w:rFonts w:ascii="Times New Roman" w:hAnsi="Times New Roman"/>
          <w:color w:val="000000"/>
        </w:rPr>
        <w:t xml:space="preserve"> </w:t>
      </w:r>
      <w:r w:rsidR="00CC27E8" w:rsidRPr="00B91F8E">
        <w:rPr>
          <w:rFonts w:ascii="Times New Roman" w:hAnsi="Times New Roman"/>
          <w:color w:val="000000"/>
        </w:rPr>
        <w:t xml:space="preserve">comparative </w:t>
      </w:r>
      <w:r w:rsidRPr="00B91F8E">
        <w:rPr>
          <w:rFonts w:ascii="Times New Roman" w:hAnsi="Times New Roman"/>
          <w:color w:val="000000"/>
        </w:rPr>
        <w:t xml:space="preserve">natural resources exploration, the researcher firstly discovered several similarities and differences between </w:t>
      </w:r>
      <w:r w:rsidRPr="00B91F8E">
        <w:rPr>
          <w:rFonts w:ascii="Times New Roman" w:hAnsi="Times New Roman"/>
          <w:color w:val="000000"/>
        </w:rPr>
        <w:lastRenderedPageBreak/>
        <w:t xml:space="preserve">Kedamin Darat and Malapi. Secondly, it was found that limited resources were being explored. Thirdly, both groups were largely influenced by their tradition. These points are </w:t>
      </w:r>
      <w:r w:rsidR="00CC27E8" w:rsidRPr="00B91F8E">
        <w:rPr>
          <w:rFonts w:ascii="Times New Roman" w:hAnsi="Times New Roman"/>
          <w:color w:val="000000"/>
        </w:rPr>
        <w:t>further dissected</w:t>
      </w:r>
      <w:r w:rsidRPr="00B91F8E">
        <w:rPr>
          <w:rFonts w:ascii="Times New Roman" w:hAnsi="Times New Roman"/>
          <w:color w:val="000000"/>
        </w:rPr>
        <w:t xml:space="preserve"> below.</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Firstly, the researcher has shown that both communities have a similar economic as well as a </w:t>
      </w:r>
      <w:r w:rsidR="00CC27E8" w:rsidRPr="00B91F8E">
        <w:rPr>
          <w:rFonts w:ascii="Times New Roman" w:hAnsi="Times New Roman"/>
          <w:color w:val="000000"/>
        </w:rPr>
        <w:t xml:space="preserve">parallel </w:t>
      </w:r>
      <w:r w:rsidRPr="00B91F8E">
        <w:rPr>
          <w:rFonts w:ascii="Times New Roman" w:hAnsi="Times New Roman"/>
          <w:color w:val="000000"/>
        </w:rPr>
        <w:t>cosmological relat</w:t>
      </w:r>
      <w:r w:rsidR="00CC27E8" w:rsidRPr="00B91F8E">
        <w:rPr>
          <w:rFonts w:ascii="Times New Roman" w:hAnsi="Times New Roman"/>
          <w:color w:val="000000"/>
        </w:rPr>
        <w:t>ionship with their resources on</w:t>
      </w:r>
      <w:r w:rsidRPr="00B91F8E">
        <w:rPr>
          <w:rFonts w:ascii="Times New Roman" w:hAnsi="Times New Roman"/>
          <w:color w:val="000000"/>
        </w:rPr>
        <w:t xml:space="preserve"> their domains. Clearly, the customary traditions of the Taman community are more dee</w:t>
      </w:r>
      <w:r w:rsidR="00E2652F" w:rsidRPr="00B91F8E">
        <w:rPr>
          <w:rFonts w:ascii="Times New Roman" w:hAnsi="Times New Roman"/>
          <w:color w:val="000000"/>
        </w:rPr>
        <w:t xml:space="preserve">ply rooted. </w:t>
      </w:r>
      <w:r w:rsidRPr="00B91F8E">
        <w:rPr>
          <w:rFonts w:ascii="Times New Roman" w:hAnsi="Times New Roman"/>
          <w:color w:val="000000"/>
        </w:rPr>
        <w:t>Secondly, reso</w:t>
      </w:r>
      <w:r w:rsidR="00CC27E8" w:rsidRPr="00B91F8E">
        <w:rPr>
          <w:rFonts w:ascii="Times New Roman" w:hAnsi="Times New Roman"/>
          <w:color w:val="000000"/>
        </w:rPr>
        <w:t>urce use and value are prioritis</w:t>
      </w:r>
      <w:r w:rsidRPr="00B91F8E">
        <w:rPr>
          <w:rFonts w:ascii="Times New Roman" w:hAnsi="Times New Roman"/>
          <w:color w:val="000000"/>
        </w:rPr>
        <w:t>ed in ways that are not always similar to other cultures, whether Dayak, Indonesian or</w:t>
      </w:r>
      <w:r w:rsidRPr="00B91F8E" w:rsidDel="00B132AE">
        <w:rPr>
          <w:rFonts w:ascii="Times New Roman" w:hAnsi="Times New Roman"/>
          <w:color w:val="000000"/>
        </w:rPr>
        <w:t xml:space="preserve"> </w:t>
      </w:r>
      <w:r w:rsidRPr="00B91F8E">
        <w:rPr>
          <w:rFonts w:ascii="Times New Roman" w:hAnsi="Times New Roman"/>
          <w:color w:val="000000"/>
        </w:rPr>
        <w:t>foreign. They vary even within the Kantu’ and Taman households or longhouses. For example, among the Dayak most important traditional and spiritual resource is harvested rice. At harvest time, the Kantu’ easily muster 40-50 exchange labourers, whereby rolling mutual help is available for planting or harvest in a family unit’s rice fi</w:t>
      </w:r>
      <w:r w:rsidR="00CC27E8" w:rsidRPr="00B91F8E">
        <w:rPr>
          <w:rFonts w:ascii="Times New Roman" w:hAnsi="Times New Roman"/>
          <w:color w:val="000000"/>
        </w:rPr>
        <w:t xml:space="preserve">eld. The Taman </w:t>
      </w:r>
      <w:r w:rsidR="00386AAC" w:rsidRPr="00B91F8E">
        <w:rPr>
          <w:rFonts w:ascii="Times New Roman" w:hAnsi="Times New Roman"/>
          <w:color w:val="000000"/>
        </w:rPr>
        <w:t xml:space="preserve">members </w:t>
      </w:r>
      <w:r w:rsidR="00CC27E8" w:rsidRPr="00B91F8E">
        <w:rPr>
          <w:rFonts w:ascii="Times New Roman" w:hAnsi="Times New Roman"/>
          <w:color w:val="000000"/>
        </w:rPr>
        <w:t>are common to</w:t>
      </w:r>
      <w:r w:rsidRPr="00B91F8E">
        <w:rPr>
          <w:rFonts w:ascii="Times New Roman" w:hAnsi="Times New Roman"/>
          <w:color w:val="000000"/>
        </w:rPr>
        <w:t xml:space="preserve"> paid labour or </w:t>
      </w:r>
      <w:r w:rsidR="00386AAC" w:rsidRPr="00B91F8E">
        <w:rPr>
          <w:rFonts w:ascii="Times New Roman" w:hAnsi="Times New Roman"/>
          <w:color w:val="000000"/>
        </w:rPr>
        <w:t xml:space="preserve">use </w:t>
      </w:r>
      <w:r w:rsidRPr="00B91F8E">
        <w:rPr>
          <w:rFonts w:ascii="Times New Roman" w:hAnsi="Times New Roman"/>
          <w:color w:val="000000"/>
        </w:rPr>
        <w:t xml:space="preserve">relatively small groups of </w:t>
      </w:r>
      <w:r w:rsidR="00386AAC" w:rsidRPr="00B91F8E">
        <w:rPr>
          <w:rFonts w:ascii="Times New Roman" w:hAnsi="Times New Roman"/>
          <w:color w:val="000000"/>
        </w:rPr>
        <w:t xml:space="preserve">friends who </w:t>
      </w:r>
      <w:r w:rsidRPr="00B91F8E">
        <w:rPr>
          <w:rFonts w:ascii="Times New Roman" w:hAnsi="Times New Roman"/>
          <w:color w:val="000000"/>
        </w:rPr>
        <w:t xml:space="preserve">volunteers in their rice </w:t>
      </w:r>
      <w:r w:rsidR="00386AAC" w:rsidRPr="00B91F8E">
        <w:rPr>
          <w:rFonts w:ascii="Times New Roman" w:hAnsi="Times New Roman"/>
          <w:color w:val="000000"/>
        </w:rPr>
        <w:t>swiddens</w:t>
      </w:r>
      <w:r w:rsidRPr="00B91F8E">
        <w:rPr>
          <w:rFonts w:ascii="Times New Roman" w:hAnsi="Times New Roman"/>
          <w:color w:val="000000"/>
        </w:rPr>
        <w:t xml:space="preserve">. In general, many Taman farmers follow the position of the stars which </w:t>
      </w:r>
      <w:r w:rsidR="00386AAC" w:rsidRPr="00B91F8E">
        <w:rPr>
          <w:rFonts w:ascii="Times New Roman" w:hAnsi="Times New Roman"/>
          <w:color w:val="000000"/>
        </w:rPr>
        <w:t xml:space="preserve">encourages or </w:t>
      </w:r>
      <w:r w:rsidRPr="00B91F8E">
        <w:rPr>
          <w:rFonts w:ascii="Times New Roman" w:hAnsi="Times New Roman"/>
          <w:color w:val="000000"/>
        </w:rPr>
        <w:t>prevents them from going to the</w:t>
      </w:r>
      <w:r w:rsidR="00386AAC" w:rsidRPr="00B91F8E">
        <w:rPr>
          <w:rFonts w:ascii="Times New Roman" w:hAnsi="Times New Roman"/>
          <w:color w:val="000000"/>
        </w:rPr>
        <w:t>ir</w:t>
      </w:r>
      <w:r w:rsidRPr="00B91F8E">
        <w:rPr>
          <w:rFonts w:ascii="Times New Roman" w:hAnsi="Times New Roman"/>
          <w:color w:val="000000"/>
        </w:rPr>
        <w:t xml:space="preserve"> fields. They also take particular days of rest before harvesting and may be guided by bird calls to go to the field</w:t>
      </w:r>
      <w:r w:rsidR="00386AAC" w:rsidRPr="00B91F8E">
        <w:rPr>
          <w:rFonts w:ascii="Times New Roman" w:hAnsi="Times New Roman"/>
          <w:color w:val="000000"/>
        </w:rPr>
        <w:t>s</w:t>
      </w:r>
      <w:r w:rsidRPr="00B91F8E">
        <w:rPr>
          <w:rFonts w:ascii="Times New Roman" w:hAnsi="Times New Roman"/>
          <w:color w:val="000000"/>
        </w:rPr>
        <w:t xml:space="preserve">. In the Kantu’ community these traditions appear to be less strictly applied.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Thirdly, the researcher has shown </w:t>
      </w:r>
      <w:r w:rsidR="00CC27E8" w:rsidRPr="00B91F8E">
        <w:rPr>
          <w:rFonts w:ascii="Times New Roman" w:hAnsi="Times New Roman"/>
          <w:color w:val="000000"/>
        </w:rPr>
        <w:t xml:space="preserve">in the thesis </w:t>
      </w:r>
      <w:r w:rsidRPr="00B91F8E">
        <w:rPr>
          <w:rFonts w:ascii="Times New Roman" w:hAnsi="Times New Roman"/>
          <w:color w:val="000000"/>
        </w:rPr>
        <w:t xml:space="preserve">that the </w:t>
      </w:r>
      <w:r w:rsidRPr="00B91F8E">
        <w:rPr>
          <w:rFonts w:ascii="Times New Roman" w:hAnsi="Times New Roman"/>
          <w:i/>
          <w:color w:val="000000"/>
        </w:rPr>
        <w:t>Gawai</w:t>
      </w:r>
      <w:r w:rsidRPr="00B91F8E">
        <w:rPr>
          <w:rFonts w:ascii="Times New Roman" w:hAnsi="Times New Roman"/>
          <w:color w:val="000000"/>
        </w:rPr>
        <w:t xml:space="preserve"> rice harvest feast was several days in the Kantu’ tradition but warranted only a mention on Taman lips, without any rituals or festivitie</w:t>
      </w:r>
      <w:r w:rsidR="00CC27E8" w:rsidRPr="00B91F8E">
        <w:rPr>
          <w:rFonts w:ascii="Times New Roman" w:hAnsi="Times New Roman"/>
          <w:color w:val="000000"/>
        </w:rPr>
        <w:t>s. Nevertheless, Taman prioritis</w:t>
      </w:r>
      <w:r w:rsidRPr="00B91F8E">
        <w:rPr>
          <w:rFonts w:ascii="Times New Roman" w:hAnsi="Times New Roman"/>
          <w:color w:val="000000"/>
        </w:rPr>
        <w:t>e opulent</w:t>
      </w:r>
      <w:r w:rsidRPr="00B91F8E" w:rsidDel="00B132AE">
        <w:rPr>
          <w:rFonts w:ascii="Times New Roman" w:hAnsi="Times New Roman"/>
          <w:color w:val="000000"/>
        </w:rPr>
        <w:t xml:space="preserve"> </w:t>
      </w:r>
      <w:r w:rsidRPr="00B91F8E">
        <w:rPr>
          <w:rFonts w:ascii="Times New Roman" w:hAnsi="Times New Roman"/>
          <w:color w:val="000000"/>
        </w:rPr>
        <w:t xml:space="preserve">funerals rites with up to a 1000 attendees, funeral music, dancing  and the offering of at least one head of cattle. In the Kantu’ tradition, funerals are a quick and uncelebrated event with a dozen people carrying the coffin to the grave.  </w:t>
      </w:r>
    </w:p>
    <w:p w:rsidR="001502DD"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A fourth point raised by the researcher in the thesis is that besides rice shifting cultivation being the core of their cultural and resource heritage and land use, both communities grow a second resource crop, rubber, a </w:t>
      </w:r>
      <w:r w:rsidR="00CC349B" w:rsidRPr="00B91F8E">
        <w:rPr>
          <w:rFonts w:ascii="Times New Roman" w:hAnsi="Times New Roman"/>
          <w:color w:val="000000"/>
        </w:rPr>
        <w:t>non-endemic</w:t>
      </w:r>
      <w:r w:rsidRPr="00B91F8E">
        <w:rPr>
          <w:rFonts w:ascii="Times New Roman" w:hAnsi="Times New Roman"/>
          <w:color w:val="000000"/>
        </w:rPr>
        <w:t xml:space="preserve"> cultivar and primary cash crop in a dual economy of many Dayak groups. This crop is grown outside the traditional Kantu’ and Taman Dayak worldviews and was introduced </w:t>
      </w:r>
      <w:r w:rsidR="003E6333" w:rsidRPr="00B91F8E">
        <w:rPr>
          <w:rFonts w:ascii="Times New Roman" w:hAnsi="Times New Roman"/>
          <w:color w:val="000000"/>
        </w:rPr>
        <w:t xml:space="preserve">only </w:t>
      </w:r>
      <w:r w:rsidRPr="00B91F8E">
        <w:rPr>
          <w:rFonts w:ascii="Times New Roman" w:hAnsi="Times New Roman"/>
          <w:color w:val="000000"/>
        </w:rPr>
        <w:t>in the last century. It is subject to the fluctuations of the market economy, interlinking Dayak groups with world markets. It has been shown in the th</w:t>
      </w:r>
      <w:r w:rsidR="003E6333" w:rsidRPr="00B91F8E">
        <w:rPr>
          <w:rFonts w:ascii="Times New Roman" w:hAnsi="Times New Roman"/>
          <w:color w:val="000000"/>
        </w:rPr>
        <w:t xml:space="preserve">esis that the market economy contrast significant </w:t>
      </w:r>
      <w:r w:rsidRPr="00B91F8E">
        <w:rPr>
          <w:rFonts w:ascii="Times New Roman" w:hAnsi="Times New Roman"/>
          <w:color w:val="000000"/>
        </w:rPr>
        <w:t xml:space="preserve">with the local village economy.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In the research literature, Bourdieu indicated that views on social capital do not necessarily overlap in all ways with the conventional models of social capital. It was noted that social capital in both Kantu’ and Taman communities is very narrow. This could have been caused by the treatment of the Dayak minorities in subsequent government legislation </w:t>
      </w:r>
      <w:r w:rsidRPr="00B91F8E">
        <w:rPr>
          <w:rFonts w:ascii="Times New Roman" w:hAnsi="Times New Roman"/>
          <w:color w:val="000000"/>
        </w:rPr>
        <w:lastRenderedPageBreak/>
        <w:t xml:space="preserve">which has made many Dayak suspicious of government intentions, even when they are intended to support Dayak welfare.     </w:t>
      </w:r>
    </w:p>
    <w:p w:rsidR="001502DD"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Fifthly, on governance it has been shown that both villages have a part traditional governance system and part adopted national government system in place. With the revival of Dayak tradition as a result of the demise of the Suharto regime and the introduction of regional autonomy, traditional governance is being reconsidered. This governance system is not necessarily democratic, but in the right place in a longhouse it has a high standard of inbuilt morality. The well to do and agile are often on hand through the system of village elders to support the not so bright and less advantaged</w:t>
      </w:r>
      <w:r w:rsidR="003E6333" w:rsidRPr="00B91F8E">
        <w:rPr>
          <w:rFonts w:ascii="Times New Roman" w:hAnsi="Times New Roman"/>
          <w:color w:val="000000"/>
        </w:rPr>
        <w:t xml:space="preserve"> members</w:t>
      </w:r>
      <w:r w:rsidRPr="00B91F8E">
        <w:rPr>
          <w:rFonts w:ascii="Times New Roman" w:hAnsi="Times New Roman"/>
          <w:color w:val="000000"/>
        </w:rPr>
        <w:t xml:space="preserve">. This existence is difficult to measure but can be detected in the many rituals where the less advantaged make token contributions and the well to do contribute more than their fair share. The staging of a ritual or feast is for all, </w:t>
      </w:r>
      <w:r w:rsidR="003E6333" w:rsidRPr="00B91F8E">
        <w:rPr>
          <w:rFonts w:ascii="Times New Roman" w:hAnsi="Times New Roman"/>
          <w:color w:val="000000"/>
        </w:rPr>
        <w:t xml:space="preserve">and indirectly </w:t>
      </w:r>
      <w:r w:rsidRPr="00B91F8E">
        <w:rPr>
          <w:rFonts w:ascii="Times New Roman" w:hAnsi="Times New Roman"/>
          <w:color w:val="000000"/>
        </w:rPr>
        <w:t>raise the</w:t>
      </w:r>
      <w:r w:rsidR="003E6333" w:rsidRPr="00B91F8E">
        <w:rPr>
          <w:rFonts w:ascii="Times New Roman" w:hAnsi="Times New Roman"/>
          <w:color w:val="000000"/>
        </w:rPr>
        <w:t xml:space="preserve"> level of equality among people, although in the</w:t>
      </w:r>
      <w:r w:rsidRPr="00B91F8E">
        <w:rPr>
          <w:rFonts w:ascii="Times New Roman" w:hAnsi="Times New Roman"/>
          <w:color w:val="000000"/>
        </w:rPr>
        <w:t xml:space="preserve"> Kantu’ perspective,</w:t>
      </w:r>
      <w:r w:rsidR="003E6333" w:rsidRPr="00B91F8E">
        <w:rPr>
          <w:rFonts w:ascii="Times New Roman" w:hAnsi="Times New Roman"/>
          <w:color w:val="000000"/>
        </w:rPr>
        <w:t xml:space="preserve"> the primary aim</w:t>
      </w:r>
      <w:r w:rsidRPr="00B91F8E">
        <w:rPr>
          <w:rFonts w:ascii="Times New Roman" w:hAnsi="Times New Roman"/>
          <w:color w:val="000000"/>
        </w:rPr>
        <w:t xml:space="preserve"> in sharing consumption </w:t>
      </w:r>
      <w:r w:rsidR="003E6333" w:rsidRPr="00B91F8E">
        <w:rPr>
          <w:rFonts w:ascii="Times New Roman" w:hAnsi="Times New Roman"/>
          <w:color w:val="000000"/>
        </w:rPr>
        <w:t xml:space="preserve">is </w:t>
      </w:r>
      <w:r w:rsidRPr="00B91F8E">
        <w:rPr>
          <w:rFonts w:ascii="Times New Roman" w:hAnsi="Times New Roman"/>
          <w:color w:val="000000"/>
        </w:rPr>
        <w:t>for the better of the</w:t>
      </w:r>
      <w:r w:rsidR="003E6333" w:rsidRPr="00B91F8E">
        <w:rPr>
          <w:rFonts w:ascii="Times New Roman" w:hAnsi="Times New Roman"/>
          <w:color w:val="000000"/>
        </w:rPr>
        <w:t>ir</w:t>
      </w:r>
      <w:r w:rsidRPr="00B91F8E">
        <w:rPr>
          <w:rFonts w:ascii="Times New Roman" w:hAnsi="Times New Roman"/>
          <w:color w:val="000000"/>
        </w:rPr>
        <w:t xml:space="preserve"> Spirits and ancestors. This is more pronounced among the Taman</w:t>
      </w:r>
      <w:r w:rsidR="003E6333" w:rsidRPr="00B91F8E">
        <w:rPr>
          <w:rFonts w:ascii="Times New Roman" w:hAnsi="Times New Roman"/>
          <w:color w:val="000000"/>
        </w:rPr>
        <w:t xml:space="preserve"> whose </w:t>
      </w:r>
      <w:r w:rsidRPr="00B91F8E">
        <w:rPr>
          <w:rFonts w:ascii="Times New Roman" w:hAnsi="Times New Roman"/>
          <w:color w:val="000000"/>
        </w:rPr>
        <w:t xml:space="preserve">values allow in addition to Spirits and ancestors also honour individuals for community services. The above strategies of the community are contributing to the functionality of community governance, without a particular governance focus, as their landscape attention and relation with their Spirits appear to be the </w:t>
      </w:r>
      <w:r w:rsidR="00985B41" w:rsidRPr="00B91F8E">
        <w:rPr>
          <w:rFonts w:ascii="Times New Roman" w:hAnsi="Times New Roman"/>
          <w:color w:val="000000"/>
        </w:rPr>
        <w:t xml:space="preserve">main </w:t>
      </w:r>
      <w:r w:rsidRPr="00B91F8E">
        <w:rPr>
          <w:rFonts w:ascii="Times New Roman" w:hAnsi="Times New Roman"/>
          <w:color w:val="000000"/>
        </w:rPr>
        <w:t xml:space="preserve">focus.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Related to other aspects on communi</w:t>
      </w:r>
      <w:r w:rsidR="00985B41" w:rsidRPr="00B91F8E">
        <w:rPr>
          <w:rFonts w:ascii="Times New Roman" w:hAnsi="Times New Roman"/>
          <w:color w:val="000000"/>
        </w:rPr>
        <w:t>ty governance mentioned earlier</w:t>
      </w:r>
      <w:r w:rsidRPr="00B91F8E">
        <w:rPr>
          <w:rFonts w:ascii="Times New Roman" w:hAnsi="Times New Roman"/>
          <w:color w:val="000000"/>
        </w:rPr>
        <w:t xml:space="preserve">, the researcher has shown that traditional governance is greater in the Taman village as the elders are being consulted in disputes and in longhouse discussions. Some dissenting voices have been heard in these discussions indicating that there are a broad range of views and that decisions are not all rubber stamped. Further, the current elected </w:t>
      </w:r>
      <w:r w:rsidR="00985B41" w:rsidRPr="00B91F8E">
        <w:rPr>
          <w:rFonts w:ascii="Times New Roman" w:hAnsi="Times New Roman"/>
          <w:color w:val="000000"/>
        </w:rPr>
        <w:t xml:space="preserve">Taman </w:t>
      </w:r>
      <w:r w:rsidRPr="00B91F8E">
        <w:rPr>
          <w:rFonts w:ascii="Times New Roman" w:hAnsi="Times New Roman"/>
          <w:color w:val="000000"/>
        </w:rPr>
        <w:t xml:space="preserve">village chief and </w:t>
      </w:r>
      <w:r w:rsidRPr="00B91F8E">
        <w:rPr>
          <w:rFonts w:ascii="Times New Roman" w:hAnsi="Times New Roman"/>
          <w:i/>
          <w:color w:val="000000"/>
        </w:rPr>
        <w:t>temenggung</w:t>
      </w:r>
      <w:r w:rsidRPr="00B91F8E">
        <w:rPr>
          <w:rFonts w:ascii="Times New Roman" w:hAnsi="Times New Roman"/>
          <w:color w:val="000000"/>
        </w:rPr>
        <w:t xml:space="preserve"> are working together to </w:t>
      </w:r>
      <w:r w:rsidR="002D3D73" w:rsidRPr="00B91F8E">
        <w:rPr>
          <w:rFonts w:ascii="Times New Roman" w:hAnsi="Times New Roman"/>
          <w:color w:val="000000"/>
        </w:rPr>
        <w:t xml:space="preserve">a partial </w:t>
      </w:r>
      <w:r w:rsidRPr="00B91F8E">
        <w:rPr>
          <w:rFonts w:ascii="Times New Roman" w:hAnsi="Times New Roman"/>
          <w:color w:val="000000"/>
        </w:rPr>
        <w:t>restore</w:t>
      </w:r>
      <w:r w:rsidR="002D3D73" w:rsidRPr="00B91F8E">
        <w:rPr>
          <w:rFonts w:ascii="Times New Roman" w:hAnsi="Times New Roman"/>
          <w:color w:val="000000"/>
        </w:rPr>
        <w:t>d</w:t>
      </w:r>
      <w:r w:rsidRPr="00B91F8E">
        <w:rPr>
          <w:rFonts w:ascii="Times New Roman" w:hAnsi="Times New Roman"/>
          <w:color w:val="000000"/>
        </w:rPr>
        <w:t xml:space="preserve"> pre-</w:t>
      </w:r>
      <w:r w:rsidR="002D3D73" w:rsidRPr="00B91F8E">
        <w:rPr>
          <w:rFonts w:ascii="Times New Roman" w:hAnsi="Times New Roman"/>
          <w:color w:val="000000"/>
        </w:rPr>
        <w:t>1970s condition</w:t>
      </w:r>
      <w:r w:rsidRPr="00B91F8E">
        <w:rPr>
          <w:rFonts w:ascii="Times New Roman" w:hAnsi="Times New Roman"/>
          <w:color w:val="000000"/>
        </w:rPr>
        <w:t xml:space="preserve">. In the Kantu’ village it was not clear how community governance was fairing. This may be due to the fact that the Kantu’ community has only relatively recently tasted community governance </w:t>
      </w:r>
      <w:r w:rsidR="002D3D73" w:rsidRPr="00B91F8E">
        <w:rPr>
          <w:rFonts w:ascii="Times New Roman" w:hAnsi="Times New Roman"/>
          <w:color w:val="000000"/>
        </w:rPr>
        <w:t xml:space="preserve">while </w:t>
      </w:r>
      <w:r w:rsidR="00985B41" w:rsidRPr="00B91F8E">
        <w:rPr>
          <w:rFonts w:ascii="Times New Roman" w:hAnsi="Times New Roman"/>
          <w:color w:val="000000"/>
        </w:rPr>
        <w:t xml:space="preserve">the </w:t>
      </w:r>
      <w:r w:rsidRPr="00B91F8E">
        <w:rPr>
          <w:rFonts w:ascii="Times New Roman" w:hAnsi="Times New Roman"/>
          <w:color w:val="000000"/>
        </w:rPr>
        <w:t>var</w:t>
      </w:r>
      <w:r w:rsidR="001502DD" w:rsidRPr="00B91F8E">
        <w:rPr>
          <w:rFonts w:ascii="Times New Roman" w:hAnsi="Times New Roman"/>
          <w:color w:val="000000"/>
        </w:rPr>
        <w:t xml:space="preserve">iation </w:t>
      </w:r>
      <w:r w:rsidRPr="00B91F8E">
        <w:rPr>
          <w:rFonts w:ascii="Times New Roman" w:hAnsi="Times New Roman"/>
          <w:color w:val="000000"/>
        </w:rPr>
        <w:t>in quality</w:t>
      </w:r>
      <w:r w:rsidR="002D3D73" w:rsidRPr="00B91F8E">
        <w:rPr>
          <w:rFonts w:ascii="Times New Roman" w:hAnsi="Times New Roman"/>
          <w:color w:val="000000"/>
        </w:rPr>
        <w:t xml:space="preserve"> with the former form of being part of the extended community was difficult to value</w:t>
      </w:r>
      <w:r w:rsidRPr="00B91F8E">
        <w:rPr>
          <w:rFonts w:ascii="Times New Roman" w:hAnsi="Times New Roman"/>
          <w:color w:val="000000"/>
        </w:rPr>
        <w:t xml:space="preserve">.         </w:t>
      </w:r>
    </w:p>
    <w:p w:rsidR="001A30A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t>In regard to externally developed skills besides natural resource harvesting, in both villages skills have been developed outside the traditional scope. It has been shown in this thesis that to compensate for less productive agricultural land, the Kantu’ Dayak have sharpened their trade skills, such as carpentry, to meet demand in the nearby district town of Putussibau. In Malapi,</w:t>
      </w:r>
      <w:r w:rsidR="00985B41" w:rsidRPr="00B91F8E">
        <w:rPr>
          <w:rFonts w:ascii="Times New Roman" w:hAnsi="Times New Roman"/>
          <w:color w:val="000000"/>
        </w:rPr>
        <w:t xml:space="preserve"> similar to Kedamin Darat,</w:t>
      </w:r>
      <w:r w:rsidRPr="00B91F8E">
        <w:rPr>
          <w:rFonts w:ascii="Times New Roman" w:hAnsi="Times New Roman"/>
          <w:color w:val="000000"/>
        </w:rPr>
        <w:t xml:space="preserve"> several community members </w:t>
      </w:r>
      <w:r w:rsidR="00985B41" w:rsidRPr="00B91F8E">
        <w:rPr>
          <w:rFonts w:ascii="Times New Roman" w:hAnsi="Times New Roman"/>
          <w:color w:val="000000"/>
        </w:rPr>
        <w:t xml:space="preserve">are appointed as </w:t>
      </w:r>
      <w:r w:rsidRPr="00B91F8E">
        <w:rPr>
          <w:rFonts w:ascii="Times New Roman" w:hAnsi="Times New Roman"/>
          <w:color w:val="000000"/>
        </w:rPr>
        <w:t xml:space="preserve">public servants as greater demand for Dayak staff exists since regional autonomy was introduced. </w:t>
      </w:r>
    </w:p>
    <w:p w:rsidR="00985B41" w:rsidRPr="00B91F8E" w:rsidRDefault="001A30A1" w:rsidP="001A30A1">
      <w:pPr>
        <w:spacing w:line="360" w:lineRule="auto"/>
        <w:ind w:firstLine="720"/>
        <w:jc w:val="both"/>
        <w:rPr>
          <w:rFonts w:ascii="Times New Roman" w:hAnsi="Times New Roman"/>
          <w:color w:val="000000"/>
        </w:rPr>
      </w:pPr>
      <w:r w:rsidRPr="00B91F8E">
        <w:rPr>
          <w:rFonts w:ascii="Times New Roman" w:hAnsi="Times New Roman"/>
          <w:color w:val="000000"/>
        </w:rPr>
        <w:lastRenderedPageBreak/>
        <w:t>With on</w:t>
      </w:r>
      <w:r w:rsidR="00985B41" w:rsidRPr="00B91F8E">
        <w:rPr>
          <w:rFonts w:ascii="Times New Roman" w:hAnsi="Times New Roman"/>
          <w:color w:val="000000"/>
        </w:rPr>
        <w:t xml:space="preserve">ly broad </w:t>
      </w:r>
      <w:r w:rsidRPr="00B91F8E">
        <w:rPr>
          <w:rFonts w:ascii="Times New Roman" w:hAnsi="Times New Roman"/>
          <w:color w:val="000000"/>
        </w:rPr>
        <w:t xml:space="preserve">traditional skills of natural resource harvesting and exploration, and with a lack of </w:t>
      </w:r>
      <w:r w:rsidR="00985B41" w:rsidRPr="00B91F8E">
        <w:rPr>
          <w:rFonts w:ascii="Times New Roman" w:hAnsi="Times New Roman"/>
          <w:color w:val="000000"/>
        </w:rPr>
        <w:t xml:space="preserve">deep </w:t>
      </w:r>
      <w:r w:rsidRPr="00B91F8E">
        <w:rPr>
          <w:rFonts w:ascii="Times New Roman" w:hAnsi="Times New Roman"/>
          <w:color w:val="000000"/>
        </w:rPr>
        <w:t>specific technical skills, knowledge of plant science and funding, or a suitable investor, the village grounds of both communities are largely unexplored apart from shifting cultivation fields, rubber groves, and for the Taman community home gardens.</w:t>
      </w:r>
    </w:p>
    <w:p w:rsidR="001502DD" w:rsidRPr="00B91F8E" w:rsidRDefault="001502DD" w:rsidP="001A30A1">
      <w:pPr>
        <w:spacing w:line="360" w:lineRule="auto"/>
        <w:ind w:firstLine="720"/>
        <w:jc w:val="both"/>
        <w:rPr>
          <w:rFonts w:ascii="Times New Roman" w:hAnsi="Times New Roman"/>
          <w:color w:val="000000"/>
        </w:rPr>
      </w:pPr>
    </w:p>
    <w:p w:rsidR="00242B74" w:rsidRPr="00B91F8E" w:rsidRDefault="0062144C"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The research has questioned </w:t>
      </w:r>
      <w:r w:rsidRPr="00B91F8E">
        <w:t xml:space="preserve">the communities' relationship </w:t>
      </w:r>
      <w:r w:rsidR="00A80697" w:rsidRPr="00B91F8E">
        <w:t>with its</w:t>
      </w:r>
      <w:r w:rsidRPr="00B91F8E">
        <w:t xml:space="preserve"> environment </w:t>
      </w:r>
      <w:r w:rsidR="00E23CFD" w:rsidRPr="00B91F8E">
        <w:t>or “</w:t>
      </w:r>
      <w:r w:rsidR="00A80697" w:rsidRPr="00B91F8E">
        <w:t>natural resources</w:t>
      </w:r>
      <w:r w:rsidR="00CB7A94" w:rsidRPr="00B91F8E">
        <w:t>"</w:t>
      </w:r>
      <w:r w:rsidRPr="00B91F8E">
        <w:t>.</w:t>
      </w:r>
      <w:r w:rsidR="00CB7A94" w:rsidRPr="00B91F8E">
        <w:t xml:space="preserve"> </w:t>
      </w:r>
      <w:r w:rsidR="00985B41" w:rsidRPr="00B91F8E">
        <w:rPr>
          <w:rFonts w:ascii="Times New Roman" w:hAnsi="Times New Roman"/>
          <w:color w:val="000000"/>
        </w:rPr>
        <w:t>It was shown in t</w:t>
      </w:r>
      <w:r w:rsidRPr="00B91F8E">
        <w:rPr>
          <w:rFonts w:ascii="Times New Roman" w:hAnsi="Times New Roman"/>
          <w:color w:val="000000"/>
        </w:rPr>
        <w:t xml:space="preserve">he thesis that </w:t>
      </w:r>
      <w:r w:rsidR="00985B41" w:rsidRPr="00B91F8E">
        <w:rPr>
          <w:rFonts w:ascii="Times New Roman" w:hAnsi="Times New Roman"/>
          <w:color w:val="000000"/>
        </w:rPr>
        <w:t>n</w:t>
      </w:r>
      <w:r w:rsidR="001A30A1" w:rsidRPr="00B91F8E">
        <w:rPr>
          <w:rFonts w:ascii="Times New Roman" w:hAnsi="Times New Roman"/>
          <w:color w:val="000000"/>
        </w:rPr>
        <w:t>either</w:t>
      </w:r>
      <w:r w:rsidRPr="00B91F8E">
        <w:rPr>
          <w:rFonts w:ascii="Times New Roman" w:hAnsi="Times New Roman"/>
          <w:color w:val="000000"/>
        </w:rPr>
        <w:t xml:space="preserve"> Kedamin Darat nor </w:t>
      </w:r>
      <w:r w:rsidR="00C354A2" w:rsidRPr="00B91F8E">
        <w:rPr>
          <w:rFonts w:ascii="Times New Roman" w:hAnsi="Times New Roman"/>
          <w:color w:val="000000"/>
        </w:rPr>
        <w:t xml:space="preserve">the </w:t>
      </w:r>
      <w:r w:rsidRPr="00B91F8E">
        <w:rPr>
          <w:rFonts w:ascii="Times New Roman" w:hAnsi="Times New Roman"/>
          <w:color w:val="000000"/>
        </w:rPr>
        <w:t xml:space="preserve">Malapi  </w:t>
      </w:r>
      <w:r w:rsidR="00C354A2" w:rsidRPr="00B91F8E">
        <w:rPr>
          <w:rFonts w:ascii="Times New Roman" w:hAnsi="Times New Roman"/>
          <w:color w:val="000000"/>
        </w:rPr>
        <w:t xml:space="preserve"> community have</w:t>
      </w:r>
      <w:r w:rsidR="001A30A1" w:rsidRPr="00B91F8E">
        <w:rPr>
          <w:rFonts w:ascii="Times New Roman" w:hAnsi="Times New Roman"/>
          <w:color w:val="000000"/>
        </w:rPr>
        <w:t xml:space="preserve"> </w:t>
      </w:r>
      <w:r w:rsidR="00C354A2" w:rsidRPr="00B91F8E">
        <w:rPr>
          <w:rFonts w:ascii="Times New Roman" w:hAnsi="Times New Roman"/>
          <w:color w:val="000000"/>
        </w:rPr>
        <w:t xml:space="preserve">fixed </w:t>
      </w:r>
      <w:r w:rsidR="001A30A1" w:rsidRPr="00B91F8E">
        <w:rPr>
          <w:rFonts w:ascii="Times New Roman" w:hAnsi="Times New Roman"/>
          <w:color w:val="000000"/>
        </w:rPr>
        <w:t>customary (</w:t>
      </w:r>
      <w:r w:rsidR="001A30A1" w:rsidRPr="00B91F8E">
        <w:rPr>
          <w:rFonts w:ascii="Times New Roman" w:hAnsi="Times New Roman"/>
          <w:i/>
          <w:color w:val="000000"/>
        </w:rPr>
        <w:t>adat</w:t>
      </w:r>
      <w:r w:rsidR="001A30A1" w:rsidRPr="00B91F8E">
        <w:rPr>
          <w:rFonts w:ascii="Times New Roman" w:hAnsi="Times New Roman"/>
          <w:color w:val="000000"/>
        </w:rPr>
        <w:t xml:space="preserve">) </w:t>
      </w:r>
      <w:r w:rsidR="00E23CFD" w:rsidRPr="00B91F8E">
        <w:rPr>
          <w:rFonts w:ascii="Times New Roman" w:hAnsi="Times New Roman"/>
          <w:color w:val="000000"/>
        </w:rPr>
        <w:t>protected</w:t>
      </w:r>
      <w:r w:rsidR="00C354A2" w:rsidRPr="00B91F8E">
        <w:rPr>
          <w:rFonts w:ascii="Times New Roman" w:hAnsi="Times New Roman"/>
          <w:color w:val="000000"/>
        </w:rPr>
        <w:t xml:space="preserve"> areas</w:t>
      </w:r>
      <w:r w:rsidR="00EA3061" w:rsidRPr="00B91F8E">
        <w:rPr>
          <w:rFonts w:ascii="Times New Roman" w:hAnsi="Times New Roman"/>
          <w:color w:val="000000"/>
        </w:rPr>
        <w:t xml:space="preserve">. </w:t>
      </w:r>
      <w:r w:rsidR="00C354A2" w:rsidRPr="00B91F8E">
        <w:rPr>
          <w:rFonts w:ascii="Times New Roman" w:hAnsi="Times New Roman"/>
          <w:color w:val="000000"/>
        </w:rPr>
        <w:t>H</w:t>
      </w:r>
      <w:r w:rsidRPr="00B91F8E">
        <w:rPr>
          <w:rFonts w:ascii="Times New Roman" w:hAnsi="Times New Roman"/>
          <w:color w:val="000000"/>
        </w:rPr>
        <w:t xml:space="preserve">owever sensitive areas which require </w:t>
      </w:r>
      <w:r w:rsidR="00C354A2" w:rsidRPr="00B91F8E">
        <w:rPr>
          <w:rFonts w:ascii="Times New Roman" w:hAnsi="Times New Roman"/>
          <w:color w:val="000000"/>
        </w:rPr>
        <w:t xml:space="preserve">cultural </w:t>
      </w:r>
      <w:r w:rsidRPr="00B91F8E">
        <w:rPr>
          <w:rFonts w:ascii="Times New Roman" w:hAnsi="Times New Roman"/>
          <w:color w:val="000000"/>
        </w:rPr>
        <w:t xml:space="preserve">respect </w:t>
      </w:r>
      <w:r w:rsidR="00C354A2" w:rsidRPr="00B91F8E">
        <w:rPr>
          <w:rFonts w:ascii="Times New Roman" w:hAnsi="Times New Roman"/>
          <w:color w:val="000000"/>
        </w:rPr>
        <w:t xml:space="preserve">more </w:t>
      </w:r>
      <w:r w:rsidR="008E72E7" w:rsidRPr="00B91F8E">
        <w:rPr>
          <w:rFonts w:ascii="Times New Roman" w:hAnsi="Times New Roman"/>
          <w:color w:val="000000"/>
        </w:rPr>
        <w:t>than other</w:t>
      </w:r>
      <w:r w:rsidR="00E23CFD" w:rsidRPr="00B91F8E">
        <w:rPr>
          <w:rFonts w:ascii="Times New Roman" w:hAnsi="Times New Roman" w:hint="eastAsia"/>
          <w:color w:val="000000"/>
          <w:lang w:eastAsia="ja-JP"/>
        </w:rPr>
        <w:t>s</w:t>
      </w:r>
      <w:r w:rsidR="008E72E7" w:rsidRPr="00B91F8E">
        <w:rPr>
          <w:rFonts w:ascii="Times New Roman" w:hAnsi="Times New Roman"/>
          <w:color w:val="000000"/>
        </w:rPr>
        <w:t xml:space="preserve"> were</w:t>
      </w:r>
      <w:r w:rsidRPr="00B91F8E">
        <w:rPr>
          <w:rFonts w:ascii="Times New Roman" w:hAnsi="Times New Roman"/>
          <w:color w:val="000000"/>
        </w:rPr>
        <w:t xml:space="preserve"> identified. </w:t>
      </w:r>
      <w:r w:rsidR="00AA6590" w:rsidRPr="00B91F8E">
        <w:rPr>
          <w:rFonts w:ascii="Times New Roman" w:hAnsi="Times New Roman"/>
          <w:color w:val="000000"/>
        </w:rPr>
        <w:t>It was explained that those</w:t>
      </w:r>
      <w:r w:rsidRPr="00B91F8E">
        <w:rPr>
          <w:rFonts w:ascii="Times New Roman" w:hAnsi="Times New Roman"/>
          <w:color w:val="000000"/>
        </w:rPr>
        <w:t xml:space="preserve"> are n</w:t>
      </w:r>
      <w:r w:rsidR="008E72E7" w:rsidRPr="00B91F8E">
        <w:rPr>
          <w:rFonts w:ascii="Times New Roman" w:hAnsi="Times New Roman"/>
          <w:color w:val="000000"/>
        </w:rPr>
        <w:t>ot</w:t>
      </w:r>
      <w:r w:rsidRPr="00B91F8E">
        <w:rPr>
          <w:rFonts w:ascii="Times New Roman" w:hAnsi="Times New Roman"/>
          <w:color w:val="000000"/>
        </w:rPr>
        <w:t xml:space="preserve"> </w:t>
      </w:r>
      <w:r w:rsidR="008E72E7" w:rsidRPr="00B91F8E">
        <w:rPr>
          <w:rFonts w:ascii="Times New Roman" w:hAnsi="Times New Roman"/>
          <w:color w:val="000000"/>
        </w:rPr>
        <w:t>fixed in the landsc</w:t>
      </w:r>
      <w:r w:rsidR="00AA6590" w:rsidRPr="00B91F8E">
        <w:rPr>
          <w:rFonts w:ascii="Times New Roman" w:hAnsi="Times New Roman"/>
          <w:color w:val="000000"/>
        </w:rPr>
        <w:t xml:space="preserve">ape, </w:t>
      </w:r>
      <w:r w:rsidRPr="00B91F8E">
        <w:rPr>
          <w:rFonts w:ascii="Times New Roman" w:hAnsi="Times New Roman"/>
          <w:color w:val="000000"/>
        </w:rPr>
        <w:t xml:space="preserve">but </w:t>
      </w:r>
      <w:r w:rsidR="008E72E7" w:rsidRPr="00B91F8E">
        <w:rPr>
          <w:rFonts w:ascii="Times New Roman" w:hAnsi="Times New Roman"/>
          <w:color w:val="000000"/>
        </w:rPr>
        <w:t>can be</w:t>
      </w:r>
      <w:r w:rsidR="00EA3061" w:rsidRPr="00B91F8E">
        <w:rPr>
          <w:rFonts w:ascii="Times New Roman" w:hAnsi="Times New Roman"/>
          <w:color w:val="000000"/>
        </w:rPr>
        <w:t xml:space="preserve"> subject to </w:t>
      </w:r>
      <w:r w:rsidRPr="00B91F8E">
        <w:rPr>
          <w:rFonts w:ascii="Times New Roman" w:hAnsi="Times New Roman"/>
          <w:color w:val="000000"/>
        </w:rPr>
        <w:t>r</w:t>
      </w:r>
      <w:r w:rsidR="00AA6590" w:rsidRPr="00B91F8E">
        <w:rPr>
          <w:rFonts w:ascii="Times New Roman" w:hAnsi="Times New Roman"/>
          <w:color w:val="000000"/>
        </w:rPr>
        <w:t>otat</w:t>
      </w:r>
      <w:r w:rsidR="00EA3061" w:rsidRPr="00B91F8E">
        <w:rPr>
          <w:rFonts w:ascii="Times New Roman" w:hAnsi="Times New Roman"/>
          <w:color w:val="000000"/>
        </w:rPr>
        <w:t>ion</w:t>
      </w:r>
      <w:r w:rsidR="008E72E7" w:rsidRPr="00B91F8E">
        <w:rPr>
          <w:rFonts w:ascii="Times New Roman" w:hAnsi="Times New Roman"/>
          <w:color w:val="000000"/>
        </w:rPr>
        <w:t xml:space="preserve"> in short or long cycles. </w:t>
      </w:r>
      <w:r w:rsidR="00AA6590" w:rsidRPr="00B91F8E">
        <w:rPr>
          <w:rFonts w:ascii="Times New Roman" w:hAnsi="Times New Roman"/>
          <w:color w:val="000000"/>
        </w:rPr>
        <w:t xml:space="preserve"> </w:t>
      </w:r>
      <w:r w:rsidR="008E72E7" w:rsidRPr="00B91F8E">
        <w:rPr>
          <w:rFonts w:ascii="Times New Roman" w:hAnsi="Times New Roman"/>
          <w:color w:val="000000"/>
        </w:rPr>
        <w:t xml:space="preserve">They can alternate </w:t>
      </w:r>
      <w:r w:rsidRPr="00B91F8E">
        <w:rPr>
          <w:rFonts w:ascii="Times New Roman" w:hAnsi="Times New Roman"/>
          <w:color w:val="000000"/>
        </w:rPr>
        <w:t xml:space="preserve">from traditional </w:t>
      </w:r>
      <w:r w:rsidR="008E72E7" w:rsidRPr="00B91F8E">
        <w:rPr>
          <w:rFonts w:ascii="Times New Roman" w:hAnsi="Times New Roman"/>
          <w:color w:val="000000"/>
        </w:rPr>
        <w:t xml:space="preserve">land holdings </w:t>
      </w:r>
      <w:r w:rsidR="00DD4603" w:rsidRPr="00B91F8E">
        <w:rPr>
          <w:rFonts w:ascii="Times New Roman" w:hAnsi="Times New Roman" w:hint="eastAsia"/>
          <w:color w:val="000000"/>
          <w:lang w:eastAsia="ja-JP"/>
        </w:rPr>
        <w:t xml:space="preserve">with </w:t>
      </w:r>
      <w:r w:rsidR="00E23CFD" w:rsidRPr="00B91F8E">
        <w:rPr>
          <w:rFonts w:ascii="Times New Roman" w:hAnsi="Times New Roman"/>
          <w:color w:val="000000"/>
        </w:rPr>
        <w:t>protected</w:t>
      </w:r>
      <w:r w:rsidR="00EA3061" w:rsidRPr="00B91F8E">
        <w:rPr>
          <w:rFonts w:ascii="Times New Roman" w:hAnsi="Times New Roman"/>
          <w:color w:val="000000"/>
        </w:rPr>
        <w:t xml:space="preserve"> </w:t>
      </w:r>
      <w:r w:rsidR="00DD4603" w:rsidRPr="00B91F8E">
        <w:rPr>
          <w:rFonts w:ascii="Times New Roman" w:hAnsi="Times New Roman" w:hint="eastAsia"/>
          <w:color w:val="000000"/>
          <w:lang w:eastAsia="ja-JP"/>
        </w:rPr>
        <w:t xml:space="preserve">cultural </w:t>
      </w:r>
      <w:r w:rsidR="00EA3061" w:rsidRPr="00B91F8E">
        <w:rPr>
          <w:rFonts w:ascii="Times New Roman" w:hAnsi="Times New Roman"/>
          <w:color w:val="000000"/>
        </w:rPr>
        <w:t>use</w:t>
      </w:r>
      <w:r w:rsidR="00DD4603" w:rsidRPr="00B91F8E">
        <w:rPr>
          <w:rFonts w:ascii="Times New Roman" w:hAnsi="Times New Roman" w:hint="eastAsia"/>
          <w:color w:val="000000"/>
          <w:lang w:eastAsia="ja-JP"/>
        </w:rPr>
        <w:t>s attached,</w:t>
      </w:r>
      <w:r w:rsidR="00EA3061" w:rsidRPr="00B91F8E">
        <w:rPr>
          <w:rFonts w:ascii="Times New Roman" w:hAnsi="Times New Roman"/>
          <w:color w:val="000000"/>
        </w:rPr>
        <w:t xml:space="preserve"> </w:t>
      </w:r>
      <w:r w:rsidRPr="00B91F8E">
        <w:rPr>
          <w:rFonts w:ascii="Times New Roman" w:hAnsi="Times New Roman"/>
          <w:color w:val="000000"/>
        </w:rPr>
        <w:t xml:space="preserve">to </w:t>
      </w:r>
      <w:r w:rsidR="00DD4603" w:rsidRPr="00B91F8E">
        <w:rPr>
          <w:rFonts w:ascii="Times New Roman" w:hAnsi="Times New Roman"/>
          <w:color w:val="000000"/>
        </w:rPr>
        <w:t xml:space="preserve">land holdings </w:t>
      </w:r>
      <w:r w:rsidR="00DD4603" w:rsidRPr="00B91F8E">
        <w:rPr>
          <w:rFonts w:ascii="Times New Roman" w:hAnsi="Times New Roman" w:hint="eastAsia"/>
          <w:color w:val="000000"/>
          <w:lang w:eastAsia="ja-JP"/>
        </w:rPr>
        <w:t>with</w:t>
      </w:r>
      <w:r w:rsidR="008E72E7" w:rsidRPr="00B91F8E">
        <w:rPr>
          <w:rFonts w:ascii="Times New Roman" w:hAnsi="Times New Roman"/>
          <w:color w:val="000000"/>
        </w:rPr>
        <w:t xml:space="preserve"> </w:t>
      </w:r>
      <w:r w:rsidRPr="00B91F8E">
        <w:rPr>
          <w:rFonts w:ascii="Times New Roman" w:hAnsi="Times New Roman"/>
          <w:color w:val="000000"/>
        </w:rPr>
        <w:t xml:space="preserve">"intensive </w:t>
      </w:r>
      <w:r w:rsidR="008E72E7" w:rsidRPr="00B91F8E">
        <w:rPr>
          <w:rFonts w:ascii="Times New Roman" w:hAnsi="Times New Roman"/>
          <w:color w:val="000000"/>
        </w:rPr>
        <w:t xml:space="preserve">cash income deriving </w:t>
      </w:r>
      <w:r w:rsidRPr="00B91F8E">
        <w:rPr>
          <w:rFonts w:ascii="Times New Roman" w:hAnsi="Times New Roman"/>
          <w:color w:val="000000"/>
        </w:rPr>
        <w:t>use"</w:t>
      </w:r>
      <w:r w:rsidR="00C354A2" w:rsidRPr="00B91F8E">
        <w:rPr>
          <w:rFonts w:ascii="Times New Roman" w:hAnsi="Times New Roman"/>
          <w:color w:val="000000"/>
        </w:rPr>
        <w:t>,</w:t>
      </w:r>
      <w:r w:rsidRPr="00B91F8E">
        <w:rPr>
          <w:rFonts w:ascii="Times New Roman" w:hAnsi="Times New Roman"/>
          <w:color w:val="000000"/>
        </w:rPr>
        <w:t xml:space="preserve"> </w:t>
      </w:r>
      <w:r w:rsidR="008E72E7" w:rsidRPr="00B91F8E">
        <w:rPr>
          <w:rFonts w:ascii="Times New Roman" w:hAnsi="Times New Roman"/>
          <w:color w:val="000000"/>
        </w:rPr>
        <w:t xml:space="preserve">or areas </w:t>
      </w:r>
      <w:r w:rsidR="00C354A2" w:rsidRPr="00B91F8E">
        <w:rPr>
          <w:rFonts w:ascii="Times New Roman" w:hAnsi="Times New Roman"/>
          <w:color w:val="000000"/>
        </w:rPr>
        <w:t xml:space="preserve">where </w:t>
      </w:r>
      <w:r w:rsidR="00AA6590" w:rsidRPr="00B91F8E">
        <w:rPr>
          <w:rFonts w:ascii="Times New Roman" w:hAnsi="Times New Roman"/>
          <w:color w:val="000000"/>
        </w:rPr>
        <w:t xml:space="preserve">resources </w:t>
      </w:r>
      <w:r w:rsidR="008E72E7" w:rsidRPr="00B91F8E">
        <w:rPr>
          <w:rFonts w:ascii="Times New Roman" w:hAnsi="Times New Roman"/>
          <w:color w:val="000000"/>
        </w:rPr>
        <w:t xml:space="preserve">are allowed </w:t>
      </w:r>
      <w:r w:rsidR="00AA6590" w:rsidRPr="00B91F8E">
        <w:rPr>
          <w:rFonts w:ascii="Times New Roman" w:hAnsi="Times New Roman"/>
          <w:color w:val="000000"/>
        </w:rPr>
        <w:t xml:space="preserve">to be drawn </w:t>
      </w:r>
      <w:r w:rsidR="00C354A2" w:rsidRPr="00B91F8E">
        <w:rPr>
          <w:rFonts w:ascii="Times New Roman" w:hAnsi="Times New Roman"/>
          <w:color w:val="000000"/>
        </w:rPr>
        <w:t>from</w:t>
      </w:r>
      <w:r w:rsidR="00AA6590" w:rsidRPr="00B91F8E">
        <w:rPr>
          <w:rFonts w:ascii="Times New Roman" w:hAnsi="Times New Roman"/>
          <w:color w:val="000000"/>
        </w:rPr>
        <w:t xml:space="preserve"> </w:t>
      </w:r>
      <w:r w:rsidR="00EA09A0" w:rsidRPr="00B91F8E">
        <w:rPr>
          <w:rFonts w:ascii="Times New Roman" w:hAnsi="Times New Roman"/>
          <w:color w:val="000000"/>
        </w:rPr>
        <w:t xml:space="preserve">after </w:t>
      </w:r>
      <w:r w:rsidR="00C354A2" w:rsidRPr="00B91F8E">
        <w:rPr>
          <w:rFonts w:ascii="Times New Roman" w:hAnsi="Times New Roman"/>
          <w:color w:val="000000"/>
        </w:rPr>
        <w:t xml:space="preserve">significant </w:t>
      </w:r>
      <w:r w:rsidR="00EA09A0" w:rsidRPr="00B91F8E">
        <w:rPr>
          <w:rFonts w:ascii="Times New Roman" w:hAnsi="Times New Roman"/>
          <w:color w:val="000000"/>
        </w:rPr>
        <w:t xml:space="preserve">words of </w:t>
      </w:r>
      <w:r w:rsidR="008E72E7" w:rsidRPr="00B91F8E">
        <w:rPr>
          <w:rFonts w:ascii="Times New Roman" w:hAnsi="Times New Roman"/>
          <w:color w:val="000000"/>
        </w:rPr>
        <w:t xml:space="preserve">cultural </w:t>
      </w:r>
      <w:r w:rsidR="00EA09A0" w:rsidRPr="00B91F8E">
        <w:rPr>
          <w:rFonts w:ascii="Times New Roman" w:hAnsi="Times New Roman"/>
          <w:color w:val="000000"/>
        </w:rPr>
        <w:t xml:space="preserve">respect are </w:t>
      </w:r>
      <w:r w:rsidR="00AA6590" w:rsidRPr="00B91F8E">
        <w:rPr>
          <w:rFonts w:ascii="Times New Roman" w:hAnsi="Times New Roman"/>
          <w:color w:val="000000"/>
        </w:rPr>
        <w:t>extended</w:t>
      </w:r>
      <w:r w:rsidR="008E72E7" w:rsidRPr="00B91F8E">
        <w:rPr>
          <w:rFonts w:ascii="Times New Roman" w:hAnsi="Times New Roman"/>
          <w:color w:val="000000"/>
        </w:rPr>
        <w:t xml:space="preserve"> before removal</w:t>
      </w:r>
      <w:r w:rsidR="00EA09A0" w:rsidRPr="00B91F8E">
        <w:rPr>
          <w:rFonts w:ascii="Times New Roman" w:hAnsi="Times New Roman"/>
          <w:color w:val="000000"/>
        </w:rPr>
        <w:t xml:space="preserve">. Examples </w:t>
      </w:r>
      <w:r w:rsidR="00C354A2" w:rsidRPr="00B91F8E">
        <w:rPr>
          <w:rFonts w:ascii="Times New Roman" w:hAnsi="Times New Roman"/>
          <w:color w:val="000000"/>
        </w:rPr>
        <w:t xml:space="preserve">of these are </w:t>
      </w:r>
      <w:r w:rsidR="00EA09A0" w:rsidRPr="00B91F8E">
        <w:rPr>
          <w:rFonts w:ascii="Times New Roman" w:hAnsi="Times New Roman"/>
          <w:color w:val="000000"/>
        </w:rPr>
        <w:t xml:space="preserve">the rotation from </w:t>
      </w:r>
      <w:r w:rsidR="00DD4603" w:rsidRPr="00B91F8E">
        <w:rPr>
          <w:rFonts w:ascii="Times New Roman" w:hAnsi="Times New Roman" w:hint="eastAsia"/>
          <w:color w:val="000000"/>
          <w:lang w:eastAsia="ja-JP"/>
        </w:rPr>
        <w:t xml:space="preserve">significant </w:t>
      </w:r>
      <w:r w:rsidR="00EA3061" w:rsidRPr="00B91F8E">
        <w:rPr>
          <w:rFonts w:ascii="Times New Roman" w:hAnsi="Times New Roman"/>
          <w:color w:val="000000"/>
        </w:rPr>
        <w:t xml:space="preserve">cultural </w:t>
      </w:r>
      <w:r w:rsidR="00EA09A0" w:rsidRPr="00B91F8E">
        <w:rPr>
          <w:rFonts w:ascii="Times New Roman" w:hAnsi="Times New Roman"/>
          <w:color w:val="000000"/>
        </w:rPr>
        <w:t>rice fields</w:t>
      </w:r>
      <w:r w:rsidR="008E72E7" w:rsidRPr="00B91F8E">
        <w:rPr>
          <w:rFonts w:ascii="Times New Roman" w:hAnsi="Times New Roman"/>
          <w:color w:val="000000"/>
        </w:rPr>
        <w:t xml:space="preserve">, </w:t>
      </w:r>
      <w:r w:rsidR="00242B74" w:rsidRPr="00B91F8E">
        <w:rPr>
          <w:rFonts w:ascii="Times New Roman" w:hAnsi="Times New Roman"/>
          <w:color w:val="000000"/>
        </w:rPr>
        <w:t>to cultural</w:t>
      </w:r>
      <w:r w:rsidR="00DD4603" w:rsidRPr="00B91F8E">
        <w:rPr>
          <w:rFonts w:ascii="Times New Roman" w:hAnsi="Times New Roman" w:hint="eastAsia"/>
          <w:color w:val="000000"/>
          <w:lang w:eastAsia="ja-JP"/>
        </w:rPr>
        <w:t>ly</w:t>
      </w:r>
      <w:r w:rsidR="00224AFE" w:rsidRPr="00B91F8E">
        <w:rPr>
          <w:rFonts w:ascii="Times New Roman" w:hAnsi="Times New Roman"/>
          <w:color w:val="000000"/>
        </w:rPr>
        <w:t xml:space="preserve"> </w:t>
      </w:r>
      <w:r w:rsidR="00EA3061" w:rsidRPr="00B91F8E">
        <w:rPr>
          <w:rFonts w:ascii="Times New Roman" w:hAnsi="Times New Roman"/>
          <w:color w:val="000000"/>
        </w:rPr>
        <w:t xml:space="preserve">sterile </w:t>
      </w:r>
      <w:r w:rsidR="00224AFE" w:rsidRPr="00B91F8E">
        <w:rPr>
          <w:rFonts w:ascii="Times New Roman" w:hAnsi="Times New Roman"/>
          <w:color w:val="000000"/>
        </w:rPr>
        <w:t xml:space="preserve">landholding </w:t>
      </w:r>
      <w:r w:rsidR="00DD4603" w:rsidRPr="00B91F8E">
        <w:rPr>
          <w:rFonts w:ascii="Times New Roman" w:hAnsi="Times New Roman" w:hint="eastAsia"/>
          <w:color w:val="000000"/>
          <w:lang w:eastAsia="ja-JP"/>
        </w:rPr>
        <w:t xml:space="preserve">from which </w:t>
      </w:r>
      <w:r w:rsidR="00224AFE" w:rsidRPr="00B91F8E">
        <w:rPr>
          <w:rFonts w:ascii="Times New Roman" w:hAnsi="Times New Roman"/>
          <w:color w:val="000000"/>
        </w:rPr>
        <w:t xml:space="preserve">cash </w:t>
      </w:r>
      <w:r w:rsidR="00EA3061" w:rsidRPr="00B91F8E">
        <w:rPr>
          <w:rFonts w:ascii="Times New Roman" w:hAnsi="Times New Roman"/>
          <w:color w:val="000000"/>
        </w:rPr>
        <w:t xml:space="preserve">earning </w:t>
      </w:r>
      <w:r w:rsidR="00DD4603" w:rsidRPr="00B91F8E">
        <w:rPr>
          <w:rFonts w:ascii="Times New Roman" w:hAnsi="Times New Roman" w:hint="eastAsia"/>
          <w:color w:val="000000"/>
          <w:lang w:eastAsia="ja-JP"/>
        </w:rPr>
        <w:t>a</w:t>
      </w:r>
      <w:r w:rsidR="00CC349B">
        <w:rPr>
          <w:rFonts w:ascii="Times New Roman" w:hAnsi="Times New Roman" w:hint="eastAsia"/>
          <w:color w:val="000000"/>
          <w:lang w:eastAsia="ja-JP"/>
        </w:rPr>
        <w:t>re derived su</w:t>
      </w:r>
      <w:r w:rsidR="00DD4603" w:rsidRPr="00B91F8E">
        <w:rPr>
          <w:rFonts w:ascii="Times New Roman" w:hAnsi="Times New Roman" w:hint="eastAsia"/>
          <w:color w:val="000000"/>
          <w:lang w:eastAsia="ja-JP"/>
        </w:rPr>
        <w:t xml:space="preserve">ch as </w:t>
      </w:r>
      <w:r w:rsidR="00EA09A0" w:rsidRPr="00B91F8E">
        <w:rPr>
          <w:rFonts w:ascii="Times New Roman" w:hAnsi="Times New Roman"/>
          <w:color w:val="000000"/>
        </w:rPr>
        <w:t>rubber groves</w:t>
      </w:r>
      <w:r w:rsidR="00DD4603" w:rsidRPr="00B91F8E">
        <w:rPr>
          <w:rFonts w:ascii="Times New Roman" w:hAnsi="Times New Roman" w:hint="eastAsia"/>
          <w:color w:val="000000"/>
          <w:lang w:eastAsia="ja-JP"/>
        </w:rPr>
        <w:t xml:space="preserve">. But those landholdings can </w:t>
      </w:r>
      <w:r w:rsidR="00DD4603" w:rsidRPr="00B91F8E">
        <w:rPr>
          <w:rFonts w:ascii="Times New Roman" w:hAnsi="Times New Roman"/>
          <w:color w:val="000000"/>
          <w:lang w:eastAsia="ja-JP"/>
        </w:rPr>
        <w:t xml:space="preserve">be </w:t>
      </w:r>
      <w:r w:rsidR="00DD4603" w:rsidRPr="00B91F8E">
        <w:rPr>
          <w:rFonts w:ascii="Times New Roman" w:hAnsi="Times New Roman"/>
          <w:color w:val="000000"/>
        </w:rPr>
        <w:t>cyclically</w:t>
      </w:r>
      <w:r w:rsidR="00DD4603" w:rsidRPr="00B91F8E">
        <w:rPr>
          <w:rFonts w:ascii="Times New Roman" w:hAnsi="Times New Roman" w:hint="eastAsia"/>
          <w:color w:val="000000"/>
          <w:lang w:eastAsia="ja-JP"/>
        </w:rPr>
        <w:t xml:space="preserve"> </w:t>
      </w:r>
      <w:r w:rsidR="00242B74" w:rsidRPr="00B91F8E">
        <w:rPr>
          <w:rFonts w:ascii="Times New Roman" w:hAnsi="Times New Roman"/>
          <w:color w:val="000000"/>
        </w:rPr>
        <w:t>return</w:t>
      </w:r>
      <w:r w:rsidR="00DD4603" w:rsidRPr="00B91F8E">
        <w:rPr>
          <w:rFonts w:ascii="Times New Roman" w:hAnsi="Times New Roman" w:hint="eastAsia"/>
          <w:color w:val="000000"/>
          <w:lang w:eastAsia="ja-JP"/>
        </w:rPr>
        <w:t xml:space="preserve">ed </w:t>
      </w:r>
      <w:r w:rsidR="00EA3061" w:rsidRPr="00B91F8E">
        <w:rPr>
          <w:rFonts w:ascii="Times New Roman" w:hAnsi="Times New Roman"/>
          <w:color w:val="000000"/>
        </w:rPr>
        <w:t xml:space="preserve">to </w:t>
      </w:r>
      <w:r w:rsidR="00224AFE" w:rsidRPr="00B91F8E">
        <w:rPr>
          <w:rFonts w:ascii="Times New Roman" w:hAnsi="Times New Roman"/>
          <w:color w:val="000000"/>
        </w:rPr>
        <w:t>traditional rice field</w:t>
      </w:r>
      <w:r w:rsidR="00242B74" w:rsidRPr="00B91F8E">
        <w:rPr>
          <w:rFonts w:ascii="Times New Roman" w:hAnsi="Times New Roman"/>
          <w:color w:val="000000"/>
        </w:rPr>
        <w:t>s</w:t>
      </w:r>
      <w:r w:rsidR="00224AFE" w:rsidRPr="00B91F8E">
        <w:rPr>
          <w:rFonts w:ascii="Times New Roman" w:hAnsi="Times New Roman"/>
          <w:color w:val="000000"/>
        </w:rPr>
        <w:t xml:space="preserve"> when the rubber grove's capacity to earn cash has become insignificant</w:t>
      </w:r>
      <w:r w:rsidR="00242B74" w:rsidRPr="00B91F8E">
        <w:rPr>
          <w:rFonts w:ascii="Times New Roman" w:hAnsi="Times New Roman"/>
          <w:color w:val="000000"/>
        </w:rPr>
        <w:t xml:space="preserve"> and is cut down</w:t>
      </w:r>
      <w:r w:rsidR="00224AFE" w:rsidRPr="00B91F8E">
        <w:rPr>
          <w:rFonts w:ascii="Times New Roman" w:hAnsi="Times New Roman"/>
          <w:color w:val="000000"/>
        </w:rPr>
        <w:t>.</w:t>
      </w:r>
      <w:r w:rsidR="00AA6590" w:rsidRPr="00B91F8E">
        <w:rPr>
          <w:rFonts w:ascii="Times New Roman" w:hAnsi="Times New Roman"/>
          <w:color w:val="000000"/>
        </w:rPr>
        <w:t xml:space="preserve"> </w:t>
      </w:r>
      <w:r w:rsidR="00224AFE" w:rsidRPr="00B91F8E">
        <w:rPr>
          <w:rFonts w:ascii="Times New Roman" w:hAnsi="Times New Roman"/>
          <w:color w:val="000000"/>
        </w:rPr>
        <w:t>The second example would be the</w:t>
      </w:r>
      <w:r w:rsidR="00EA3061" w:rsidRPr="00B91F8E">
        <w:rPr>
          <w:rFonts w:ascii="Times New Roman" w:hAnsi="Times New Roman"/>
          <w:color w:val="000000"/>
        </w:rPr>
        <w:t xml:space="preserve"> </w:t>
      </w:r>
      <w:r w:rsidR="00C354A2" w:rsidRPr="00B91F8E">
        <w:rPr>
          <w:rFonts w:ascii="Times New Roman" w:hAnsi="Times New Roman"/>
          <w:color w:val="000000"/>
        </w:rPr>
        <w:t xml:space="preserve">logging of </w:t>
      </w:r>
      <w:r w:rsidR="00EA09A0" w:rsidRPr="00B91F8E">
        <w:rPr>
          <w:rFonts w:ascii="Times New Roman" w:hAnsi="Times New Roman"/>
          <w:color w:val="000000"/>
        </w:rPr>
        <w:t xml:space="preserve">trees </w:t>
      </w:r>
      <w:r w:rsidR="00224AFE" w:rsidRPr="00B91F8E">
        <w:rPr>
          <w:rFonts w:ascii="Times New Roman" w:hAnsi="Times New Roman"/>
          <w:color w:val="000000"/>
        </w:rPr>
        <w:t xml:space="preserve">that are </w:t>
      </w:r>
      <w:r w:rsidR="00EA3061" w:rsidRPr="00B91F8E">
        <w:rPr>
          <w:rFonts w:ascii="Times New Roman" w:hAnsi="Times New Roman"/>
          <w:color w:val="000000"/>
        </w:rPr>
        <w:t>know</w:t>
      </w:r>
      <w:r w:rsidR="00224AFE" w:rsidRPr="00B91F8E">
        <w:rPr>
          <w:rFonts w:ascii="Times New Roman" w:hAnsi="Times New Roman"/>
          <w:color w:val="000000"/>
        </w:rPr>
        <w:t>n</w:t>
      </w:r>
      <w:r w:rsidR="00EA3061" w:rsidRPr="00B91F8E">
        <w:rPr>
          <w:rFonts w:ascii="Times New Roman" w:hAnsi="Times New Roman"/>
          <w:color w:val="000000"/>
        </w:rPr>
        <w:t xml:space="preserve"> to be </w:t>
      </w:r>
      <w:r w:rsidR="00EA09A0" w:rsidRPr="00B91F8E">
        <w:rPr>
          <w:rFonts w:ascii="Times New Roman" w:hAnsi="Times New Roman"/>
          <w:color w:val="000000"/>
        </w:rPr>
        <w:t xml:space="preserve">favoured </w:t>
      </w:r>
      <w:r w:rsidR="00C354A2" w:rsidRPr="00B91F8E">
        <w:rPr>
          <w:rFonts w:ascii="Times New Roman" w:hAnsi="Times New Roman"/>
          <w:color w:val="000000"/>
        </w:rPr>
        <w:t>by</w:t>
      </w:r>
      <w:r w:rsidR="00DD4603" w:rsidRPr="00B91F8E">
        <w:rPr>
          <w:rFonts w:ascii="Times New Roman" w:hAnsi="Times New Roman"/>
          <w:color w:val="000000"/>
        </w:rPr>
        <w:t xml:space="preserve"> </w:t>
      </w:r>
      <w:r w:rsidR="00DD4603" w:rsidRPr="00B91F8E">
        <w:rPr>
          <w:rFonts w:ascii="Times New Roman" w:hAnsi="Times New Roman" w:hint="eastAsia"/>
          <w:color w:val="000000"/>
          <w:lang w:eastAsia="ja-JP"/>
        </w:rPr>
        <w:t>S</w:t>
      </w:r>
      <w:r w:rsidR="00EA09A0" w:rsidRPr="00B91F8E">
        <w:rPr>
          <w:rFonts w:ascii="Times New Roman" w:hAnsi="Times New Roman"/>
          <w:color w:val="000000"/>
        </w:rPr>
        <w:t>pirits</w:t>
      </w:r>
      <w:r w:rsidR="00224AFE" w:rsidRPr="00B91F8E">
        <w:rPr>
          <w:rFonts w:ascii="Times New Roman" w:hAnsi="Times New Roman"/>
          <w:color w:val="000000"/>
        </w:rPr>
        <w:t xml:space="preserve">, but are also logged for the </w:t>
      </w:r>
      <w:r w:rsidR="00C354A2" w:rsidRPr="00B91F8E">
        <w:rPr>
          <w:rFonts w:ascii="Times New Roman" w:hAnsi="Times New Roman"/>
          <w:color w:val="000000"/>
        </w:rPr>
        <w:t xml:space="preserve">construction </w:t>
      </w:r>
      <w:r w:rsidR="00EA09A0" w:rsidRPr="00B91F8E">
        <w:rPr>
          <w:rFonts w:ascii="Times New Roman" w:hAnsi="Times New Roman"/>
          <w:color w:val="000000"/>
        </w:rPr>
        <w:t>longhouses</w:t>
      </w:r>
      <w:r w:rsidR="00224AFE" w:rsidRPr="00B91F8E">
        <w:rPr>
          <w:rFonts w:ascii="Times New Roman" w:hAnsi="Times New Roman"/>
          <w:color w:val="000000"/>
        </w:rPr>
        <w:t xml:space="preserve">. Those particular trees </w:t>
      </w:r>
      <w:r w:rsidR="00242B74" w:rsidRPr="00B91F8E">
        <w:rPr>
          <w:rFonts w:ascii="Times New Roman" w:hAnsi="Times New Roman"/>
          <w:color w:val="000000"/>
        </w:rPr>
        <w:t xml:space="preserve">in cultural sensitive areas are allowed to be logged </w:t>
      </w:r>
      <w:r w:rsidR="00224AFE" w:rsidRPr="00B91F8E">
        <w:rPr>
          <w:rFonts w:ascii="Times New Roman" w:hAnsi="Times New Roman"/>
          <w:color w:val="000000"/>
        </w:rPr>
        <w:t xml:space="preserve">when </w:t>
      </w:r>
      <w:r w:rsidR="00842A36" w:rsidRPr="00B91F8E">
        <w:rPr>
          <w:rFonts w:ascii="Times New Roman" w:hAnsi="Times New Roman"/>
          <w:color w:val="000000"/>
        </w:rPr>
        <w:t>spiritually</w:t>
      </w:r>
      <w:r w:rsidR="00242B74" w:rsidRPr="00B91F8E">
        <w:rPr>
          <w:rFonts w:ascii="Times New Roman" w:hAnsi="Times New Roman"/>
          <w:color w:val="000000"/>
        </w:rPr>
        <w:t xml:space="preserve"> allowed to be </w:t>
      </w:r>
      <w:r w:rsidR="00842A36" w:rsidRPr="00B91F8E">
        <w:rPr>
          <w:rFonts w:ascii="Times New Roman" w:hAnsi="Times New Roman"/>
          <w:color w:val="000000"/>
        </w:rPr>
        <w:t>sacrificed</w:t>
      </w:r>
      <w:r w:rsidR="00242B74" w:rsidRPr="00B91F8E">
        <w:rPr>
          <w:rFonts w:ascii="Times New Roman" w:hAnsi="Times New Roman"/>
          <w:color w:val="000000"/>
        </w:rPr>
        <w:t xml:space="preserve">. With the same token, </w:t>
      </w:r>
      <w:r w:rsidR="00DD4603" w:rsidRPr="00B91F8E">
        <w:rPr>
          <w:rFonts w:ascii="Times New Roman" w:hAnsi="Times New Roman" w:hint="eastAsia"/>
          <w:color w:val="000000"/>
          <w:lang w:eastAsia="ja-JP"/>
        </w:rPr>
        <w:t xml:space="preserve">those </w:t>
      </w:r>
      <w:r w:rsidR="00242B74" w:rsidRPr="00B91F8E">
        <w:rPr>
          <w:rFonts w:ascii="Times New Roman" w:hAnsi="Times New Roman"/>
          <w:color w:val="000000"/>
        </w:rPr>
        <w:t xml:space="preserve">saplings are nurtured </w:t>
      </w:r>
      <w:r w:rsidR="00DD4603" w:rsidRPr="00B91F8E">
        <w:rPr>
          <w:rFonts w:ascii="Times New Roman" w:hAnsi="Times New Roman"/>
          <w:color w:val="000000"/>
        </w:rPr>
        <w:t>and culturally</w:t>
      </w:r>
      <w:r w:rsidR="00242B74" w:rsidRPr="00B91F8E">
        <w:rPr>
          <w:rFonts w:ascii="Times New Roman" w:hAnsi="Times New Roman"/>
          <w:color w:val="000000"/>
        </w:rPr>
        <w:t xml:space="preserve"> </w:t>
      </w:r>
      <w:r w:rsidR="00EA3061" w:rsidRPr="00B91F8E">
        <w:rPr>
          <w:rFonts w:ascii="Times New Roman" w:hAnsi="Times New Roman"/>
          <w:color w:val="000000"/>
        </w:rPr>
        <w:t>respect</w:t>
      </w:r>
      <w:r w:rsidR="00242B74" w:rsidRPr="00B91F8E">
        <w:rPr>
          <w:rFonts w:ascii="Times New Roman" w:hAnsi="Times New Roman"/>
          <w:color w:val="000000"/>
        </w:rPr>
        <w:t xml:space="preserve">ed </w:t>
      </w:r>
      <w:r w:rsidR="00EA3061" w:rsidRPr="00B91F8E">
        <w:rPr>
          <w:rFonts w:ascii="Times New Roman" w:hAnsi="Times New Roman"/>
          <w:color w:val="000000"/>
        </w:rPr>
        <w:t xml:space="preserve">to become </w:t>
      </w:r>
      <w:r w:rsidR="00242B74" w:rsidRPr="00B91F8E">
        <w:rPr>
          <w:rFonts w:ascii="Times New Roman" w:hAnsi="Times New Roman"/>
          <w:color w:val="000000"/>
        </w:rPr>
        <w:t xml:space="preserve">a </w:t>
      </w:r>
      <w:r w:rsidR="00842A36" w:rsidRPr="00B91F8E">
        <w:rPr>
          <w:rFonts w:ascii="Times New Roman" w:hAnsi="Times New Roman"/>
          <w:color w:val="000000"/>
        </w:rPr>
        <w:t>favourite</w:t>
      </w:r>
      <w:r w:rsidR="00242B74" w:rsidRPr="00B91F8E">
        <w:rPr>
          <w:rFonts w:ascii="Times New Roman" w:hAnsi="Times New Roman"/>
          <w:color w:val="000000"/>
        </w:rPr>
        <w:t xml:space="preserve"> abode for S</w:t>
      </w:r>
      <w:r w:rsidR="00EA3061" w:rsidRPr="00B91F8E">
        <w:rPr>
          <w:rFonts w:ascii="Times New Roman" w:hAnsi="Times New Roman"/>
          <w:color w:val="000000"/>
        </w:rPr>
        <w:t>pirits again</w:t>
      </w:r>
      <w:r w:rsidR="00EA09A0" w:rsidRPr="00B91F8E">
        <w:rPr>
          <w:rFonts w:ascii="Times New Roman" w:hAnsi="Times New Roman"/>
          <w:color w:val="000000"/>
        </w:rPr>
        <w:t xml:space="preserve">. </w:t>
      </w:r>
    </w:p>
    <w:p w:rsidR="007F6621" w:rsidRPr="00B91F8E" w:rsidRDefault="00242B74" w:rsidP="001A30A1">
      <w:pPr>
        <w:spacing w:line="360" w:lineRule="auto"/>
        <w:ind w:firstLine="720"/>
        <w:jc w:val="both"/>
        <w:rPr>
          <w:rFonts w:ascii="Times New Roman" w:hAnsi="Times New Roman"/>
          <w:color w:val="000000"/>
          <w:lang w:eastAsia="ja-JP"/>
        </w:rPr>
      </w:pPr>
      <w:r w:rsidRPr="00B91F8E">
        <w:rPr>
          <w:rFonts w:ascii="Times New Roman" w:hAnsi="Times New Roman"/>
          <w:color w:val="000000"/>
        </w:rPr>
        <w:t xml:space="preserve">A </w:t>
      </w:r>
      <w:r w:rsidR="00842A36" w:rsidRPr="00B91F8E">
        <w:rPr>
          <w:rFonts w:ascii="Times New Roman" w:hAnsi="Times New Roman"/>
          <w:color w:val="000000"/>
        </w:rPr>
        <w:t>philosophical</w:t>
      </w:r>
      <w:r w:rsidRPr="00B91F8E">
        <w:rPr>
          <w:rFonts w:ascii="Times New Roman" w:hAnsi="Times New Roman"/>
          <w:color w:val="000000"/>
        </w:rPr>
        <w:t xml:space="preserve"> cross c</w:t>
      </w:r>
      <w:r w:rsidR="00EA09A0" w:rsidRPr="00B91F8E">
        <w:rPr>
          <w:rFonts w:ascii="Times New Roman" w:hAnsi="Times New Roman"/>
          <w:color w:val="000000"/>
        </w:rPr>
        <w:t xml:space="preserve">ultural </w:t>
      </w:r>
      <w:r w:rsidR="00842A36" w:rsidRPr="00B91F8E">
        <w:rPr>
          <w:rFonts w:ascii="Times New Roman" w:hAnsi="Times New Roman"/>
          <w:color w:val="000000"/>
        </w:rPr>
        <w:t>challenge</w:t>
      </w:r>
      <w:r w:rsidR="00EA09A0" w:rsidRPr="00B91F8E">
        <w:rPr>
          <w:rFonts w:ascii="Times New Roman" w:hAnsi="Times New Roman"/>
          <w:color w:val="000000"/>
        </w:rPr>
        <w:t xml:space="preserve"> </w:t>
      </w:r>
      <w:r w:rsidR="00B5639A" w:rsidRPr="00B91F8E">
        <w:rPr>
          <w:rFonts w:ascii="Times New Roman" w:hAnsi="Times New Roman"/>
          <w:color w:val="000000"/>
        </w:rPr>
        <w:t xml:space="preserve">for academics </w:t>
      </w:r>
      <w:r w:rsidRPr="00B91F8E">
        <w:rPr>
          <w:rFonts w:ascii="Times New Roman" w:hAnsi="Times New Roman"/>
          <w:color w:val="000000"/>
        </w:rPr>
        <w:t xml:space="preserve">remains </w:t>
      </w:r>
      <w:r w:rsidR="00B5639A" w:rsidRPr="00B91F8E">
        <w:rPr>
          <w:rFonts w:ascii="Times New Roman" w:hAnsi="Times New Roman"/>
          <w:color w:val="000000"/>
        </w:rPr>
        <w:t xml:space="preserve">in the commodification of environmental assets that </w:t>
      </w:r>
      <w:r w:rsidR="00DD4603" w:rsidRPr="00B91F8E">
        <w:rPr>
          <w:rFonts w:ascii="Times New Roman" w:hAnsi="Times New Roman" w:hint="eastAsia"/>
          <w:color w:val="000000"/>
          <w:lang w:eastAsia="ja-JP"/>
        </w:rPr>
        <w:t xml:space="preserve">continues unabated </w:t>
      </w:r>
      <w:r w:rsidR="00B5639A" w:rsidRPr="00B91F8E">
        <w:rPr>
          <w:rFonts w:ascii="Times New Roman" w:hAnsi="Times New Roman"/>
          <w:color w:val="000000"/>
        </w:rPr>
        <w:t xml:space="preserve">in modern </w:t>
      </w:r>
      <w:r w:rsidR="00842A36" w:rsidRPr="00B91F8E">
        <w:rPr>
          <w:rFonts w:ascii="Times New Roman" w:hAnsi="Times New Roman"/>
          <w:color w:val="000000"/>
        </w:rPr>
        <w:t>societies</w:t>
      </w:r>
      <w:r w:rsidR="00B5639A" w:rsidRPr="00B91F8E">
        <w:rPr>
          <w:rFonts w:ascii="Times New Roman" w:hAnsi="Times New Roman"/>
          <w:color w:val="000000"/>
        </w:rPr>
        <w:t xml:space="preserve"> </w:t>
      </w:r>
      <w:r w:rsidR="00FC2AFD" w:rsidRPr="00B91F8E">
        <w:rPr>
          <w:rFonts w:ascii="Times New Roman" w:hAnsi="Times New Roman" w:hint="eastAsia"/>
          <w:color w:val="000000"/>
          <w:lang w:eastAsia="ja-JP"/>
        </w:rPr>
        <w:t xml:space="preserve">but </w:t>
      </w:r>
      <w:r w:rsidR="00B5639A" w:rsidRPr="00B91F8E">
        <w:rPr>
          <w:rFonts w:ascii="Times New Roman" w:hAnsi="Times New Roman"/>
          <w:color w:val="000000"/>
        </w:rPr>
        <w:t xml:space="preserve">which has not </w:t>
      </w:r>
      <w:r w:rsidR="00FC2AFD" w:rsidRPr="00B91F8E">
        <w:rPr>
          <w:rFonts w:ascii="Times New Roman" w:hAnsi="Times New Roman"/>
          <w:color w:val="000000"/>
          <w:lang w:eastAsia="ja-JP"/>
        </w:rPr>
        <w:t>occurred</w:t>
      </w:r>
      <w:r w:rsidR="00FC2AFD" w:rsidRPr="00B91F8E">
        <w:rPr>
          <w:rFonts w:ascii="Times New Roman" w:hAnsi="Times New Roman" w:hint="eastAsia"/>
          <w:color w:val="000000"/>
          <w:lang w:eastAsia="ja-JP"/>
        </w:rPr>
        <w:t xml:space="preserve"> </w:t>
      </w:r>
      <w:r w:rsidR="00B5639A" w:rsidRPr="00B91F8E">
        <w:rPr>
          <w:rFonts w:ascii="Times New Roman" w:hAnsi="Times New Roman"/>
          <w:color w:val="000000"/>
        </w:rPr>
        <w:t xml:space="preserve">to the same degree in the Taman and Kantu' Dayak society. Both communities have no </w:t>
      </w:r>
      <w:r w:rsidR="00FC2AFD" w:rsidRPr="00B91F8E">
        <w:rPr>
          <w:rFonts w:ascii="Times New Roman" w:hAnsi="Times New Roman" w:hint="eastAsia"/>
          <w:color w:val="000000"/>
          <w:lang w:eastAsia="ja-JP"/>
        </w:rPr>
        <w:t xml:space="preserve">specific </w:t>
      </w:r>
      <w:r w:rsidR="00B5639A" w:rsidRPr="00B91F8E">
        <w:rPr>
          <w:rFonts w:ascii="Times New Roman" w:hAnsi="Times New Roman"/>
          <w:color w:val="000000"/>
        </w:rPr>
        <w:t xml:space="preserve">terms in </w:t>
      </w:r>
      <w:r w:rsidR="00842A36" w:rsidRPr="00B91F8E">
        <w:rPr>
          <w:rFonts w:ascii="Times New Roman" w:hAnsi="Times New Roman"/>
          <w:color w:val="000000"/>
        </w:rPr>
        <w:t>their</w:t>
      </w:r>
      <w:r w:rsidR="00B5639A" w:rsidRPr="00B91F8E">
        <w:rPr>
          <w:rFonts w:ascii="Times New Roman" w:hAnsi="Times New Roman"/>
          <w:color w:val="000000"/>
        </w:rPr>
        <w:t xml:space="preserve"> </w:t>
      </w:r>
      <w:r w:rsidR="00842A36" w:rsidRPr="00B91F8E">
        <w:rPr>
          <w:rFonts w:ascii="Times New Roman" w:hAnsi="Times New Roman"/>
          <w:color w:val="000000"/>
        </w:rPr>
        <w:t>language</w:t>
      </w:r>
      <w:r w:rsidR="00B5639A" w:rsidRPr="00B91F8E">
        <w:rPr>
          <w:rFonts w:ascii="Times New Roman" w:hAnsi="Times New Roman"/>
          <w:color w:val="000000"/>
        </w:rPr>
        <w:t xml:space="preserve"> for </w:t>
      </w:r>
      <w:r w:rsidR="00EA09A0" w:rsidRPr="00B91F8E">
        <w:rPr>
          <w:rFonts w:ascii="Times New Roman" w:hAnsi="Times New Roman"/>
          <w:color w:val="000000"/>
        </w:rPr>
        <w:t>"</w:t>
      </w:r>
      <w:r w:rsidR="00A0675E" w:rsidRPr="00B91F8E">
        <w:rPr>
          <w:rFonts w:ascii="Times New Roman" w:hAnsi="Times New Roman"/>
          <w:color w:val="000000"/>
        </w:rPr>
        <w:t>natural resources</w:t>
      </w:r>
      <w:r w:rsidR="00EA09A0" w:rsidRPr="00B91F8E">
        <w:rPr>
          <w:rFonts w:ascii="Times New Roman" w:hAnsi="Times New Roman"/>
          <w:color w:val="000000"/>
        </w:rPr>
        <w:t xml:space="preserve">" </w:t>
      </w:r>
      <w:r w:rsidR="00B5639A" w:rsidRPr="00B91F8E">
        <w:rPr>
          <w:rFonts w:ascii="Times New Roman" w:hAnsi="Times New Roman"/>
          <w:color w:val="000000"/>
        </w:rPr>
        <w:t xml:space="preserve">and </w:t>
      </w:r>
      <w:r w:rsidR="00FC2AFD" w:rsidRPr="00B91F8E">
        <w:rPr>
          <w:rFonts w:ascii="Times New Roman" w:hAnsi="Times New Roman" w:hint="eastAsia"/>
          <w:color w:val="000000"/>
          <w:lang w:eastAsia="ja-JP"/>
        </w:rPr>
        <w:t xml:space="preserve">it remains </w:t>
      </w:r>
      <w:r w:rsidR="00EA09A0" w:rsidRPr="00B91F8E">
        <w:rPr>
          <w:rFonts w:ascii="Times New Roman" w:hAnsi="Times New Roman"/>
          <w:color w:val="000000"/>
        </w:rPr>
        <w:t xml:space="preserve">difficult to </w:t>
      </w:r>
      <w:r w:rsidR="007F5FE4" w:rsidRPr="00B91F8E">
        <w:rPr>
          <w:rFonts w:ascii="Times New Roman" w:hAnsi="Times New Roman"/>
          <w:color w:val="000000"/>
        </w:rPr>
        <w:t>comprehend</w:t>
      </w:r>
      <w:r w:rsidR="00FC2AFD" w:rsidRPr="00B91F8E">
        <w:rPr>
          <w:rFonts w:ascii="Times New Roman" w:hAnsi="Times New Roman" w:hint="eastAsia"/>
          <w:color w:val="000000"/>
          <w:lang w:eastAsia="ja-JP"/>
        </w:rPr>
        <w:t>.</w:t>
      </w:r>
      <w:r w:rsidR="00CB7A94" w:rsidRPr="00B91F8E">
        <w:rPr>
          <w:rFonts w:ascii="Times New Roman" w:hAnsi="Times New Roman"/>
          <w:color w:val="000000"/>
        </w:rPr>
        <w:t xml:space="preserve"> </w:t>
      </w:r>
      <w:r w:rsidR="007F5FE4" w:rsidRPr="00B91F8E">
        <w:rPr>
          <w:rFonts w:ascii="Times New Roman" w:hAnsi="Times New Roman"/>
          <w:color w:val="000000"/>
        </w:rPr>
        <w:t xml:space="preserve">This doesn't prevent </w:t>
      </w:r>
      <w:r w:rsidR="00FC2AFD" w:rsidRPr="00B91F8E">
        <w:rPr>
          <w:rFonts w:ascii="Times New Roman" w:hAnsi="Times New Roman" w:hint="eastAsia"/>
          <w:color w:val="000000"/>
          <w:lang w:eastAsia="ja-JP"/>
        </w:rPr>
        <w:t xml:space="preserve">it </w:t>
      </w:r>
      <w:r w:rsidR="007F5FE4" w:rsidRPr="00B91F8E">
        <w:rPr>
          <w:rFonts w:ascii="Times New Roman" w:hAnsi="Times New Roman"/>
          <w:color w:val="000000"/>
        </w:rPr>
        <w:t xml:space="preserve">from being </w:t>
      </w:r>
      <w:r w:rsidR="00EA09A0" w:rsidRPr="00B91F8E">
        <w:rPr>
          <w:rFonts w:ascii="Times New Roman" w:hAnsi="Times New Roman"/>
          <w:color w:val="000000"/>
        </w:rPr>
        <w:t>described</w:t>
      </w:r>
      <w:r w:rsidR="007F5FE4" w:rsidRPr="00B91F8E">
        <w:rPr>
          <w:rFonts w:ascii="Times New Roman" w:hAnsi="Times New Roman"/>
          <w:color w:val="000000"/>
        </w:rPr>
        <w:t xml:space="preserve">, however as can be expected it becomes </w:t>
      </w:r>
      <w:r w:rsidR="00EA09A0" w:rsidRPr="00B91F8E">
        <w:rPr>
          <w:rFonts w:ascii="Times New Roman" w:hAnsi="Times New Roman"/>
          <w:color w:val="000000"/>
        </w:rPr>
        <w:t>cosmological</w:t>
      </w:r>
      <w:r w:rsidR="007F5FE4" w:rsidRPr="00B91F8E">
        <w:rPr>
          <w:rFonts w:ascii="Times New Roman" w:hAnsi="Times New Roman"/>
          <w:color w:val="000000"/>
        </w:rPr>
        <w:t>ly sterile</w:t>
      </w:r>
      <w:r w:rsidR="00FC2AFD" w:rsidRPr="00B91F8E">
        <w:rPr>
          <w:rFonts w:ascii="Times New Roman" w:hAnsi="Times New Roman" w:hint="eastAsia"/>
          <w:color w:val="000000"/>
          <w:lang w:eastAsia="ja-JP"/>
        </w:rPr>
        <w:t xml:space="preserve">, </w:t>
      </w:r>
      <w:r w:rsidR="007F5FE4" w:rsidRPr="00B91F8E">
        <w:rPr>
          <w:rFonts w:ascii="Times New Roman" w:hAnsi="Times New Roman"/>
          <w:color w:val="000000"/>
        </w:rPr>
        <w:t xml:space="preserve">and </w:t>
      </w:r>
      <w:r w:rsidR="00B5639A" w:rsidRPr="00B91F8E">
        <w:rPr>
          <w:rFonts w:ascii="Times New Roman" w:hAnsi="Times New Roman"/>
          <w:color w:val="000000"/>
        </w:rPr>
        <w:t xml:space="preserve">the </w:t>
      </w:r>
      <w:r w:rsidR="007F5FE4" w:rsidRPr="00B91F8E">
        <w:rPr>
          <w:rFonts w:ascii="Times New Roman" w:hAnsi="Times New Roman"/>
          <w:color w:val="000000"/>
        </w:rPr>
        <w:t xml:space="preserve">deeper </w:t>
      </w:r>
      <w:r w:rsidR="00EA09A0" w:rsidRPr="00B91F8E">
        <w:rPr>
          <w:rFonts w:ascii="Times New Roman" w:hAnsi="Times New Roman"/>
          <w:color w:val="000000"/>
        </w:rPr>
        <w:t xml:space="preserve">meaning is lost in the translation. </w:t>
      </w:r>
      <w:r w:rsidR="00C77038" w:rsidRPr="00B91F8E">
        <w:rPr>
          <w:rFonts w:ascii="Times New Roman" w:hAnsi="Times New Roman"/>
          <w:color w:val="000000"/>
        </w:rPr>
        <w:t>I</w:t>
      </w:r>
      <w:r w:rsidR="0062144C" w:rsidRPr="00B91F8E">
        <w:rPr>
          <w:rFonts w:ascii="Times New Roman" w:hAnsi="Times New Roman"/>
          <w:color w:val="000000"/>
        </w:rPr>
        <w:t>n consultat</w:t>
      </w:r>
      <w:r w:rsidR="00B5639A" w:rsidRPr="00B91F8E">
        <w:rPr>
          <w:rFonts w:ascii="Times New Roman" w:hAnsi="Times New Roman"/>
          <w:color w:val="000000"/>
        </w:rPr>
        <w:t>i</w:t>
      </w:r>
      <w:r w:rsidR="0062144C" w:rsidRPr="00B91F8E">
        <w:rPr>
          <w:rFonts w:ascii="Times New Roman" w:hAnsi="Times New Roman"/>
          <w:color w:val="000000"/>
        </w:rPr>
        <w:t>on with D</w:t>
      </w:r>
      <w:r w:rsidR="00CB7A94" w:rsidRPr="00B91F8E">
        <w:rPr>
          <w:rFonts w:ascii="Times New Roman" w:hAnsi="Times New Roman"/>
          <w:color w:val="000000"/>
        </w:rPr>
        <w:t>ayak sc</w:t>
      </w:r>
      <w:r w:rsidR="00C77038" w:rsidRPr="00B91F8E">
        <w:rPr>
          <w:rFonts w:ascii="Times New Roman" w:hAnsi="Times New Roman"/>
          <w:color w:val="000000"/>
        </w:rPr>
        <w:t>h</w:t>
      </w:r>
      <w:r w:rsidR="00CB7A94" w:rsidRPr="00B91F8E">
        <w:rPr>
          <w:rFonts w:ascii="Times New Roman" w:hAnsi="Times New Roman"/>
          <w:color w:val="000000"/>
        </w:rPr>
        <w:t xml:space="preserve">olars it was </w:t>
      </w:r>
      <w:r w:rsidR="00A33FA0" w:rsidRPr="00B91F8E">
        <w:rPr>
          <w:rFonts w:ascii="Times New Roman" w:hAnsi="Times New Roman"/>
          <w:color w:val="000000"/>
        </w:rPr>
        <w:t xml:space="preserve">suggested </w:t>
      </w:r>
      <w:r w:rsidR="00CB7A94" w:rsidRPr="00B91F8E">
        <w:rPr>
          <w:rFonts w:ascii="Times New Roman" w:hAnsi="Times New Roman"/>
          <w:color w:val="000000"/>
        </w:rPr>
        <w:t xml:space="preserve">that </w:t>
      </w:r>
      <w:r w:rsidR="007F5FE4" w:rsidRPr="00B91F8E">
        <w:rPr>
          <w:rFonts w:ascii="Times New Roman" w:hAnsi="Times New Roman"/>
          <w:color w:val="000000"/>
        </w:rPr>
        <w:t>most Dayak</w:t>
      </w:r>
      <w:r w:rsidR="00C77038" w:rsidRPr="00B91F8E">
        <w:rPr>
          <w:rFonts w:ascii="Times New Roman" w:hAnsi="Times New Roman"/>
          <w:color w:val="000000"/>
        </w:rPr>
        <w:t xml:space="preserve"> see the</w:t>
      </w:r>
      <w:r w:rsidR="002A21C5" w:rsidRPr="00B91F8E">
        <w:rPr>
          <w:rFonts w:ascii="Times New Roman" w:hAnsi="Times New Roman"/>
          <w:color w:val="000000"/>
        </w:rPr>
        <w:t xml:space="preserve">ir traditional land domain </w:t>
      </w:r>
      <w:r w:rsidR="00FC2AFD" w:rsidRPr="00B91F8E">
        <w:rPr>
          <w:rFonts w:ascii="Times New Roman" w:hAnsi="Times New Roman" w:hint="eastAsia"/>
          <w:color w:val="000000"/>
          <w:lang w:eastAsia="ja-JP"/>
        </w:rPr>
        <w:t xml:space="preserve">using </w:t>
      </w:r>
      <w:r w:rsidR="00A0675E" w:rsidRPr="00B91F8E">
        <w:rPr>
          <w:rFonts w:ascii="Times New Roman" w:hAnsi="Times New Roman"/>
          <w:color w:val="000000"/>
        </w:rPr>
        <w:t>concept</w:t>
      </w:r>
      <w:r w:rsidR="00FC2AFD" w:rsidRPr="00B91F8E">
        <w:rPr>
          <w:rFonts w:ascii="Times New Roman" w:hAnsi="Times New Roman" w:hint="eastAsia"/>
          <w:color w:val="000000"/>
          <w:lang w:eastAsia="ja-JP"/>
        </w:rPr>
        <w:t>s</w:t>
      </w:r>
      <w:r w:rsidR="00A0675E" w:rsidRPr="00B91F8E">
        <w:rPr>
          <w:rFonts w:ascii="Times New Roman" w:hAnsi="Times New Roman"/>
          <w:color w:val="000000"/>
        </w:rPr>
        <w:t xml:space="preserve"> </w:t>
      </w:r>
      <w:r w:rsidR="00C77038" w:rsidRPr="00B91F8E">
        <w:rPr>
          <w:rFonts w:ascii="Times New Roman" w:hAnsi="Times New Roman"/>
          <w:color w:val="000000"/>
        </w:rPr>
        <w:t xml:space="preserve">of what </w:t>
      </w:r>
      <w:r w:rsidR="00A0675E" w:rsidRPr="00B91F8E">
        <w:rPr>
          <w:rFonts w:ascii="Times New Roman" w:hAnsi="Times New Roman"/>
          <w:color w:val="000000"/>
        </w:rPr>
        <w:t>through western</w:t>
      </w:r>
      <w:r w:rsidR="007F5FE4" w:rsidRPr="00B91F8E">
        <w:rPr>
          <w:rFonts w:ascii="Times New Roman" w:hAnsi="Times New Roman"/>
          <w:color w:val="000000"/>
        </w:rPr>
        <w:t xml:space="preserve"> </w:t>
      </w:r>
      <w:r w:rsidR="00B5639A" w:rsidRPr="00B91F8E">
        <w:rPr>
          <w:rFonts w:ascii="Times New Roman" w:hAnsi="Times New Roman"/>
          <w:color w:val="000000"/>
        </w:rPr>
        <w:t xml:space="preserve">cultural philosophical </w:t>
      </w:r>
      <w:r w:rsidR="00A0675E" w:rsidRPr="00B91F8E">
        <w:rPr>
          <w:rFonts w:ascii="Times New Roman" w:hAnsi="Times New Roman"/>
          <w:color w:val="000000"/>
        </w:rPr>
        <w:t xml:space="preserve">lenses </w:t>
      </w:r>
      <w:r w:rsidR="002A21C5" w:rsidRPr="00B91F8E">
        <w:rPr>
          <w:rFonts w:ascii="Times New Roman" w:hAnsi="Times New Roman"/>
          <w:color w:val="000000"/>
        </w:rPr>
        <w:t xml:space="preserve">would </w:t>
      </w:r>
      <w:r w:rsidR="00B5639A" w:rsidRPr="00B91F8E">
        <w:rPr>
          <w:rFonts w:ascii="Times New Roman" w:hAnsi="Times New Roman"/>
          <w:color w:val="000000"/>
        </w:rPr>
        <w:t xml:space="preserve">perhaps </w:t>
      </w:r>
      <w:r w:rsidR="00FC2AFD" w:rsidRPr="00B91F8E">
        <w:rPr>
          <w:rFonts w:ascii="Times New Roman" w:hAnsi="Times New Roman" w:hint="eastAsia"/>
          <w:color w:val="000000"/>
          <w:lang w:eastAsia="ja-JP"/>
        </w:rPr>
        <w:t xml:space="preserve">be </w:t>
      </w:r>
      <w:r w:rsidR="00B5639A" w:rsidRPr="00B91F8E">
        <w:rPr>
          <w:rFonts w:ascii="Times New Roman" w:hAnsi="Times New Roman"/>
          <w:color w:val="000000"/>
        </w:rPr>
        <w:t>capture</w:t>
      </w:r>
      <w:r w:rsidR="00FC2AFD" w:rsidRPr="00B91F8E">
        <w:rPr>
          <w:rFonts w:ascii="Times New Roman" w:hAnsi="Times New Roman" w:hint="eastAsia"/>
          <w:color w:val="000000"/>
          <w:lang w:eastAsia="ja-JP"/>
        </w:rPr>
        <w:t xml:space="preserve">d in </w:t>
      </w:r>
      <w:r w:rsidR="00B5639A" w:rsidRPr="00B91F8E">
        <w:rPr>
          <w:rFonts w:ascii="Times New Roman" w:hAnsi="Times New Roman"/>
          <w:color w:val="000000"/>
        </w:rPr>
        <w:t xml:space="preserve">a bundle of sterile </w:t>
      </w:r>
      <w:r w:rsidR="003946C0" w:rsidRPr="00B91F8E">
        <w:rPr>
          <w:rFonts w:ascii="Times New Roman" w:hAnsi="Times New Roman"/>
          <w:color w:val="000000"/>
        </w:rPr>
        <w:t xml:space="preserve">physical </w:t>
      </w:r>
      <w:r w:rsidR="00B5639A" w:rsidRPr="00B91F8E">
        <w:rPr>
          <w:rFonts w:ascii="Times New Roman" w:hAnsi="Times New Roman"/>
          <w:color w:val="000000"/>
        </w:rPr>
        <w:t xml:space="preserve">natural </w:t>
      </w:r>
      <w:r w:rsidR="00C77038" w:rsidRPr="00B91F8E">
        <w:rPr>
          <w:rFonts w:ascii="Times New Roman" w:hAnsi="Times New Roman"/>
          <w:color w:val="000000"/>
        </w:rPr>
        <w:t>resources</w:t>
      </w:r>
      <w:r w:rsidR="00B5639A" w:rsidRPr="00B91F8E">
        <w:rPr>
          <w:rFonts w:ascii="Times New Roman" w:hAnsi="Times New Roman"/>
          <w:color w:val="000000"/>
        </w:rPr>
        <w:t>, human exertion</w:t>
      </w:r>
      <w:r w:rsidR="003946C0" w:rsidRPr="00B91F8E">
        <w:rPr>
          <w:rFonts w:ascii="Times New Roman" w:hAnsi="Times New Roman"/>
          <w:color w:val="000000"/>
        </w:rPr>
        <w:t xml:space="preserve"> inclusive of </w:t>
      </w:r>
      <w:r w:rsidR="00FF2833" w:rsidRPr="00B91F8E">
        <w:rPr>
          <w:rFonts w:ascii="Times New Roman" w:hAnsi="Times New Roman"/>
          <w:color w:val="000000"/>
        </w:rPr>
        <w:t>ethics</w:t>
      </w:r>
      <w:r w:rsidR="004F1EE2" w:rsidRPr="00B91F8E">
        <w:rPr>
          <w:rFonts w:ascii="Times New Roman" w:hAnsi="Times New Roman"/>
          <w:color w:val="000000"/>
        </w:rPr>
        <w:t xml:space="preserve"> and</w:t>
      </w:r>
      <w:r w:rsidR="00FF2833" w:rsidRPr="00B91F8E">
        <w:rPr>
          <w:rFonts w:ascii="Times New Roman" w:hAnsi="Times New Roman"/>
          <w:color w:val="000000"/>
        </w:rPr>
        <w:t xml:space="preserve"> </w:t>
      </w:r>
      <w:r w:rsidR="003946C0" w:rsidRPr="00B91F8E">
        <w:rPr>
          <w:rFonts w:ascii="Times New Roman" w:hAnsi="Times New Roman"/>
          <w:color w:val="000000"/>
        </w:rPr>
        <w:t>social capital</w:t>
      </w:r>
      <w:r w:rsidR="00B5639A" w:rsidRPr="00B91F8E">
        <w:rPr>
          <w:rFonts w:ascii="Times New Roman" w:hAnsi="Times New Roman"/>
          <w:color w:val="000000"/>
        </w:rPr>
        <w:t xml:space="preserve">, believe </w:t>
      </w:r>
      <w:r w:rsidR="00842A36" w:rsidRPr="00B91F8E">
        <w:rPr>
          <w:rFonts w:ascii="Times New Roman" w:hAnsi="Times New Roman"/>
          <w:color w:val="000000"/>
        </w:rPr>
        <w:t>system</w:t>
      </w:r>
      <w:r w:rsidR="003946C0" w:rsidRPr="00B91F8E">
        <w:rPr>
          <w:rFonts w:ascii="Times New Roman" w:hAnsi="Times New Roman"/>
          <w:color w:val="000000"/>
        </w:rPr>
        <w:t xml:space="preserve"> and governance</w:t>
      </w:r>
      <w:r w:rsidR="00FF2833" w:rsidRPr="00B91F8E">
        <w:rPr>
          <w:rFonts w:ascii="Times New Roman" w:hAnsi="Times New Roman"/>
          <w:color w:val="000000"/>
        </w:rPr>
        <w:t xml:space="preserve"> as well as a</w:t>
      </w:r>
      <w:r w:rsidR="007F5FE4" w:rsidRPr="00B91F8E">
        <w:rPr>
          <w:rFonts w:ascii="Times New Roman" w:hAnsi="Times New Roman"/>
          <w:color w:val="000000"/>
        </w:rPr>
        <w:t xml:space="preserve"> </w:t>
      </w:r>
      <w:r w:rsidR="00842A36" w:rsidRPr="00B91F8E">
        <w:rPr>
          <w:rFonts w:ascii="Times New Roman" w:hAnsi="Times New Roman"/>
          <w:color w:val="000000"/>
        </w:rPr>
        <w:t>spiritual</w:t>
      </w:r>
      <w:r w:rsidR="007F5FE4" w:rsidRPr="00B91F8E">
        <w:rPr>
          <w:rFonts w:ascii="Times New Roman" w:hAnsi="Times New Roman"/>
          <w:color w:val="000000"/>
        </w:rPr>
        <w:t xml:space="preserve"> meaning. It </w:t>
      </w:r>
      <w:r w:rsidR="00A33FA0" w:rsidRPr="00B91F8E">
        <w:rPr>
          <w:rFonts w:ascii="Times New Roman" w:hAnsi="Times New Roman"/>
          <w:color w:val="000000"/>
        </w:rPr>
        <w:t>would</w:t>
      </w:r>
      <w:r w:rsidR="00C77038" w:rsidRPr="00B91F8E">
        <w:rPr>
          <w:rFonts w:ascii="Times New Roman" w:hAnsi="Times New Roman"/>
          <w:color w:val="000000"/>
        </w:rPr>
        <w:t xml:space="preserve"> </w:t>
      </w:r>
      <w:r w:rsidR="00FC2AFD" w:rsidRPr="00B91F8E">
        <w:rPr>
          <w:rFonts w:ascii="Times New Roman" w:hAnsi="Times New Roman" w:hint="eastAsia"/>
          <w:color w:val="000000"/>
          <w:lang w:eastAsia="ja-JP"/>
        </w:rPr>
        <w:t xml:space="preserve">in Dayak views also </w:t>
      </w:r>
      <w:r w:rsidR="007F6621" w:rsidRPr="00B91F8E">
        <w:rPr>
          <w:rFonts w:ascii="Times New Roman" w:hAnsi="Times New Roman" w:hint="eastAsia"/>
          <w:color w:val="000000"/>
          <w:lang w:eastAsia="ja-JP"/>
        </w:rPr>
        <w:t xml:space="preserve">emphasises </w:t>
      </w:r>
      <w:r w:rsidR="003946C0" w:rsidRPr="00B91F8E">
        <w:rPr>
          <w:rFonts w:ascii="Times New Roman" w:hAnsi="Times New Roman"/>
          <w:color w:val="000000"/>
        </w:rPr>
        <w:t xml:space="preserve">a holding of </w:t>
      </w:r>
      <w:r w:rsidR="00A33FA0" w:rsidRPr="00B91F8E">
        <w:rPr>
          <w:rFonts w:ascii="Times New Roman" w:hAnsi="Times New Roman"/>
          <w:color w:val="000000"/>
        </w:rPr>
        <w:t>utmost</w:t>
      </w:r>
      <w:r w:rsidR="004F1EE2" w:rsidRPr="00B91F8E">
        <w:rPr>
          <w:rFonts w:ascii="Times New Roman" w:hAnsi="Times New Roman"/>
          <w:color w:val="000000"/>
        </w:rPr>
        <w:t xml:space="preserve"> respect for</w:t>
      </w:r>
      <w:r w:rsidR="00C77038" w:rsidRPr="00B91F8E">
        <w:rPr>
          <w:rFonts w:ascii="Times New Roman" w:hAnsi="Times New Roman"/>
          <w:color w:val="000000"/>
        </w:rPr>
        <w:t xml:space="preserve"> past</w:t>
      </w:r>
      <w:r w:rsidR="00A33FA0" w:rsidRPr="00B91F8E">
        <w:rPr>
          <w:rFonts w:ascii="Times New Roman" w:hAnsi="Times New Roman"/>
          <w:color w:val="000000"/>
        </w:rPr>
        <w:t>-</w:t>
      </w:r>
      <w:r w:rsidR="00C77038" w:rsidRPr="00B91F8E">
        <w:rPr>
          <w:rFonts w:ascii="Times New Roman" w:hAnsi="Times New Roman"/>
          <w:color w:val="000000"/>
        </w:rPr>
        <w:t xml:space="preserve">away </w:t>
      </w:r>
      <w:r w:rsidR="007F6621" w:rsidRPr="00B91F8E">
        <w:rPr>
          <w:rFonts w:ascii="Times New Roman" w:hAnsi="Times New Roman" w:hint="eastAsia"/>
          <w:color w:val="000000"/>
          <w:lang w:eastAsia="ja-JP"/>
        </w:rPr>
        <w:t xml:space="preserve">ancestors, </w:t>
      </w:r>
      <w:r w:rsidR="004F1EE2" w:rsidRPr="00B91F8E">
        <w:rPr>
          <w:rFonts w:ascii="Times New Roman" w:hAnsi="Times New Roman"/>
          <w:color w:val="000000"/>
        </w:rPr>
        <w:t xml:space="preserve">and </w:t>
      </w:r>
      <w:r w:rsidR="007F6621" w:rsidRPr="00B91F8E">
        <w:rPr>
          <w:rFonts w:ascii="Times New Roman" w:hAnsi="Times New Roman"/>
          <w:color w:val="000000"/>
        </w:rPr>
        <w:t xml:space="preserve">the </w:t>
      </w:r>
      <w:r w:rsidR="007F6621" w:rsidRPr="00B91F8E">
        <w:rPr>
          <w:rFonts w:ascii="Times New Roman" w:hAnsi="Times New Roman" w:hint="eastAsia"/>
          <w:color w:val="000000"/>
          <w:lang w:eastAsia="ja-JP"/>
        </w:rPr>
        <w:t>S</w:t>
      </w:r>
      <w:r w:rsidR="00C77038" w:rsidRPr="00B91F8E">
        <w:rPr>
          <w:rFonts w:ascii="Times New Roman" w:hAnsi="Times New Roman"/>
          <w:color w:val="000000"/>
        </w:rPr>
        <w:t xml:space="preserve">upreme </w:t>
      </w:r>
      <w:r w:rsidR="00A33FA0" w:rsidRPr="00B91F8E">
        <w:rPr>
          <w:rFonts w:ascii="Times New Roman" w:hAnsi="Times New Roman"/>
          <w:color w:val="000000"/>
        </w:rPr>
        <w:t>S</w:t>
      </w:r>
      <w:r w:rsidR="00C77038" w:rsidRPr="00B91F8E">
        <w:rPr>
          <w:rFonts w:ascii="Times New Roman" w:hAnsi="Times New Roman"/>
          <w:color w:val="000000"/>
        </w:rPr>
        <w:t xml:space="preserve">pirit </w:t>
      </w:r>
      <w:r w:rsidR="007F6621" w:rsidRPr="00B91F8E">
        <w:rPr>
          <w:rFonts w:ascii="Times New Roman" w:hAnsi="Times New Roman" w:hint="eastAsia"/>
          <w:color w:val="000000"/>
          <w:lang w:eastAsia="ja-JP"/>
        </w:rPr>
        <w:t xml:space="preserve">who would be </w:t>
      </w:r>
      <w:r w:rsidR="00BF6414" w:rsidRPr="00B91F8E">
        <w:rPr>
          <w:rFonts w:ascii="Times New Roman" w:hAnsi="Times New Roman"/>
          <w:color w:val="000000"/>
        </w:rPr>
        <w:t xml:space="preserve">overlook </w:t>
      </w:r>
      <w:r w:rsidR="007F6621" w:rsidRPr="00B91F8E">
        <w:rPr>
          <w:rFonts w:ascii="Times New Roman" w:hAnsi="Times New Roman" w:hint="eastAsia"/>
          <w:color w:val="000000"/>
          <w:lang w:eastAsia="ja-JP"/>
        </w:rPr>
        <w:t xml:space="preserve">the Dayak domain </w:t>
      </w:r>
      <w:r w:rsidR="00BF6414" w:rsidRPr="00B91F8E">
        <w:rPr>
          <w:rFonts w:ascii="Times New Roman" w:hAnsi="Times New Roman"/>
          <w:color w:val="000000"/>
        </w:rPr>
        <w:t>from the</w:t>
      </w:r>
      <w:r w:rsidR="00C77038" w:rsidRPr="00B91F8E">
        <w:rPr>
          <w:rFonts w:ascii="Times New Roman" w:hAnsi="Times New Roman"/>
          <w:color w:val="000000"/>
        </w:rPr>
        <w:t xml:space="preserve"> sky </w:t>
      </w:r>
      <w:r w:rsidR="00BF6414" w:rsidRPr="00B91F8E">
        <w:rPr>
          <w:rFonts w:ascii="Times New Roman" w:hAnsi="Times New Roman"/>
          <w:color w:val="000000"/>
        </w:rPr>
        <w:lastRenderedPageBreak/>
        <w:t xml:space="preserve">and </w:t>
      </w:r>
      <w:r w:rsidR="00842A36" w:rsidRPr="00B91F8E">
        <w:rPr>
          <w:rFonts w:ascii="Times New Roman" w:hAnsi="Times New Roman"/>
          <w:color w:val="000000"/>
        </w:rPr>
        <w:t>judge</w:t>
      </w:r>
      <w:r w:rsidR="00BF6414" w:rsidRPr="00B91F8E">
        <w:rPr>
          <w:rFonts w:ascii="Times New Roman" w:hAnsi="Times New Roman"/>
          <w:color w:val="000000"/>
        </w:rPr>
        <w:t xml:space="preserve"> </w:t>
      </w:r>
      <w:r w:rsidR="00C77038" w:rsidRPr="00B91F8E">
        <w:rPr>
          <w:rFonts w:ascii="Times New Roman" w:hAnsi="Times New Roman"/>
          <w:color w:val="000000"/>
        </w:rPr>
        <w:t xml:space="preserve">the </w:t>
      </w:r>
      <w:r w:rsidR="00A33FA0" w:rsidRPr="00B91F8E">
        <w:rPr>
          <w:rFonts w:ascii="Times New Roman" w:hAnsi="Times New Roman"/>
          <w:color w:val="000000"/>
        </w:rPr>
        <w:t xml:space="preserve">individual </w:t>
      </w:r>
      <w:r w:rsidR="00C77038" w:rsidRPr="00B91F8E">
        <w:rPr>
          <w:rFonts w:ascii="Times New Roman" w:hAnsi="Times New Roman"/>
          <w:color w:val="000000"/>
        </w:rPr>
        <w:t xml:space="preserve">Taman and Kantu' behaviour on </w:t>
      </w:r>
      <w:r w:rsidR="00BF6414" w:rsidRPr="00B91F8E">
        <w:rPr>
          <w:rFonts w:ascii="Times New Roman" w:hAnsi="Times New Roman"/>
          <w:color w:val="000000"/>
        </w:rPr>
        <w:t xml:space="preserve">landscape </w:t>
      </w:r>
      <w:r w:rsidR="00A33FA0" w:rsidRPr="00B91F8E">
        <w:rPr>
          <w:rFonts w:ascii="Times New Roman" w:hAnsi="Times New Roman"/>
          <w:color w:val="000000"/>
        </w:rPr>
        <w:t>and mankind</w:t>
      </w:r>
      <w:r w:rsidR="002A21C5" w:rsidRPr="00B91F8E">
        <w:rPr>
          <w:rFonts w:ascii="Times New Roman" w:hAnsi="Times New Roman"/>
          <w:color w:val="000000"/>
        </w:rPr>
        <w:t>.</w:t>
      </w:r>
      <w:r w:rsidR="00A33FA0" w:rsidRPr="00B91F8E">
        <w:rPr>
          <w:rFonts w:ascii="Times New Roman" w:hAnsi="Times New Roman"/>
          <w:color w:val="000000"/>
        </w:rPr>
        <w:t xml:space="preserve"> </w:t>
      </w:r>
      <w:r w:rsidR="007F5FE4" w:rsidRPr="00B91F8E">
        <w:rPr>
          <w:rFonts w:ascii="Times New Roman" w:hAnsi="Times New Roman"/>
          <w:color w:val="000000"/>
        </w:rPr>
        <w:t xml:space="preserve">A </w:t>
      </w:r>
      <w:r w:rsidR="003946C0" w:rsidRPr="00B91F8E">
        <w:rPr>
          <w:rFonts w:ascii="Times New Roman" w:hAnsi="Times New Roman"/>
          <w:color w:val="000000"/>
        </w:rPr>
        <w:t xml:space="preserve">suggested </w:t>
      </w:r>
      <w:r w:rsidR="00A33FA0" w:rsidRPr="00B91F8E">
        <w:rPr>
          <w:rFonts w:ascii="Times New Roman" w:hAnsi="Times New Roman"/>
          <w:color w:val="000000"/>
        </w:rPr>
        <w:t>punishment would be given in their afterlife if noted</w:t>
      </w:r>
      <w:r w:rsidR="007F5FE4" w:rsidRPr="00B91F8E">
        <w:rPr>
          <w:rFonts w:ascii="Times New Roman" w:hAnsi="Times New Roman"/>
          <w:color w:val="000000"/>
        </w:rPr>
        <w:t xml:space="preserve"> </w:t>
      </w:r>
      <w:r w:rsidR="007F6621" w:rsidRPr="00B91F8E">
        <w:rPr>
          <w:rFonts w:ascii="Times New Roman" w:hAnsi="Times New Roman" w:hint="eastAsia"/>
          <w:color w:val="000000"/>
          <w:lang w:eastAsia="ja-JP"/>
        </w:rPr>
        <w:t xml:space="preserve">that </w:t>
      </w:r>
      <w:r w:rsidR="003946C0" w:rsidRPr="00B91F8E">
        <w:rPr>
          <w:rFonts w:ascii="Times New Roman" w:hAnsi="Times New Roman"/>
          <w:color w:val="000000"/>
        </w:rPr>
        <w:t xml:space="preserve">the elements of </w:t>
      </w:r>
      <w:r w:rsidR="00D4242F" w:rsidRPr="00B91F8E">
        <w:rPr>
          <w:rFonts w:ascii="Times New Roman" w:hAnsi="Times New Roman"/>
          <w:color w:val="000000"/>
        </w:rPr>
        <w:t>resources would have been abused</w:t>
      </w:r>
      <w:r w:rsidR="00A33FA0" w:rsidRPr="00B91F8E">
        <w:rPr>
          <w:rFonts w:ascii="Times New Roman" w:hAnsi="Times New Roman"/>
          <w:color w:val="000000"/>
        </w:rPr>
        <w:t>.</w:t>
      </w:r>
      <w:r w:rsidR="00CB7A94" w:rsidRPr="00B91F8E">
        <w:rPr>
          <w:rFonts w:ascii="Times New Roman" w:hAnsi="Times New Roman"/>
          <w:color w:val="000000"/>
        </w:rPr>
        <w:t xml:space="preserve"> </w:t>
      </w:r>
    </w:p>
    <w:p w:rsidR="001A30A1" w:rsidRPr="00B91F8E" w:rsidRDefault="007F6621" w:rsidP="001A30A1">
      <w:pPr>
        <w:spacing w:line="360" w:lineRule="auto"/>
        <w:ind w:firstLine="720"/>
        <w:jc w:val="both"/>
        <w:rPr>
          <w:rFonts w:ascii="Times New Roman" w:hAnsi="Times New Roman"/>
          <w:color w:val="000000"/>
        </w:rPr>
      </w:pPr>
      <w:r w:rsidRPr="00B91F8E">
        <w:rPr>
          <w:rFonts w:ascii="Times New Roman" w:hAnsi="Times New Roman"/>
          <w:color w:val="000000"/>
        </w:rPr>
        <w:t xml:space="preserve">It </w:t>
      </w:r>
      <w:r w:rsidRPr="00B91F8E">
        <w:rPr>
          <w:rFonts w:ascii="Times New Roman" w:hAnsi="Times New Roman" w:hint="eastAsia"/>
          <w:color w:val="000000"/>
          <w:lang w:eastAsia="ja-JP"/>
        </w:rPr>
        <w:t xml:space="preserve">has been </w:t>
      </w:r>
      <w:r w:rsidR="003946C0" w:rsidRPr="00B91F8E">
        <w:rPr>
          <w:rFonts w:ascii="Times New Roman" w:hAnsi="Times New Roman"/>
          <w:color w:val="000000"/>
        </w:rPr>
        <w:t>suggested in the thesis that m</w:t>
      </w:r>
      <w:r w:rsidR="00CB7A94" w:rsidRPr="00B91F8E">
        <w:rPr>
          <w:rFonts w:ascii="Times New Roman" w:hAnsi="Times New Roman"/>
          <w:color w:val="000000"/>
        </w:rPr>
        <w:t>ost</w:t>
      </w:r>
      <w:r w:rsidR="00A33FA0" w:rsidRPr="00B91F8E">
        <w:rPr>
          <w:rFonts w:ascii="Times New Roman" w:hAnsi="Times New Roman"/>
          <w:color w:val="000000"/>
        </w:rPr>
        <w:t xml:space="preserve"> </w:t>
      </w:r>
      <w:r w:rsidR="00D4242F" w:rsidRPr="00B91F8E">
        <w:rPr>
          <w:rFonts w:ascii="Times New Roman" w:hAnsi="Times New Roman"/>
          <w:color w:val="000000"/>
        </w:rPr>
        <w:t xml:space="preserve">Dayak community members </w:t>
      </w:r>
      <w:r w:rsidR="003946C0" w:rsidRPr="00B91F8E">
        <w:rPr>
          <w:rFonts w:ascii="Times New Roman" w:hAnsi="Times New Roman"/>
          <w:color w:val="000000"/>
        </w:rPr>
        <w:t xml:space="preserve">in the villages </w:t>
      </w:r>
      <w:r w:rsidR="00A33FA0" w:rsidRPr="00B91F8E">
        <w:rPr>
          <w:rFonts w:ascii="Times New Roman" w:hAnsi="Times New Roman"/>
          <w:color w:val="000000"/>
        </w:rPr>
        <w:t>would</w:t>
      </w:r>
      <w:r w:rsidR="00CB7A94" w:rsidRPr="00B91F8E">
        <w:rPr>
          <w:rFonts w:ascii="Times New Roman" w:hAnsi="Times New Roman"/>
          <w:color w:val="000000"/>
        </w:rPr>
        <w:t xml:space="preserve"> use </w:t>
      </w:r>
      <w:r w:rsidR="00D4242F" w:rsidRPr="00B91F8E">
        <w:rPr>
          <w:rFonts w:ascii="Times New Roman" w:hAnsi="Times New Roman"/>
          <w:color w:val="000000"/>
        </w:rPr>
        <w:t xml:space="preserve">sensitive </w:t>
      </w:r>
      <w:r w:rsidR="00A33FA0" w:rsidRPr="00B91F8E">
        <w:rPr>
          <w:rFonts w:ascii="Times New Roman" w:hAnsi="Times New Roman"/>
          <w:color w:val="000000"/>
        </w:rPr>
        <w:t>forest</w:t>
      </w:r>
      <w:r w:rsidR="001A30A1" w:rsidRPr="00B91F8E">
        <w:rPr>
          <w:rFonts w:ascii="Times New Roman" w:hAnsi="Times New Roman"/>
          <w:color w:val="000000"/>
        </w:rPr>
        <w:t xml:space="preserve"> </w:t>
      </w:r>
      <w:r w:rsidR="00D4242F" w:rsidRPr="00B91F8E">
        <w:rPr>
          <w:rFonts w:ascii="Times New Roman" w:hAnsi="Times New Roman"/>
          <w:color w:val="000000"/>
        </w:rPr>
        <w:t xml:space="preserve">resources </w:t>
      </w:r>
      <w:r w:rsidR="00CC3F54" w:rsidRPr="00B91F8E">
        <w:rPr>
          <w:rFonts w:ascii="Times New Roman" w:hAnsi="Times New Roman"/>
          <w:color w:val="000000"/>
        </w:rPr>
        <w:t>in a</w:t>
      </w:r>
      <w:r w:rsidR="00D4242F" w:rsidRPr="00B91F8E">
        <w:rPr>
          <w:rFonts w:ascii="Times New Roman" w:hAnsi="Times New Roman"/>
          <w:color w:val="000000"/>
        </w:rPr>
        <w:t xml:space="preserve"> cyclical </w:t>
      </w:r>
      <w:r w:rsidR="00CC3F54" w:rsidRPr="00B91F8E">
        <w:rPr>
          <w:rFonts w:ascii="Times New Roman" w:hAnsi="Times New Roman"/>
          <w:color w:val="000000"/>
        </w:rPr>
        <w:t>form</w:t>
      </w:r>
      <w:r w:rsidR="00BF6414" w:rsidRPr="00B91F8E">
        <w:rPr>
          <w:rFonts w:ascii="Times New Roman" w:hAnsi="Times New Roman"/>
          <w:color w:val="000000"/>
        </w:rPr>
        <w:t>at</w:t>
      </w:r>
      <w:r w:rsidR="00A33FA0" w:rsidRPr="00B91F8E">
        <w:rPr>
          <w:rFonts w:ascii="Times New Roman" w:hAnsi="Times New Roman"/>
          <w:color w:val="000000"/>
        </w:rPr>
        <w:t xml:space="preserve"> </w:t>
      </w:r>
      <w:r w:rsidR="00D4242F" w:rsidRPr="00B91F8E">
        <w:rPr>
          <w:rFonts w:ascii="Times New Roman" w:hAnsi="Times New Roman"/>
          <w:color w:val="000000"/>
        </w:rPr>
        <w:t>for</w:t>
      </w:r>
      <w:r w:rsidR="00A33FA0" w:rsidRPr="00B91F8E">
        <w:rPr>
          <w:rFonts w:ascii="Times New Roman" w:hAnsi="Times New Roman"/>
          <w:color w:val="000000"/>
        </w:rPr>
        <w:t xml:space="preserve"> </w:t>
      </w:r>
      <w:r w:rsidR="00CC3F54" w:rsidRPr="00B91F8E">
        <w:rPr>
          <w:rFonts w:ascii="Times New Roman" w:hAnsi="Times New Roman"/>
          <w:color w:val="000000"/>
        </w:rPr>
        <w:t xml:space="preserve">use </w:t>
      </w:r>
      <w:r w:rsidR="00A33FA0" w:rsidRPr="00B91F8E">
        <w:rPr>
          <w:rFonts w:ascii="Times New Roman" w:hAnsi="Times New Roman"/>
          <w:color w:val="000000"/>
        </w:rPr>
        <w:t xml:space="preserve">such as </w:t>
      </w:r>
      <w:r w:rsidR="001A30A1" w:rsidRPr="00B91F8E">
        <w:rPr>
          <w:rFonts w:ascii="Times New Roman" w:hAnsi="Times New Roman"/>
          <w:color w:val="000000"/>
        </w:rPr>
        <w:t>coll</w:t>
      </w:r>
      <w:r w:rsidR="00A33FA0" w:rsidRPr="00B91F8E">
        <w:rPr>
          <w:rFonts w:ascii="Times New Roman" w:hAnsi="Times New Roman"/>
          <w:color w:val="000000"/>
        </w:rPr>
        <w:t>ect</w:t>
      </w:r>
      <w:r w:rsidR="00CC3F54" w:rsidRPr="00B91F8E">
        <w:rPr>
          <w:rFonts w:ascii="Times New Roman" w:hAnsi="Times New Roman"/>
          <w:color w:val="000000"/>
        </w:rPr>
        <w:t>ed</w:t>
      </w:r>
      <w:r w:rsidR="00A33FA0" w:rsidRPr="00B91F8E">
        <w:rPr>
          <w:rFonts w:ascii="Times New Roman" w:hAnsi="Times New Roman"/>
          <w:color w:val="000000"/>
        </w:rPr>
        <w:t xml:space="preserve"> fire wood, </w:t>
      </w:r>
      <w:r w:rsidR="00BF6414" w:rsidRPr="00B91F8E">
        <w:rPr>
          <w:rFonts w:ascii="Times New Roman" w:hAnsi="Times New Roman"/>
          <w:color w:val="000000"/>
        </w:rPr>
        <w:t xml:space="preserve">food production </w:t>
      </w:r>
      <w:r w:rsidR="003946C0" w:rsidRPr="00B91F8E">
        <w:rPr>
          <w:rFonts w:ascii="Times New Roman" w:hAnsi="Times New Roman"/>
          <w:color w:val="000000"/>
        </w:rPr>
        <w:t xml:space="preserve">and </w:t>
      </w:r>
      <w:r w:rsidR="00A33FA0" w:rsidRPr="00B91F8E">
        <w:rPr>
          <w:rFonts w:ascii="Times New Roman" w:hAnsi="Times New Roman"/>
          <w:color w:val="000000"/>
        </w:rPr>
        <w:t>logging</w:t>
      </w:r>
      <w:r w:rsidR="00D4242F" w:rsidRPr="00B91F8E">
        <w:rPr>
          <w:rFonts w:ascii="Times New Roman" w:hAnsi="Times New Roman"/>
          <w:color w:val="000000"/>
        </w:rPr>
        <w:t xml:space="preserve"> for </w:t>
      </w:r>
      <w:r w:rsidR="003946C0" w:rsidRPr="00B91F8E">
        <w:rPr>
          <w:rFonts w:ascii="Times New Roman" w:hAnsi="Times New Roman"/>
          <w:color w:val="000000"/>
        </w:rPr>
        <w:t xml:space="preserve">personal </w:t>
      </w:r>
      <w:r w:rsidR="00D4242F" w:rsidRPr="00B91F8E">
        <w:rPr>
          <w:rFonts w:ascii="Times New Roman" w:hAnsi="Times New Roman"/>
          <w:color w:val="000000"/>
        </w:rPr>
        <w:t xml:space="preserve">housing and </w:t>
      </w:r>
      <w:r w:rsidR="003946C0" w:rsidRPr="00B91F8E">
        <w:rPr>
          <w:rFonts w:ascii="Times New Roman" w:hAnsi="Times New Roman"/>
          <w:color w:val="000000"/>
        </w:rPr>
        <w:t>canoe building</w:t>
      </w:r>
      <w:r w:rsidR="001A30A1" w:rsidRPr="00B91F8E">
        <w:rPr>
          <w:rFonts w:ascii="Times New Roman" w:hAnsi="Times New Roman"/>
          <w:color w:val="000000"/>
        </w:rPr>
        <w:t xml:space="preserve">. </w:t>
      </w:r>
      <w:r w:rsidR="00A33FA0" w:rsidRPr="00B91F8E">
        <w:rPr>
          <w:rFonts w:ascii="Times New Roman" w:hAnsi="Times New Roman"/>
          <w:color w:val="000000"/>
        </w:rPr>
        <w:t xml:space="preserve">The concept of national parks </w:t>
      </w:r>
      <w:r w:rsidRPr="00B91F8E">
        <w:rPr>
          <w:rFonts w:ascii="Times New Roman" w:hAnsi="Times New Roman" w:hint="eastAsia"/>
          <w:color w:val="000000"/>
          <w:lang w:eastAsia="ja-JP"/>
        </w:rPr>
        <w:t xml:space="preserve">imposed </w:t>
      </w:r>
      <w:r w:rsidR="00A33FA0" w:rsidRPr="00B91F8E">
        <w:rPr>
          <w:rFonts w:ascii="Times New Roman" w:hAnsi="Times New Roman"/>
          <w:color w:val="000000"/>
        </w:rPr>
        <w:t xml:space="preserve">on their domain </w:t>
      </w:r>
      <w:r w:rsidR="003946C0" w:rsidRPr="00B91F8E">
        <w:rPr>
          <w:rFonts w:ascii="Times New Roman" w:hAnsi="Times New Roman"/>
          <w:color w:val="000000"/>
        </w:rPr>
        <w:t xml:space="preserve">remains to be </w:t>
      </w:r>
      <w:r w:rsidR="00A33FA0" w:rsidRPr="00B91F8E">
        <w:rPr>
          <w:rFonts w:ascii="Times New Roman" w:hAnsi="Times New Roman"/>
          <w:color w:val="000000"/>
        </w:rPr>
        <w:t xml:space="preserve">seen </w:t>
      </w:r>
      <w:r w:rsidR="00D4242F" w:rsidRPr="00B91F8E">
        <w:rPr>
          <w:rFonts w:ascii="Times New Roman" w:hAnsi="Times New Roman"/>
          <w:color w:val="000000"/>
        </w:rPr>
        <w:t xml:space="preserve">by many </w:t>
      </w:r>
      <w:r w:rsidR="00A33FA0" w:rsidRPr="00B91F8E">
        <w:rPr>
          <w:rFonts w:ascii="Times New Roman" w:hAnsi="Times New Roman"/>
          <w:color w:val="000000"/>
        </w:rPr>
        <w:t xml:space="preserve">as </w:t>
      </w:r>
      <w:r w:rsidR="003946C0" w:rsidRPr="00B91F8E">
        <w:rPr>
          <w:rFonts w:ascii="Times New Roman" w:hAnsi="Times New Roman"/>
          <w:color w:val="000000"/>
        </w:rPr>
        <w:t xml:space="preserve">an </w:t>
      </w:r>
      <w:r w:rsidR="00A33FA0" w:rsidRPr="00B91F8E">
        <w:rPr>
          <w:rFonts w:ascii="Times New Roman" w:hAnsi="Times New Roman"/>
          <w:color w:val="000000"/>
        </w:rPr>
        <w:t>external interference</w:t>
      </w:r>
      <w:r w:rsidR="003946C0" w:rsidRPr="00B91F8E">
        <w:rPr>
          <w:rFonts w:ascii="Times New Roman" w:hAnsi="Times New Roman"/>
          <w:color w:val="000000"/>
        </w:rPr>
        <w:t xml:space="preserve"> of the state on their land </w:t>
      </w:r>
      <w:r w:rsidR="00842A36" w:rsidRPr="00B91F8E">
        <w:rPr>
          <w:rFonts w:ascii="Times New Roman" w:hAnsi="Times New Roman"/>
          <w:color w:val="000000"/>
        </w:rPr>
        <w:t>management</w:t>
      </w:r>
      <w:r w:rsidR="00CC3F54" w:rsidRPr="00B91F8E">
        <w:rPr>
          <w:rFonts w:ascii="Times New Roman" w:hAnsi="Times New Roman"/>
          <w:color w:val="000000"/>
        </w:rPr>
        <w:t>. Similar as</w:t>
      </w:r>
      <w:r w:rsidR="00A33FA0" w:rsidRPr="00B91F8E">
        <w:rPr>
          <w:rFonts w:ascii="Times New Roman" w:hAnsi="Times New Roman"/>
          <w:color w:val="000000"/>
        </w:rPr>
        <w:t xml:space="preserve"> </w:t>
      </w:r>
      <w:r w:rsidR="00CC3F54" w:rsidRPr="00B91F8E">
        <w:rPr>
          <w:rFonts w:ascii="Times New Roman" w:hAnsi="Times New Roman"/>
          <w:color w:val="000000"/>
        </w:rPr>
        <w:t xml:space="preserve">the </w:t>
      </w:r>
      <w:r w:rsidR="00842A36" w:rsidRPr="00B91F8E">
        <w:rPr>
          <w:rFonts w:ascii="Times New Roman" w:hAnsi="Times New Roman"/>
          <w:color w:val="000000"/>
        </w:rPr>
        <w:t>leasing</w:t>
      </w:r>
      <w:r w:rsidR="00CC3F54" w:rsidRPr="00B91F8E">
        <w:rPr>
          <w:rFonts w:ascii="Times New Roman" w:hAnsi="Times New Roman"/>
          <w:color w:val="000000"/>
        </w:rPr>
        <w:t xml:space="preserve"> and </w:t>
      </w:r>
      <w:r w:rsidR="00D4242F" w:rsidRPr="00B91F8E">
        <w:rPr>
          <w:rFonts w:ascii="Times New Roman" w:hAnsi="Times New Roman"/>
          <w:color w:val="000000"/>
        </w:rPr>
        <w:t xml:space="preserve">clearing for </w:t>
      </w:r>
      <w:r w:rsidR="00842A36" w:rsidRPr="00B91F8E">
        <w:rPr>
          <w:rFonts w:ascii="Times New Roman" w:hAnsi="Times New Roman"/>
          <w:color w:val="000000"/>
        </w:rPr>
        <w:t>commercial</w:t>
      </w:r>
      <w:r w:rsidR="00DC11FE" w:rsidRPr="00B91F8E">
        <w:rPr>
          <w:rFonts w:ascii="Times New Roman" w:hAnsi="Times New Roman"/>
          <w:color w:val="000000"/>
        </w:rPr>
        <w:t xml:space="preserve"> plantations</w:t>
      </w:r>
      <w:r w:rsidR="00D15880" w:rsidRPr="00B91F8E">
        <w:rPr>
          <w:rFonts w:ascii="Times New Roman" w:hAnsi="Times New Roman"/>
          <w:color w:val="000000"/>
        </w:rPr>
        <w:t>,</w:t>
      </w:r>
      <w:r w:rsidR="00D4242F" w:rsidRPr="00B91F8E">
        <w:rPr>
          <w:rFonts w:ascii="Times New Roman" w:hAnsi="Times New Roman"/>
          <w:color w:val="000000"/>
        </w:rPr>
        <w:t xml:space="preserve"> which </w:t>
      </w:r>
      <w:r w:rsidRPr="00B91F8E">
        <w:rPr>
          <w:rFonts w:ascii="Times New Roman" w:hAnsi="Times New Roman" w:hint="eastAsia"/>
          <w:color w:val="000000"/>
          <w:lang w:eastAsia="ja-JP"/>
        </w:rPr>
        <w:t xml:space="preserve">appear </w:t>
      </w:r>
      <w:r w:rsidR="00DC11FE" w:rsidRPr="00B91F8E">
        <w:rPr>
          <w:rFonts w:ascii="Times New Roman" w:hAnsi="Times New Roman"/>
          <w:color w:val="000000"/>
        </w:rPr>
        <w:t xml:space="preserve">to be so much favoured by the public </w:t>
      </w:r>
      <w:r w:rsidR="00842A36" w:rsidRPr="00B91F8E">
        <w:rPr>
          <w:rFonts w:ascii="Times New Roman" w:hAnsi="Times New Roman"/>
          <w:color w:val="000000"/>
        </w:rPr>
        <w:t>administrators</w:t>
      </w:r>
      <w:r w:rsidR="00DC11FE" w:rsidRPr="00B91F8E">
        <w:rPr>
          <w:rFonts w:ascii="Times New Roman" w:hAnsi="Times New Roman"/>
          <w:color w:val="000000"/>
        </w:rPr>
        <w:t xml:space="preserve"> of the district </w:t>
      </w:r>
      <w:r w:rsidR="00D4242F" w:rsidRPr="00B91F8E">
        <w:rPr>
          <w:rFonts w:ascii="Times New Roman" w:hAnsi="Times New Roman"/>
          <w:color w:val="000000"/>
        </w:rPr>
        <w:t>and central government</w:t>
      </w:r>
      <w:r w:rsidR="00CC3F54" w:rsidRPr="00B91F8E">
        <w:rPr>
          <w:rFonts w:ascii="Times New Roman" w:hAnsi="Times New Roman"/>
          <w:color w:val="000000"/>
        </w:rPr>
        <w:t>,</w:t>
      </w:r>
      <w:r w:rsidR="00DC11FE" w:rsidRPr="00B91F8E">
        <w:rPr>
          <w:rFonts w:ascii="Times New Roman" w:hAnsi="Times New Roman"/>
          <w:color w:val="000000"/>
        </w:rPr>
        <w:t xml:space="preserve"> </w:t>
      </w:r>
      <w:r w:rsidRPr="00B91F8E">
        <w:rPr>
          <w:rFonts w:ascii="Times New Roman" w:hAnsi="Times New Roman"/>
          <w:color w:val="000000"/>
        </w:rPr>
        <w:t>un</w:t>
      </w:r>
      <w:r w:rsidRPr="00B91F8E">
        <w:rPr>
          <w:rFonts w:ascii="Times New Roman" w:hAnsi="Times New Roman" w:hint="eastAsia"/>
          <w:color w:val="000000"/>
          <w:lang w:eastAsia="ja-JP"/>
        </w:rPr>
        <w:t xml:space="preserve">touched by </w:t>
      </w:r>
      <w:r w:rsidR="00CC3F54" w:rsidRPr="00B91F8E">
        <w:rPr>
          <w:rFonts w:ascii="Times New Roman" w:hAnsi="Times New Roman"/>
          <w:color w:val="000000"/>
        </w:rPr>
        <w:t>the traditiona</w:t>
      </w:r>
      <w:r w:rsidR="003946C0" w:rsidRPr="00B91F8E">
        <w:rPr>
          <w:rFonts w:ascii="Times New Roman" w:hAnsi="Times New Roman"/>
          <w:color w:val="000000"/>
        </w:rPr>
        <w:t>l cyclical code of land use in the</w:t>
      </w:r>
      <w:r w:rsidR="00CC3F54" w:rsidRPr="00B91F8E">
        <w:rPr>
          <w:rFonts w:ascii="Times New Roman" w:hAnsi="Times New Roman"/>
          <w:color w:val="000000"/>
        </w:rPr>
        <w:t xml:space="preserve"> cosmology of Taman and Kantu' </w:t>
      </w:r>
      <w:r w:rsidR="00D4242F" w:rsidRPr="00B91F8E">
        <w:rPr>
          <w:rFonts w:ascii="Times New Roman" w:hAnsi="Times New Roman"/>
          <w:color w:val="000000"/>
        </w:rPr>
        <w:t>Dayak.</w:t>
      </w:r>
      <w:r w:rsidR="00DC11FE" w:rsidRPr="00B91F8E">
        <w:rPr>
          <w:rFonts w:ascii="Times New Roman" w:hAnsi="Times New Roman"/>
          <w:color w:val="000000"/>
        </w:rPr>
        <w:t xml:space="preserve"> </w:t>
      </w:r>
      <w:r w:rsidR="001A30A1" w:rsidRPr="00B91F8E">
        <w:rPr>
          <w:rFonts w:ascii="Times New Roman" w:hAnsi="Times New Roman"/>
          <w:color w:val="000000"/>
        </w:rPr>
        <w:t xml:space="preserve">  </w:t>
      </w:r>
    </w:p>
    <w:p w:rsidR="00573AD7" w:rsidRPr="00B91F8E" w:rsidRDefault="00573AD7" w:rsidP="001A30A1">
      <w:pPr>
        <w:spacing w:line="360" w:lineRule="auto"/>
        <w:ind w:firstLine="720"/>
        <w:jc w:val="both"/>
        <w:rPr>
          <w:rFonts w:ascii="Times New Roman" w:hAnsi="Times New Roman"/>
          <w:color w:val="000000"/>
        </w:rPr>
      </w:pPr>
    </w:p>
    <w:p w:rsidR="008B4005" w:rsidRPr="00B91F8E" w:rsidRDefault="00D15880" w:rsidP="001A30A1">
      <w:pPr>
        <w:spacing w:line="360" w:lineRule="auto"/>
        <w:ind w:firstLine="720"/>
        <w:jc w:val="both"/>
        <w:rPr>
          <w:rStyle w:val="Emphasis"/>
          <w:rFonts w:ascii="Times New Roman" w:hAnsi="Times New Roman"/>
          <w:b w:val="0"/>
          <w:i w:val="0"/>
          <w:color w:val="000000"/>
        </w:rPr>
      </w:pPr>
      <w:r w:rsidRPr="00B91F8E">
        <w:rPr>
          <w:rStyle w:val="Emphasis"/>
          <w:rFonts w:ascii="Times New Roman" w:hAnsi="Times New Roman"/>
          <w:b w:val="0"/>
          <w:i w:val="0"/>
          <w:color w:val="000000"/>
        </w:rPr>
        <w:t>In an answer to the second question on</w:t>
      </w:r>
      <w:r w:rsidRPr="00B91F8E">
        <w:t xml:space="preserve"> what strategies do community members employ to ensure the functionality of community governance, t</w:t>
      </w:r>
      <w:r w:rsidR="001A30A1" w:rsidRPr="00B91F8E">
        <w:rPr>
          <w:rStyle w:val="Emphasis"/>
          <w:rFonts w:ascii="Times New Roman" w:hAnsi="Times New Roman"/>
          <w:b w:val="0"/>
          <w:i w:val="0"/>
        </w:rPr>
        <w:t>his study has shown empirical evidence of t</w:t>
      </w:r>
      <w:r w:rsidR="008B4005" w:rsidRPr="00B91F8E">
        <w:rPr>
          <w:rStyle w:val="Emphasis"/>
          <w:rFonts w:ascii="Times New Roman" w:hAnsi="Times New Roman"/>
          <w:b w:val="0"/>
          <w:i w:val="0"/>
        </w:rPr>
        <w:t>he existence of several</w:t>
      </w:r>
      <w:r w:rsidR="001A30A1" w:rsidRPr="00B91F8E">
        <w:rPr>
          <w:rStyle w:val="Emphasis"/>
          <w:rFonts w:ascii="Times New Roman" w:hAnsi="Times New Roman"/>
          <w:b w:val="0"/>
          <w:i w:val="0"/>
        </w:rPr>
        <w:t xml:space="preserve"> values</w:t>
      </w:r>
      <w:r w:rsidRPr="00B91F8E">
        <w:rPr>
          <w:rStyle w:val="Emphasis"/>
          <w:rFonts w:ascii="Times New Roman" w:hAnsi="Times New Roman"/>
          <w:b w:val="0"/>
          <w:i w:val="0"/>
        </w:rPr>
        <w:t xml:space="preserve"> in </w:t>
      </w:r>
      <w:r w:rsidR="008B4005" w:rsidRPr="00B91F8E">
        <w:rPr>
          <w:rStyle w:val="Emphasis"/>
          <w:rFonts w:ascii="Times New Roman" w:hAnsi="Times New Roman"/>
          <w:b w:val="0"/>
          <w:i w:val="0"/>
        </w:rPr>
        <w:t xml:space="preserve">local </w:t>
      </w:r>
      <w:r w:rsidRPr="00B91F8E">
        <w:rPr>
          <w:rStyle w:val="Emphasis"/>
          <w:rFonts w:ascii="Times New Roman" w:hAnsi="Times New Roman"/>
          <w:b w:val="0"/>
          <w:i w:val="0"/>
        </w:rPr>
        <w:t>governance</w:t>
      </w:r>
      <w:r w:rsidR="001A30A1" w:rsidRPr="00B91F8E">
        <w:rPr>
          <w:rStyle w:val="Emphasis"/>
          <w:rFonts w:ascii="Times New Roman" w:hAnsi="Times New Roman"/>
          <w:b w:val="0"/>
          <w:i w:val="0"/>
        </w:rPr>
        <w:t xml:space="preserve">. </w:t>
      </w:r>
      <w:r w:rsidR="008B4005" w:rsidRPr="00B91F8E">
        <w:rPr>
          <w:rStyle w:val="Emphasis"/>
          <w:rFonts w:ascii="Times New Roman" w:hAnsi="Times New Roman"/>
          <w:b w:val="0"/>
          <w:i w:val="0"/>
        </w:rPr>
        <w:t xml:space="preserve"> The community court systems, </w:t>
      </w:r>
      <w:r w:rsidR="00C611F3" w:rsidRPr="00B91F8E">
        <w:rPr>
          <w:rStyle w:val="Emphasis"/>
          <w:rFonts w:ascii="Times New Roman" w:hAnsi="Times New Roman"/>
          <w:b w:val="0"/>
          <w:i w:val="0"/>
        </w:rPr>
        <w:t xml:space="preserve">where many elders </w:t>
      </w:r>
      <w:r w:rsidR="008B4005" w:rsidRPr="00B91F8E">
        <w:rPr>
          <w:rStyle w:val="Emphasis"/>
          <w:rFonts w:ascii="Times New Roman" w:hAnsi="Times New Roman"/>
          <w:b w:val="0"/>
          <w:i w:val="0"/>
        </w:rPr>
        <w:t>provide</w:t>
      </w:r>
      <w:r w:rsidR="00C611F3" w:rsidRPr="00B91F8E">
        <w:rPr>
          <w:rStyle w:val="Emphasis"/>
          <w:rFonts w:ascii="Times New Roman" w:hAnsi="Times New Roman"/>
          <w:b w:val="0"/>
          <w:i w:val="0"/>
        </w:rPr>
        <w:t xml:space="preserve"> their opinion to establish a reasonable fair </w:t>
      </w:r>
      <w:r w:rsidR="008B4005" w:rsidRPr="00B91F8E">
        <w:rPr>
          <w:rStyle w:val="Emphasis"/>
          <w:rFonts w:ascii="Times New Roman" w:hAnsi="Times New Roman"/>
          <w:b w:val="0"/>
          <w:i w:val="0"/>
        </w:rPr>
        <w:t xml:space="preserve">avenue for all community members to </w:t>
      </w:r>
      <w:r w:rsidR="00C611F3" w:rsidRPr="00B91F8E">
        <w:rPr>
          <w:rStyle w:val="Emphasis"/>
          <w:rFonts w:ascii="Times New Roman" w:hAnsi="Times New Roman"/>
          <w:b w:val="0"/>
          <w:i w:val="0"/>
        </w:rPr>
        <w:t xml:space="preserve">suggest and </w:t>
      </w:r>
      <w:r w:rsidR="008B4005" w:rsidRPr="00B91F8E">
        <w:rPr>
          <w:rStyle w:val="Emphasis"/>
          <w:rFonts w:ascii="Times New Roman" w:hAnsi="Times New Roman"/>
          <w:b w:val="0"/>
          <w:i w:val="0"/>
        </w:rPr>
        <w:t xml:space="preserve">prevent </w:t>
      </w:r>
      <w:r w:rsidR="00C611F3" w:rsidRPr="00B91F8E">
        <w:rPr>
          <w:rStyle w:val="Emphasis"/>
          <w:rFonts w:ascii="Times New Roman" w:hAnsi="Times New Roman"/>
          <w:b w:val="0"/>
          <w:i w:val="0"/>
        </w:rPr>
        <w:t xml:space="preserve">the need for </w:t>
      </w:r>
      <w:r w:rsidR="008B4005" w:rsidRPr="00B91F8E">
        <w:rPr>
          <w:rStyle w:val="Emphasis"/>
          <w:rFonts w:ascii="Times New Roman" w:hAnsi="Times New Roman"/>
          <w:b w:val="0"/>
          <w:i w:val="0"/>
        </w:rPr>
        <w:t>police and state government interference a</w:t>
      </w:r>
      <w:r w:rsidR="00C611F3" w:rsidRPr="00B91F8E">
        <w:rPr>
          <w:rStyle w:val="Emphasis"/>
          <w:rFonts w:ascii="Times New Roman" w:hAnsi="Times New Roman"/>
          <w:b w:val="0"/>
          <w:i w:val="0"/>
        </w:rPr>
        <w:t>s well as</w:t>
      </w:r>
      <w:r w:rsidR="008B4005" w:rsidRPr="00B91F8E">
        <w:rPr>
          <w:rStyle w:val="Emphasis"/>
          <w:rFonts w:ascii="Times New Roman" w:hAnsi="Times New Roman"/>
          <w:b w:val="0"/>
          <w:i w:val="0"/>
        </w:rPr>
        <w:t xml:space="preserve"> at a lower financial </w:t>
      </w:r>
      <w:r w:rsidR="00C611F3" w:rsidRPr="00B91F8E">
        <w:rPr>
          <w:rStyle w:val="Emphasis"/>
          <w:rFonts w:ascii="Times New Roman" w:hAnsi="Times New Roman"/>
          <w:b w:val="0"/>
          <w:i w:val="0"/>
        </w:rPr>
        <w:t xml:space="preserve">and emotional </w:t>
      </w:r>
      <w:r w:rsidR="008B4005" w:rsidRPr="00B91F8E">
        <w:rPr>
          <w:rStyle w:val="Emphasis"/>
          <w:rFonts w:ascii="Times New Roman" w:hAnsi="Times New Roman"/>
          <w:b w:val="0"/>
          <w:i w:val="0"/>
        </w:rPr>
        <w:t>cost</w:t>
      </w:r>
      <w:r w:rsidR="00C611F3" w:rsidRPr="00B91F8E">
        <w:rPr>
          <w:rStyle w:val="Emphasis"/>
          <w:rFonts w:ascii="Times New Roman" w:hAnsi="Times New Roman"/>
          <w:b w:val="0"/>
          <w:i w:val="0"/>
        </w:rPr>
        <w:t>s to all parties</w:t>
      </w:r>
      <w:r w:rsidR="008B4005" w:rsidRPr="00B91F8E">
        <w:rPr>
          <w:rStyle w:val="Emphasis"/>
          <w:rFonts w:ascii="Times New Roman" w:hAnsi="Times New Roman"/>
          <w:b w:val="0"/>
          <w:i w:val="0"/>
        </w:rPr>
        <w:t>.</w:t>
      </w:r>
      <w:r w:rsidR="008B4005" w:rsidRPr="00B91F8E">
        <w:rPr>
          <w:rStyle w:val="Emphasis"/>
          <w:rFonts w:ascii="Times New Roman" w:hAnsi="Times New Roman"/>
          <w:b w:val="0"/>
          <w:i w:val="0"/>
          <w:color w:val="000000"/>
        </w:rPr>
        <w:t xml:space="preserve"> The combination of the sharing of the temunggu and village chief tasks has re-established a traditional governance </w:t>
      </w:r>
      <w:r w:rsidR="00123B5F" w:rsidRPr="00B91F8E">
        <w:rPr>
          <w:rStyle w:val="Emphasis"/>
          <w:rFonts w:ascii="Times New Roman" w:hAnsi="Times New Roman"/>
          <w:b w:val="0"/>
          <w:i w:val="0"/>
          <w:color w:val="000000"/>
        </w:rPr>
        <w:t>system as</w:t>
      </w:r>
      <w:r w:rsidR="008B4005" w:rsidRPr="00B91F8E">
        <w:rPr>
          <w:rStyle w:val="Emphasis"/>
          <w:rFonts w:ascii="Times New Roman" w:hAnsi="Times New Roman"/>
          <w:b w:val="0"/>
          <w:i w:val="0"/>
          <w:color w:val="000000"/>
        </w:rPr>
        <w:t xml:space="preserve"> seen during the research period</w:t>
      </w:r>
      <w:r w:rsidR="003B1874" w:rsidRPr="00B91F8E">
        <w:rPr>
          <w:rStyle w:val="Emphasis"/>
          <w:rFonts w:ascii="Times New Roman" w:hAnsi="Times New Roman"/>
          <w:b w:val="0"/>
          <w:i w:val="0"/>
          <w:color w:val="000000"/>
        </w:rPr>
        <w:t xml:space="preserve"> especially in the Taman village, </w:t>
      </w:r>
      <w:r w:rsidR="0000503A" w:rsidRPr="00B91F8E">
        <w:rPr>
          <w:rStyle w:val="Emphasis"/>
          <w:rFonts w:ascii="Times New Roman" w:hAnsi="Times New Roman"/>
          <w:b w:val="0"/>
          <w:i w:val="0"/>
          <w:color w:val="000000"/>
        </w:rPr>
        <w:t>and</w:t>
      </w:r>
      <w:r w:rsidR="003B1874" w:rsidRPr="00B91F8E">
        <w:rPr>
          <w:rStyle w:val="Emphasis"/>
          <w:rFonts w:ascii="Times New Roman" w:hAnsi="Times New Roman"/>
          <w:b w:val="0"/>
          <w:i w:val="0"/>
          <w:color w:val="000000"/>
        </w:rPr>
        <w:t xml:space="preserve"> perhaps </w:t>
      </w:r>
      <w:r w:rsidR="0000503A" w:rsidRPr="00B91F8E">
        <w:rPr>
          <w:rStyle w:val="Emphasis"/>
          <w:rFonts w:ascii="Times New Roman" w:hAnsi="Times New Roman"/>
          <w:b w:val="0"/>
          <w:i w:val="0"/>
          <w:color w:val="000000"/>
        </w:rPr>
        <w:t xml:space="preserve">slightly </w:t>
      </w:r>
      <w:r w:rsidR="003B1874" w:rsidRPr="00B91F8E">
        <w:rPr>
          <w:rStyle w:val="Emphasis"/>
          <w:rFonts w:ascii="Times New Roman" w:hAnsi="Times New Roman"/>
          <w:b w:val="0"/>
          <w:i w:val="0"/>
          <w:color w:val="000000"/>
        </w:rPr>
        <w:t>weaker in the Kantu' village.</w:t>
      </w:r>
      <w:r w:rsidR="008B4005" w:rsidRPr="00B91F8E">
        <w:rPr>
          <w:rStyle w:val="Emphasis"/>
          <w:rFonts w:ascii="Times New Roman" w:hAnsi="Times New Roman"/>
          <w:b w:val="0"/>
          <w:i w:val="0"/>
          <w:color w:val="000000"/>
        </w:rPr>
        <w:t xml:space="preserve"> </w:t>
      </w:r>
      <w:r w:rsidR="00DA040C" w:rsidRPr="00B91F8E">
        <w:rPr>
          <w:rStyle w:val="Emphasis"/>
          <w:rFonts w:ascii="Times New Roman" w:hAnsi="Times New Roman"/>
          <w:b w:val="0"/>
          <w:i w:val="0"/>
          <w:color w:val="000000"/>
        </w:rPr>
        <w:t xml:space="preserve"> The above examples </w:t>
      </w:r>
      <w:r w:rsidR="005C72F4" w:rsidRPr="00B91F8E">
        <w:rPr>
          <w:rStyle w:val="Emphasis"/>
          <w:rFonts w:ascii="Times New Roman" w:hAnsi="Times New Roman"/>
          <w:b w:val="0"/>
          <w:i w:val="0"/>
          <w:color w:val="000000"/>
        </w:rPr>
        <w:t>are some</w:t>
      </w:r>
      <w:r w:rsidR="009A69DB" w:rsidRPr="00B91F8E">
        <w:rPr>
          <w:rStyle w:val="Emphasis"/>
          <w:rFonts w:ascii="Times New Roman" w:hAnsi="Times New Roman"/>
          <w:b w:val="0"/>
          <w:i w:val="0"/>
          <w:color w:val="000000"/>
        </w:rPr>
        <w:t xml:space="preserve"> of </w:t>
      </w:r>
      <w:r w:rsidR="005C72F4" w:rsidRPr="00B91F8E">
        <w:rPr>
          <w:rStyle w:val="Emphasis"/>
          <w:rFonts w:ascii="Times New Roman" w:hAnsi="Times New Roman" w:hint="eastAsia"/>
          <w:b w:val="0"/>
          <w:i w:val="0"/>
          <w:color w:val="000000"/>
          <w:lang w:eastAsia="ja-JP"/>
        </w:rPr>
        <w:t xml:space="preserve">the examples of </w:t>
      </w:r>
      <w:r w:rsidR="00DA040C" w:rsidRPr="00B91F8E">
        <w:t xml:space="preserve">how local Dayak worldviews </w:t>
      </w:r>
      <w:r w:rsidR="009A69DB" w:rsidRPr="00B91F8E">
        <w:t>remain and shape</w:t>
      </w:r>
      <w:r w:rsidR="00DA040C" w:rsidRPr="00B91F8E">
        <w:t xml:space="preserve"> local social capital and governance</w:t>
      </w:r>
      <w:r w:rsidR="009A69DB" w:rsidRPr="00B91F8E">
        <w:t>.</w:t>
      </w:r>
    </w:p>
    <w:p w:rsidR="00824F25" w:rsidRPr="00B91F8E" w:rsidRDefault="001A30A1" w:rsidP="001A30A1">
      <w:pPr>
        <w:spacing w:line="360" w:lineRule="auto"/>
        <w:ind w:firstLine="720"/>
        <w:jc w:val="both"/>
        <w:rPr>
          <w:rFonts w:ascii="Times New Roman" w:hAnsi="Times New Roman"/>
          <w:color w:val="000000"/>
        </w:rPr>
      </w:pPr>
      <w:r w:rsidRPr="00B91F8E">
        <w:rPr>
          <w:rStyle w:val="Emphasis"/>
          <w:rFonts w:ascii="Times New Roman" w:hAnsi="Times New Roman"/>
          <w:b w:val="0"/>
          <w:i w:val="0"/>
          <w:color w:val="000000"/>
        </w:rPr>
        <w:t xml:space="preserve">I have not only explained and analysed the natural resource derivation </w:t>
      </w:r>
      <w:r w:rsidR="00881E2B" w:rsidRPr="00B91F8E">
        <w:rPr>
          <w:rStyle w:val="Emphasis"/>
          <w:rFonts w:ascii="Times New Roman" w:hAnsi="Times New Roman"/>
          <w:b w:val="0"/>
          <w:i w:val="0"/>
          <w:color w:val="000000"/>
        </w:rPr>
        <w:t xml:space="preserve">in their terms </w:t>
      </w:r>
      <w:r w:rsidRPr="00B91F8E">
        <w:rPr>
          <w:rStyle w:val="Emphasis"/>
          <w:rFonts w:ascii="Times New Roman" w:hAnsi="Times New Roman"/>
          <w:b w:val="0"/>
          <w:i w:val="0"/>
          <w:color w:val="000000"/>
        </w:rPr>
        <w:t>but have carefully shown the social and cultural conditions of the valuation in human interaction with thei</w:t>
      </w:r>
      <w:r w:rsidR="003A1777" w:rsidRPr="00B91F8E">
        <w:rPr>
          <w:rStyle w:val="Emphasis"/>
          <w:rFonts w:ascii="Times New Roman" w:hAnsi="Times New Roman"/>
          <w:b w:val="0"/>
          <w:i w:val="0"/>
          <w:color w:val="000000"/>
        </w:rPr>
        <w:t>r environment</w:t>
      </w:r>
      <w:r w:rsidR="00BF6414" w:rsidRPr="00B91F8E">
        <w:rPr>
          <w:rStyle w:val="Emphasis"/>
          <w:rFonts w:ascii="Times New Roman" w:hAnsi="Times New Roman"/>
          <w:b w:val="0"/>
          <w:i w:val="0"/>
          <w:color w:val="000000"/>
        </w:rPr>
        <w:t>.</w:t>
      </w:r>
      <w:r w:rsidR="003A1777" w:rsidRPr="00B91F8E">
        <w:rPr>
          <w:rStyle w:val="Emphasis"/>
          <w:rFonts w:ascii="Times New Roman" w:hAnsi="Times New Roman"/>
          <w:b w:val="0"/>
          <w:i w:val="0"/>
          <w:color w:val="000000"/>
        </w:rPr>
        <w:t xml:space="preserve"> </w:t>
      </w:r>
      <w:r w:rsidRPr="00B91F8E">
        <w:rPr>
          <w:rStyle w:val="Emphasis"/>
          <w:rFonts w:ascii="Times New Roman" w:hAnsi="Times New Roman"/>
          <w:b w:val="0"/>
          <w:i w:val="0"/>
          <w:color w:val="000000"/>
        </w:rPr>
        <w:t xml:space="preserve">The result of the quantitative valuation exercise was more than simply numeric. </w:t>
      </w:r>
      <w:r w:rsidR="003A1777" w:rsidRPr="00B91F8E">
        <w:rPr>
          <w:rStyle w:val="Emphasis"/>
          <w:rFonts w:ascii="Times New Roman" w:hAnsi="Times New Roman"/>
          <w:b w:val="0"/>
          <w:i w:val="0"/>
          <w:color w:val="000000"/>
        </w:rPr>
        <w:t>The v</w:t>
      </w:r>
      <w:r w:rsidRPr="00B91F8E">
        <w:rPr>
          <w:rStyle w:val="Emphasis"/>
          <w:rFonts w:ascii="Times New Roman" w:hAnsi="Times New Roman"/>
          <w:b w:val="0"/>
          <w:i w:val="0"/>
          <w:color w:val="000000"/>
        </w:rPr>
        <w:t xml:space="preserve">aluation </w:t>
      </w:r>
      <w:r w:rsidR="003A1777" w:rsidRPr="00B91F8E">
        <w:rPr>
          <w:rStyle w:val="Emphasis"/>
          <w:rFonts w:ascii="Times New Roman" w:hAnsi="Times New Roman"/>
          <w:b w:val="0"/>
          <w:i w:val="0"/>
          <w:color w:val="000000"/>
        </w:rPr>
        <w:t xml:space="preserve">was </w:t>
      </w:r>
      <w:r w:rsidRPr="00B91F8E">
        <w:rPr>
          <w:rStyle w:val="Emphasis"/>
          <w:rFonts w:ascii="Times New Roman" w:hAnsi="Times New Roman"/>
          <w:b w:val="0"/>
          <w:i w:val="0"/>
          <w:color w:val="000000"/>
        </w:rPr>
        <w:t xml:space="preserve">a process of value formation in which the decision was made by the interviewee. The </w:t>
      </w:r>
      <w:r w:rsidR="00573AD7" w:rsidRPr="00B91F8E">
        <w:rPr>
          <w:rStyle w:val="Emphasis"/>
          <w:rFonts w:ascii="Times New Roman" w:hAnsi="Times New Roman"/>
          <w:b w:val="0"/>
          <w:i w:val="0"/>
          <w:color w:val="000000"/>
        </w:rPr>
        <w:t xml:space="preserve">raised </w:t>
      </w:r>
      <w:r w:rsidR="00794B20" w:rsidRPr="00B91F8E">
        <w:rPr>
          <w:rStyle w:val="Emphasis"/>
          <w:rFonts w:ascii="Times New Roman" w:hAnsi="Times New Roman"/>
          <w:b w:val="0"/>
          <w:i w:val="0"/>
          <w:color w:val="000000"/>
        </w:rPr>
        <w:t xml:space="preserve">points of attention in this </w:t>
      </w:r>
      <w:r w:rsidR="0045239D" w:rsidRPr="00B91F8E">
        <w:rPr>
          <w:rStyle w:val="Emphasis"/>
          <w:rFonts w:ascii="Times New Roman" w:hAnsi="Times New Roman"/>
          <w:b w:val="0"/>
          <w:i w:val="0"/>
          <w:color w:val="000000"/>
        </w:rPr>
        <w:t xml:space="preserve">functionality of community governance </w:t>
      </w:r>
      <w:r w:rsidR="00794B20" w:rsidRPr="00B91F8E">
        <w:rPr>
          <w:rStyle w:val="Emphasis"/>
          <w:rFonts w:ascii="Times New Roman" w:hAnsi="Times New Roman"/>
          <w:b w:val="0"/>
          <w:i w:val="0"/>
          <w:color w:val="000000"/>
        </w:rPr>
        <w:t>do</w:t>
      </w:r>
      <w:r w:rsidR="0045239D" w:rsidRPr="00B91F8E">
        <w:rPr>
          <w:rStyle w:val="Emphasis"/>
          <w:rFonts w:ascii="Times New Roman" w:hAnsi="Times New Roman"/>
          <w:b w:val="0"/>
          <w:i w:val="0"/>
          <w:color w:val="000000"/>
        </w:rPr>
        <w:t>es</w:t>
      </w:r>
      <w:r w:rsidR="00794B20" w:rsidRPr="00B91F8E">
        <w:rPr>
          <w:rStyle w:val="Emphasis"/>
          <w:rFonts w:ascii="Times New Roman" w:hAnsi="Times New Roman"/>
          <w:b w:val="0"/>
          <w:i w:val="0"/>
          <w:color w:val="000000"/>
        </w:rPr>
        <w:t>n’t</w:t>
      </w:r>
      <w:r w:rsidR="00377418" w:rsidRPr="00B91F8E">
        <w:rPr>
          <w:rStyle w:val="Emphasis"/>
          <w:rFonts w:ascii="Times New Roman" w:hAnsi="Times New Roman"/>
          <w:b w:val="0"/>
          <w:i w:val="0"/>
          <w:color w:val="000000"/>
        </w:rPr>
        <w:t xml:space="preserve"> serve as </w:t>
      </w:r>
      <w:r w:rsidRPr="00B91F8E">
        <w:rPr>
          <w:rStyle w:val="Emphasis"/>
          <w:rFonts w:ascii="Times New Roman" w:hAnsi="Times New Roman"/>
          <w:b w:val="0"/>
          <w:i w:val="0"/>
          <w:color w:val="000000"/>
        </w:rPr>
        <w:t>a blueprint for the rigorous preservation of traditional behav</w:t>
      </w:r>
      <w:r w:rsidR="003A1777" w:rsidRPr="00B91F8E">
        <w:rPr>
          <w:rStyle w:val="Emphasis"/>
          <w:rFonts w:ascii="Times New Roman" w:hAnsi="Times New Roman"/>
          <w:b w:val="0"/>
          <w:i w:val="0"/>
          <w:color w:val="000000"/>
        </w:rPr>
        <w:t>iour or</w:t>
      </w:r>
      <w:r w:rsidRPr="00B91F8E">
        <w:rPr>
          <w:rStyle w:val="Emphasis"/>
          <w:rFonts w:ascii="Times New Roman" w:hAnsi="Times New Roman"/>
          <w:b w:val="0"/>
          <w:i w:val="0"/>
          <w:color w:val="000000"/>
        </w:rPr>
        <w:t xml:space="preserve"> landscape. Rather, it is more </w:t>
      </w:r>
      <w:r w:rsidR="0045239D" w:rsidRPr="00B91F8E">
        <w:rPr>
          <w:rStyle w:val="Emphasis"/>
          <w:rFonts w:ascii="Times New Roman" w:hAnsi="Times New Roman"/>
          <w:b w:val="0"/>
          <w:i w:val="0"/>
          <w:color w:val="000000"/>
        </w:rPr>
        <w:t xml:space="preserve">of a future </w:t>
      </w:r>
      <w:r w:rsidR="00377418" w:rsidRPr="00B91F8E">
        <w:rPr>
          <w:rStyle w:val="Emphasis"/>
          <w:rFonts w:ascii="Times New Roman" w:hAnsi="Times New Roman"/>
          <w:b w:val="0"/>
          <w:i w:val="0"/>
          <w:color w:val="000000"/>
        </w:rPr>
        <w:t xml:space="preserve">realisation </w:t>
      </w:r>
      <w:r w:rsidRPr="00B91F8E">
        <w:rPr>
          <w:rStyle w:val="Emphasis"/>
          <w:rFonts w:ascii="Times New Roman" w:hAnsi="Times New Roman"/>
          <w:b w:val="0"/>
          <w:i w:val="0"/>
          <w:color w:val="000000"/>
        </w:rPr>
        <w:t xml:space="preserve">of </w:t>
      </w:r>
      <w:r w:rsidR="00573AD7" w:rsidRPr="00B91F8E">
        <w:rPr>
          <w:rStyle w:val="Emphasis"/>
          <w:rFonts w:ascii="Times New Roman" w:hAnsi="Times New Roman"/>
          <w:b w:val="0"/>
          <w:i w:val="0"/>
          <w:color w:val="000000"/>
        </w:rPr>
        <w:t xml:space="preserve">an option </w:t>
      </w:r>
      <w:r w:rsidRPr="00B91F8E">
        <w:rPr>
          <w:rStyle w:val="Emphasis"/>
          <w:rFonts w:ascii="Times New Roman" w:hAnsi="Times New Roman"/>
          <w:b w:val="0"/>
          <w:i w:val="0"/>
          <w:color w:val="000000"/>
        </w:rPr>
        <w:t>for integration into th</w:t>
      </w:r>
      <w:r w:rsidR="0045239D" w:rsidRPr="00B91F8E">
        <w:rPr>
          <w:rStyle w:val="Emphasis"/>
          <w:rFonts w:ascii="Times New Roman" w:hAnsi="Times New Roman"/>
          <w:b w:val="0"/>
          <w:i w:val="0"/>
          <w:color w:val="000000"/>
        </w:rPr>
        <w:t>e wider economy of a</w:t>
      </w:r>
      <w:r w:rsidRPr="00B91F8E">
        <w:rPr>
          <w:rStyle w:val="Emphasis"/>
          <w:rFonts w:ascii="Times New Roman" w:hAnsi="Times New Roman"/>
          <w:b w:val="0"/>
          <w:i w:val="0"/>
          <w:color w:val="000000"/>
        </w:rPr>
        <w:t xml:space="preserve"> Bornean society in which many Dayak communities live. </w:t>
      </w:r>
      <w:r w:rsidR="00C246BE" w:rsidRPr="00B91F8E">
        <w:rPr>
          <w:rFonts w:ascii="Times New Roman" w:hAnsi="Times New Roman"/>
          <w:color w:val="000000"/>
        </w:rPr>
        <w:t xml:space="preserve">A real tragedy </w:t>
      </w:r>
      <w:r w:rsidRPr="00B91F8E">
        <w:rPr>
          <w:rFonts w:ascii="Times New Roman" w:hAnsi="Times New Roman"/>
          <w:color w:val="000000"/>
        </w:rPr>
        <w:t>occur</w:t>
      </w:r>
      <w:r w:rsidR="00C246BE" w:rsidRPr="00B91F8E">
        <w:rPr>
          <w:rFonts w:ascii="Times New Roman" w:hAnsi="Times New Roman"/>
          <w:color w:val="000000"/>
        </w:rPr>
        <w:t>s</w:t>
      </w:r>
      <w:r w:rsidRPr="00B91F8E">
        <w:rPr>
          <w:rFonts w:ascii="Times New Roman" w:hAnsi="Times New Roman"/>
          <w:color w:val="000000"/>
        </w:rPr>
        <w:t xml:space="preserve"> when external vested interest</w:t>
      </w:r>
      <w:r w:rsidR="005C72F4" w:rsidRPr="00B91F8E">
        <w:rPr>
          <w:rFonts w:ascii="Times New Roman" w:hAnsi="Times New Roman" w:hint="eastAsia"/>
          <w:color w:val="000000"/>
          <w:lang w:eastAsia="ja-JP"/>
        </w:rPr>
        <w:t>s</w:t>
      </w:r>
      <w:r w:rsidRPr="00B91F8E">
        <w:rPr>
          <w:rFonts w:ascii="Times New Roman" w:hAnsi="Times New Roman"/>
          <w:color w:val="000000"/>
        </w:rPr>
        <w:t xml:space="preserve"> attempts</w:t>
      </w:r>
      <w:r w:rsidR="00FF224A" w:rsidRPr="00B91F8E">
        <w:rPr>
          <w:rFonts w:ascii="Times New Roman" w:hAnsi="Times New Roman"/>
          <w:color w:val="000000"/>
        </w:rPr>
        <w:t xml:space="preserve"> to rationalis</w:t>
      </w:r>
      <w:r w:rsidRPr="00B91F8E">
        <w:rPr>
          <w:rFonts w:ascii="Times New Roman" w:hAnsi="Times New Roman"/>
          <w:color w:val="000000"/>
        </w:rPr>
        <w:t>e the use of resources fro</w:t>
      </w:r>
      <w:r w:rsidR="00AA7091" w:rsidRPr="00B91F8E">
        <w:rPr>
          <w:rFonts w:ascii="Times New Roman" w:hAnsi="Times New Roman"/>
          <w:color w:val="000000"/>
        </w:rPr>
        <w:t xml:space="preserve">m a particular </w:t>
      </w:r>
      <w:r w:rsidR="005C72F4" w:rsidRPr="00B91F8E">
        <w:rPr>
          <w:rFonts w:ascii="Times New Roman" w:hAnsi="Times New Roman" w:hint="eastAsia"/>
          <w:color w:val="000000"/>
          <w:lang w:eastAsia="ja-JP"/>
        </w:rPr>
        <w:t xml:space="preserve">set of </w:t>
      </w:r>
      <w:r w:rsidR="00AA7091" w:rsidRPr="00B91F8E">
        <w:rPr>
          <w:rFonts w:ascii="Times New Roman" w:hAnsi="Times New Roman"/>
          <w:color w:val="000000"/>
        </w:rPr>
        <w:t xml:space="preserve">external </w:t>
      </w:r>
      <w:r w:rsidRPr="00B91F8E">
        <w:rPr>
          <w:rFonts w:ascii="Times New Roman" w:hAnsi="Times New Roman"/>
          <w:color w:val="000000"/>
        </w:rPr>
        <w:t>centred cultural perception</w:t>
      </w:r>
      <w:r w:rsidR="005C72F4" w:rsidRPr="00B91F8E">
        <w:rPr>
          <w:rFonts w:ascii="Times New Roman" w:hAnsi="Times New Roman" w:hint="eastAsia"/>
          <w:color w:val="000000"/>
          <w:lang w:eastAsia="ja-JP"/>
        </w:rPr>
        <w:t>s</w:t>
      </w:r>
      <w:r w:rsidRPr="00B91F8E">
        <w:rPr>
          <w:rFonts w:ascii="Times New Roman" w:hAnsi="Times New Roman"/>
          <w:color w:val="000000"/>
        </w:rPr>
        <w:t xml:space="preserve">, without </w:t>
      </w:r>
      <w:r w:rsidR="00CB1ECB" w:rsidRPr="00B91F8E">
        <w:rPr>
          <w:rFonts w:ascii="Times New Roman" w:hAnsi="Times New Roman"/>
          <w:color w:val="000000"/>
        </w:rPr>
        <w:t>consideration</w:t>
      </w:r>
      <w:r w:rsidR="005C72F4" w:rsidRPr="00B91F8E">
        <w:rPr>
          <w:rFonts w:ascii="Times New Roman" w:hAnsi="Times New Roman"/>
          <w:color w:val="000000"/>
        </w:rPr>
        <w:t xml:space="preserve"> o</w:t>
      </w:r>
      <w:r w:rsidR="005C72F4" w:rsidRPr="00B91F8E">
        <w:rPr>
          <w:rFonts w:ascii="Times New Roman" w:hAnsi="Times New Roman" w:hint="eastAsia"/>
          <w:color w:val="000000"/>
          <w:lang w:eastAsia="ja-JP"/>
        </w:rPr>
        <w:t>f</w:t>
      </w:r>
      <w:r w:rsidRPr="00B91F8E">
        <w:rPr>
          <w:rFonts w:ascii="Times New Roman" w:hAnsi="Times New Roman"/>
          <w:color w:val="000000"/>
        </w:rPr>
        <w:t xml:space="preserve"> local sensitivities.</w:t>
      </w:r>
      <w:r w:rsidR="0045239D" w:rsidRPr="00B91F8E">
        <w:rPr>
          <w:rFonts w:ascii="Times New Roman" w:hAnsi="Times New Roman"/>
          <w:color w:val="000000"/>
        </w:rPr>
        <w:t xml:space="preserve"> This </w:t>
      </w:r>
      <w:r w:rsidR="00AA7091" w:rsidRPr="00B91F8E">
        <w:rPr>
          <w:rFonts w:ascii="Times New Roman" w:hAnsi="Times New Roman"/>
          <w:color w:val="000000"/>
        </w:rPr>
        <w:t xml:space="preserve">is not an unusual </w:t>
      </w:r>
      <w:r w:rsidR="00C246BE" w:rsidRPr="00B91F8E">
        <w:rPr>
          <w:rFonts w:ascii="Times New Roman" w:hAnsi="Times New Roman"/>
          <w:color w:val="000000"/>
        </w:rPr>
        <w:t>scenario</w:t>
      </w:r>
      <w:r w:rsidR="00AA7091" w:rsidRPr="00B91F8E">
        <w:rPr>
          <w:rFonts w:ascii="Times New Roman" w:hAnsi="Times New Roman"/>
          <w:color w:val="000000"/>
        </w:rPr>
        <w:t xml:space="preserve"> </w:t>
      </w:r>
      <w:r w:rsidR="0045239D" w:rsidRPr="00B91F8E">
        <w:rPr>
          <w:rFonts w:ascii="Times New Roman" w:hAnsi="Times New Roman"/>
          <w:color w:val="000000"/>
        </w:rPr>
        <w:t xml:space="preserve">and remains a </w:t>
      </w:r>
      <w:r w:rsidR="00AA7091" w:rsidRPr="00B91F8E">
        <w:rPr>
          <w:rFonts w:ascii="Times New Roman" w:hAnsi="Times New Roman"/>
          <w:color w:val="000000"/>
        </w:rPr>
        <w:t xml:space="preserve">sticking </w:t>
      </w:r>
      <w:r w:rsidR="0045239D" w:rsidRPr="00B91F8E">
        <w:rPr>
          <w:rFonts w:ascii="Times New Roman" w:hAnsi="Times New Roman"/>
          <w:color w:val="000000"/>
        </w:rPr>
        <w:t xml:space="preserve">problem as </w:t>
      </w:r>
      <w:r w:rsidR="0045239D" w:rsidRPr="00B91F8E">
        <w:rPr>
          <w:rFonts w:ascii="Times New Roman" w:hAnsi="Times New Roman"/>
          <w:color w:val="000000"/>
        </w:rPr>
        <w:lastRenderedPageBreak/>
        <w:t xml:space="preserve">investors, public servants and local politicians </w:t>
      </w:r>
      <w:r w:rsidR="00AA7091" w:rsidRPr="00B91F8E">
        <w:rPr>
          <w:rFonts w:ascii="Times New Roman" w:hAnsi="Times New Roman"/>
          <w:color w:val="000000"/>
        </w:rPr>
        <w:t xml:space="preserve">with </w:t>
      </w:r>
      <w:r w:rsidR="005C72F4" w:rsidRPr="00B91F8E">
        <w:rPr>
          <w:rFonts w:ascii="Times New Roman" w:hAnsi="Times New Roman"/>
          <w:color w:val="000000"/>
        </w:rPr>
        <w:t>their advisors</w:t>
      </w:r>
      <w:r w:rsidR="00AA7091" w:rsidRPr="00B91F8E">
        <w:rPr>
          <w:rFonts w:ascii="Times New Roman" w:hAnsi="Times New Roman"/>
          <w:color w:val="000000"/>
        </w:rPr>
        <w:t xml:space="preserve"> </w:t>
      </w:r>
      <w:r w:rsidR="008C0E5E" w:rsidRPr="00B91F8E">
        <w:rPr>
          <w:rFonts w:ascii="Times New Roman" w:hAnsi="Times New Roman"/>
          <w:color w:val="000000"/>
        </w:rPr>
        <w:t xml:space="preserve">have </w:t>
      </w:r>
      <w:r w:rsidR="0045239D" w:rsidRPr="00B91F8E">
        <w:rPr>
          <w:rFonts w:ascii="Times New Roman" w:hAnsi="Times New Roman"/>
          <w:color w:val="000000"/>
        </w:rPr>
        <w:t>remain</w:t>
      </w:r>
      <w:r w:rsidR="008C0E5E" w:rsidRPr="00B91F8E">
        <w:rPr>
          <w:rFonts w:ascii="Times New Roman" w:hAnsi="Times New Roman"/>
          <w:color w:val="000000"/>
        </w:rPr>
        <w:t>ed</w:t>
      </w:r>
      <w:r w:rsidR="0045239D" w:rsidRPr="00B91F8E">
        <w:rPr>
          <w:rFonts w:ascii="Times New Roman" w:hAnsi="Times New Roman"/>
          <w:color w:val="000000"/>
        </w:rPr>
        <w:t xml:space="preserve"> </w:t>
      </w:r>
      <w:r w:rsidR="00C246BE" w:rsidRPr="00B91F8E">
        <w:rPr>
          <w:rFonts w:ascii="Times New Roman" w:hAnsi="Times New Roman"/>
          <w:color w:val="000000"/>
        </w:rPr>
        <w:t>committed</w:t>
      </w:r>
      <w:r w:rsidR="0045239D" w:rsidRPr="00B91F8E">
        <w:rPr>
          <w:rFonts w:ascii="Times New Roman" w:hAnsi="Times New Roman"/>
          <w:color w:val="000000"/>
        </w:rPr>
        <w:t xml:space="preserve"> </w:t>
      </w:r>
      <w:r w:rsidR="00CB1ECB" w:rsidRPr="00B91F8E">
        <w:rPr>
          <w:rFonts w:ascii="Times New Roman" w:hAnsi="Times New Roman"/>
          <w:color w:val="000000"/>
        </w:rPr>
        <w:t xml:space="preserve">to </w:t>
      </w:r>
      <w:r w:rsidR="005C72F4" w:rsidRPr="00B91F8E">
        <w:rPr>
          <w:rFonts w:ascii="Times New Roman" w:hAnsi="Times New Roman"/>
          <w:color w:val="000000"/>
          <w:lang w:eastAsia="ja-JP"/>
        </w:rPr>
        <w:t>what</w:t>
      </w:r>
      <w:r w:rsidR="005C72F4" w:rsidRPr="00B91F8E">
        <w:rPr>
          <w:rFonts w:ascii="Times New Roman" w:hAnsi="Times New Roman" w:hint="eastAsia"/>
          <w:color w:val="000000"/>
          <w:lang w:eastAsia="ja-JP"/>
        </w:rPr>
        <w:t xml:space="preserve"> amounts to a </w:t>
      </w:r>
      <w:r w:rsidR="005C72F4" w:rsidRPr="00B91F8E">
        <w:rPr>
          <w:rFonts w:ascii="Times New Roman" w:hAnsi="Times New Roman"/>
          <w:color w:val="000000"/>
        </w:rPr>
        <w:t xml:space="preserve">political </w:t>
      </w:r>
      <w:r w:rsidR="005C72F4" w:rsidRPr="00B91F8E">
        <w:rPr>
          <w:rFonts w:ascii="Times New Roman" w:hAnsi="Times New Roman" w:hint="eastAsia"/>
          <w:color w:val="000000"/>
          <w:lang w:eastAsia="ja-JP"/>
        </w:rPr>
        <w:t xml:space="preserve"> </w:t>
      </w:r>
      <w:r w:rsidR="00CB1ECB" w:rsidRPr="00B91F8E">
        <w:rPr>
          <w:rFonts w:ascii="Times New Roman" w:hAnsi="Times New Roman"/>
          <w:color w:val="000000"/>
        </w:rPr>
        <w:t>beleaguerment of</w:t>
      </w:r>
      <w:r w:rsidR="008C0E5E" w:rsidRPr="00B91F8E">
        <w:rPr>
          <w:rFonts w:ascii="Times New Roman" w:hAnsi="Times New Roman"/>
          <w:color w:val="000000"/>
        </w:rPr>
        <w:t xml:space="preserve"> the indigenous communities in Kapuas Hulu district </w:t>
      </w:r>
      <w:r w:rsidR="0045239D" w:rsidRPr="00B91F8E">
        <w:rPr>
          <w:rFonts w:ascii="Times New Roman" w:hAnsi="Times New Roman"/>
          <w:color w:val="000000"/>
        </w:rPr>
        <w:t xml:space="preserve">to establish large scale agro </w:t>
      </w:r>
      <w:r w:rsidR="00C246BE" w:rsidRPr="00B91F8E">
        <w:rPr>
          <w:rFonts w:ascii="Times New Roman" w:hAnsi="Times New Roman"/>
          <w:color w:val="000000"/>
        </w:rPr>
        <w:t>businesses</w:t>
      </w:r>
      <w:r w:rsidR="00CB1ECB" w:rsidRPr="00B91F8E">
        <w:rPr>
          <w:rFonts w:ascii="Times New Roman" w:hAnsi="Times New Roman"/>
          <w:color w:val="000000"/>
        </w:rPr>
        <w:t xml:space="preserve"> and their vested </w:t>
      </w:r>
      <w:r w:rsidR="00CC349B" w:rsidRPr="00B91F8E">
        <w:rPr>
          <w:rFonts w:ascii="Times New Roman" w:hAnsi="Times New Roman"/>
          <w:color w:val="000000"/>
        </w:rPr>
        <w:t>interests</w:t>
      </w:r>
      <w:r w:rsidR="00C246BE" w:rsidRPr="00B91F8E">
        <w:rPr>
          <w:rFonts w:ascii="Times New Roman" w:hAnsi="Times New Roman"/>
          <w:color w:val="000000"/>
        </w:rPr>
        <w:t xml:space="preserve"> This has been described</w:t>
      </w:r>
      <w:r w:rsidR="005C72F4" w:rsidRPr="00B91F8E">
        <w:rPr>
          <w:rFonts w:ascii="Times New Roman" w:hAnsi="Times New Roman"/>
          <w:color w:val="000000"/>
        </w:rPr>
        <w:t xml:space="preserve"> in the thesis </w:t>
      </w:r>
      <w:r w:rsidR="005C72F4" w:rsidRPr="00B91F8E">
        <w:rPr>
          <w:rFonts w:ascii="Times New Roman" w:hAnsi="Times New Roman" w:hint="eastAsia"/>
          <w:color w:val="000000"/>
          <w:lang w:eastAsia="ja-JP"/>
        </w:rPr>
        <w:t>as</w:t>
      </w:r>
      <w:r w:rsidR="00C246BE" w:rsidRPr="00B91F8E">
        <w:rPr>
          <w:rFonts w:ascii="Times New Roman" w:hAnsi="Times New Roman"/>
          <w:color w:val="000000"/>
        </w:rPr>
        <w:t xml:space="preserve"> the looming establishment of p</w:t>
      </w:r>
      <w:r w:rsidR="008C0E5E" w:rsidRPr="00B91F8E">
        <w:rPr>
          <w:rFonts w:ascii="Times New Roman" w:hAnsi="Times New Roman"/>
          <w:color w:val="000000"/>
        </w:rPr>
        <w:t xml:space="preserve">alm oil estates in the Kantu' and </w:t>
      </w:r>
      <w:r w:rsidR="005C72F4" w:rsidRPr="00B91F8E">
        <w:rPr>
          <w:rFonts w:ascii="Times New Roman" w:hAnsi="Times New Roman" w:hint="eastAsia"/>
          <w:color w:val="000000"/>
          <w:lang w:eastAsia="ja-JP"/>
        </w:rPr>
        <w:t xml:space="preserve">overshadows </w:t>
      </w:r>
      <w:r w:rsidR="00CB1ECB" w:rsidRPr="00B91F8E">
        <w:rPr>
          <w:rFonts w:ascii="Times New Roman" w:hAnsi="Times New Roman"/>
          <w:color w:val="000000"/>
        </w:rPr>
        <w:t xml:space="preserve">the traditional cyclical use of the </w:t>
      </w:r>
      <w:r w:rsidR="008C0E5E" w:rsidRPr="00B91F8E">
        <w:rPr>
          <w:rFonts w:ascii="Times New Roman" w:hAnsi="Times New Roman"/>
          <w:color w:val="000000"/>
        </w:rPr>
        <w:t xml:space="preserve">Taman traditional domains. </w:t>
      </w:r>
      <w:r w:rsidR="0045239D" w:rsidRPr="00B91F8E">
        <w:rPr>
          <w:rFonts w:ascii="Times New Roman" w:hAnsi="Times New Roman"/>
          <w:color w:val="000000"/>
        </w:rPr>
        <w:t xml:space="preserve">    </w:t>
      </w:r>
      <w:r w:rsidRPr="00B91F8E">
        <w:rPr>
          <w:rFonts w:ascii="Times New Roman" w:hAnsi="Times New Roman"/>
          <w:color w:val="000000"/>
        </w:rPr>
        <w:t xml:space="preserve"> </w:t>
      </w:r>
    </w:p>
    <w:p w:rsidR="00BF6414" w:rsidRPr="00B91F8E" w:rsidRDefault="00824F25" w:rsidP="001657D0">
      <w:pPr>
        <w:spacing w:line="360" w:lineRule="auto"/>
        <w:ind w:firstLine="720"/>
        <w:jc w:val="both"/>
        <w:rPr>
          <w:rFonts w:ascii="Times New Roman" w:hAnsi="Times New Roman"/>
          <w:color w:val="000000"/>
        </w:rPr>
      </w:pPr>
      <w:r w:rsidRPr="00B91F8E">
        <w:rPr>
          <w:rFonts w:ascii="Times New Roman" w:hAnsi="Times New Roman"/>
          <w:color w:val="000000"/>
        </w:rPr>
        <w:t xml:space="preserve">Further comparative research is recommended to explore how communities which have </w:t>
      </w:r>
      <w:r w:rsidR="00BF6414" w:rsidRPr="00B91F8E">
        <w:rPr>
          <w:rFonts w:ascii="Times New Roman" w:hAnsi="Times New Roman"/>
          <w:color w:val="000000"/>
        </w:rPr>
        <w:t xml:space="preserve">developed </w:t>
      </w:r>
      <w:r w:rsidRPr="00B91F8E">
        <w:rPr>
          <w:rFonts w:ascii="Times New Roman" w:hAnsi="Times New Roman"/>
          <w:color w:val="000000"/>
        </w:rPr>
        <w:t xml:space="preserve">their own </w:t>
      </w:r>
      <w:r w:rsidR="0062568E" w:rsidRPr="00B91F8E">
        <w:rPr>
          <w:rFonts w:ascii="Times New Roman" w:hAnsi="Times New Roman"/>
          <w:color w:val="000000"/>
        </w:rPr>
        <w:t xml:space="preserve">bundle of </w:t>
      </w:r>
      <w:r w:rsidRPr="00B91F8E">
        <w:rPr>
          <w:rFonts w:ascii="Times New Roman" w:hAnsi="Times New Roman"/>
          <w:color w:val="000000"/>
        </w:rPr>
        <w:t>governance</w:t>
      </w:r>
      <w:r w:rsidR="00E17975" w:rsidRPr="00B91F8E">
        <w:rPr>
          <w:rFonts w:ascii="Times New Roman" w:hAnsi="Times New Roman"/>
          <w:color w:val="000000"/>
        </w:rPr>
        <w:t xml:space="preserve"> and social economic </w:t>
      </w:r>
      <w:r w:rsidRPr="00B91F8E">
        <w:rPr>
          <w:rFonts w:ascii="Times New Roman" w:hAnsi="Times New Roman"/>
          <w:color w:val="000000"/>
        </w:rPr>
        <w:t>system versus communities that have absorbed state standard governance systems</w:t>
      </w:r>
      <w:r w:rsidR="0062568E" w:rsidRPr="00B91F8E">
        <w:rPr>
          <w:rFonts w:ascii="Times New Roman" w:hAnsi="Times New Roman"/>
          <w:color w:val="000000"/>
        </w:rPr>
        <w:t xml:space="preserve"> to provide a</w:t>
      </w:r>
      <w:r w:rsidRPr="00B91F8E">
        <w:rPr>
          <w:rFonts w:ascii="Times New Roman" w:hAnsi="Times New Roman"/>
          <w:color w:val="000000"/>
        </w:rPr>
        <w:t xml:space="preserve"> management of their human and natural resources.</w:t>
      </w:r>
      <w:r w:rsidR="00BF6414" w:rsidRPr="00B91F8E">
        <w:rPr>
          <w:rFonts w:ascii="Times New Roman" w:hAnsi="Times New Roman"/>
          <w:color w:val="000000"/>
        </w:rPr>
        <w:t xml:space="preserve"> </w:t>
      </w:r>
      <w:r w:rsidR="0062568E" w:rsidRPr="00B91F8E">
        <w:rPr>
          <w:rFonts w:ascii="Times New Roman" w:hAnsi="Times New Roman"/>
          <w:color w:val="000000"/>
        </w:rPr>
        <w:t xml:space="preserve">  </w:t>
      </w:r>
    </w:p>
    <w:p w:rsidR="001A30A1" w:rsidRPr="00B91F8E" w:rsidRDefault="00824F25" w:rsidP="001657D0">
      <w:pPr>
        <w:spacing w:line="360" w:lineRule="auto"/>
        <w:ind w:firstLine="720"/>
        <w:jc w:val="both"/>
      </w:pPr>
      <w:r w:rsidRPr="00B91F8E">
        <w:rPr>
          <w:rFonts w:ascii="Times New Roman" w:hAnsi="Times New Roman"/>
          <w:color w:val="000000"/>
        </w:rPr>
        <w:t xml:space="preserve"> </w:t>
      </w:r>
    </w:p>
    <w:p w:rsidR="00DD3B4F" w:rsidRPr="00B91F8E" w:rsidRDefault="00DD3B4F" w:rsidP="00B12A82">
      <w:pPr>
        <w:rPr>
          <w:lang w:eastAsia="id-ID" w:bidi="ar-SA"/>
        </w:rPr>
        <w:sectPr w:rsidR="00DD3B4F" w:rsidRPr="00B91F8E" w:rsidSect="00B12A82">
          <w:endnotePr>
            <w:numFmt w:val="decimal"/>
            <w:numRestart w:val="eachSect"/>
          </w:endnotePr>
          <w:pgSz w:w="11906" w:h="16838" w:code="9"/>
          <w:pgMar w:top="1440" w:right="1440" w:bottom="1440" w:left="1440" w:header="709" w:footer="709" w:gutter="0"/>
          <w:cols w:space="708"/>
          <w:docGrid w:linePitch="360"/>
        </w:sectPr>
      </w:pPr>
    </w:p>
    <w:p w:rsidR="00B54E2F" w:rsidRPr="00B91F8E" w:rsidRDefault="00B54E2F" w:rsidP="00B54E2F">
      <w:pPr>
        <w:pStyle w:val="Heading2"/>
        <w:jc w:val="center"/>
        <w:rPr>
          <w:rFonts w:ascii="Calibri" w:hAnsi="Calibri" w:cs="Calibri"/>
        </w:rPr>
      </w:pPr>
      <w:bookmarkStart w:id="2233" w:name="_Toc389642388"/>
      <w:bookmarkStart w:id="2234" w:name="_Toc389651233"/>
      <w:bookmarkStart w:id="2235" w:name="_Toc389651791"/>
      <w:bookmarkStart w:id="2236" w:name="_Toc389660834"/>
      <w:bookmarkStart w:id="2237" w:name="_Toc389661402"/>
      <w:bookmarkStart w:id="2238" w:name="_Toc390167773"/>
      <w:bookmarkStart w:id="2239" w:name="_Toc422057918"/>
      <w:r w:rsidRPr="00B91F8E">
        <w:rPr>
          <w:rFonts w:ascii="Calibri" w:hAnsi="Calibri" w:cs="Calibri"/>
        </w:rPr>
        <w:lastRenderedPageBreak/>
        <w:t>Appendi</w:t>
      </w:r>
      <w:bookmarkEnd w:id="2233"/>
      <w:bookmarkEnd w:id="2234"/>
      <w:bookmarkEnd w:id="2235"/>
      <w:r w:rsidRPr="00B91F8E">
        <w:rPr>
          <w:rFonts w:ascii="Calibri" w:hAnsi="Calibri" w:cs="Calibri"/>
        </w:rPr>
        <w:t>ces</w:t>
      </w:r>
      <w:bookmarkEnd w:id="2236"/>
      <w:bookmarkEnd w:id="2237"/>
      <w:bookmarkEnd w:id="2238"/>
      <w:bookmarkEnd w:id="2239"/>
    </w:p>
    <w:p w:rsidR="00B54E2F" w:rsidRPr="00B91F8E" w:rsidRDefault="00B54E2F" w:rsidP="00B54E2F"/>
    <w:p w:rsidR="00B54E2F" w:rsidRPr="00B91F8E" w:rsidRDefault="00B54E2F" w:rsidP="00B54E2F">
      <w:pPr>
        <w:pStyle w:val="Heading3"/>
        <w:rPr>
          <w:sz w:val="24"/>
          <w:szCs w:val="24"/>
        </w:rPr>
      </w:pPr>
      <w:bookmarkStart w:id="2240" w:name="_Toc389642389"/>
      <w:bookmarkStart w:id="2241" w:name="_Toc389651234"/>
      <w:bookmarkStart w:id="2242" w:name="_Toc389651792"/>
      <w:bookmarkStart w:id="2243" w:name="_Toc389660835"/>
      <w:bookmarkStart w:id="2244" w:name="_Toc389661403"/>
      <w:bookmarkStart w:id="2245" w:name="_Toc390167774"/>
      <w:bookmarkStart w:id="2246" w:name="_Toc422057919"/>
      <w:r w:rsidRPr="00B91F8E">
        <w:rPr>
          <w:sz w:val="24"/>
          <w:szCs w:val="24"/>
        </w:rPr>
        <w:t>Mythological tales of the Taman Dayak</w:t>
      </w:r>
      <w:bookmarkEnd w:id="2240"/>
      <w:bookmarkEnd w:id="2241"/>
      <w:bookmarkEnd w:id="2242"/>
      <w:bookmarkEnd w:id="2243"/>
      <w:bookmarkEnd w:id="2244"/>
      <w:bookmarkEnd w:id="2245"/>
      <w:bookmarkEnd w:id="2246"/>
    </w:p>
    <w:p w:rsidR="00B54E2F" w:rsidRPr="00B91F8E" w:rsidRDefault="00B54E2F" w:rsidP="00B54E2F">
      <w:pPr>
        <w:pStyle w:val="Heading4"/>
        <w:spacing w:before="0" w:after="0"/>
        <w:contextualSpacing/>
        <w:rPr>
          <w:rFonts w:ascii="Times New Roman" w:hAnsi="Times New Roman"/>
          <w:b w:val="0"/>
          <w:sz w:val="20"/>
          <w:szCs w:val="20"/>
        </w:rPr>
      </w:pPr>
    </w:p>
    <w:p w:rsidR="00B54E2F" w:rsidRPr="00B91F8E" w:rsidRDefault="00B54E2F" w:rsidP="00B54E2F">
      <w:pPr>
        <w:jc w:val="both"/>
        <w:rPr>
          <w:rFonts w:ascii="Times New Roman" w:hAnsi="Times New Roman"/>
        </w:rPr>
      </w:pPr>
      <w:r w:rsidRPr="00B91F8E">
        <w:rPr>
          <w:rFonts w:ascii="Times New Roman" w:hAnsi="Times New Roman"/>
        </w:rPr>
        <w:t xml:space="preserve">In the following several mythological Taman tales are related mentioned in Chapter Four. The tales were retold to the author by several Taman elders in Malapi and Pontianak from October 2010 till February 2011.  </w:t>
      </w:r>
    </w:p>
    <w:p w:rsidR="00B54E2F" w:rsidRPr="00B91F8E" w:rsidRDefault="00B54E2F" w:rsidP="00B54E2F">
      <w:pPr>
        <w:jc w:val="both"/>
        <w:rPr>
          <w:rFonts w:ascii="Times New Roman" w:hAnsi="Times New Roman"/>
        </w:rPr>
      </w:pPr>
    </w:p>
    <w:p w:rsidR="00B54E2F" w:rsidRPr="00B91F8E" w:rsidRDefault="00B54E2F" w:rsidP="00B54E2F">
      <w:pPr>
        <w:jc w:val="both"/>
        <w:rPr>
          <w:rFonts w:ascii="Times New Roman" w:hAnsi="Times New Roman"/>
        </w:rPr>
      </w:pPr>
      <w:r w:rsidRPr="00B91F8E">
        <w:rPr>
          <w:rFonts w:ascii="Times New Roman" w:hAnsi="Times New Roman"/>
        </w:rPr>
        <w:t xml:space="preserve">Before modernity it was mythos that pre-dominated the epistemology of humans. It provided space for understanding individual and collective identity in relationship to their worldviews as well as the landscape, cultural and material world. In other words it encompasses the natural resources and Taman social relationship inclusive of their local governance and regulations as portrayed in the Taman society.   </w:t>
      </w:r>
    </w:p>
    <w:p w:rsidR="00B54E2F" w:rsidRPr="00B91F8E" w:rsidRDefault="00B54E2F" w:rsidP="00B54E2F">
      <w:pPr>
        <w:jc w:val="both"/>
        <w:rPr>
          <w:rFonts w:ascii="Times New Roman" w:hAnsi="Times New Roman"/>
        </w:rPr>
      </w:pPr>
      <w:r w:rsidRPr="00B91F8E">
        <w:rPr>
          <w:rFonts w:ascii="Times New Roman" w:hAnsi="Times New Roman"/>
        </w:rPr>
        <w:t xml:space="preserve"> </w:t>
      </w:r>
    </w:p>
    <w:p w:rsidR="00B54E2F" w:rsidRPr="00B91F8E" w:rsidRDefault="00B54E2F" w:rsidP="00B54E2F">
      <w:pPr>
        <w:jc w:val="both"/>
        <w:rPr>
          <w:rFonts w:ascii="Times New Roman" w:hAnsi="Times New Roman"/>
          <w:lang w:bidi="ar-SA"/>
        </w:rPr>
      </w:pPr>
      <w:r w:rsidRPr="00B91F8E">
        <w:rPr>
          <w:rFonts w:ascii="Times New Roman" w:hAnsi="Times New Roman"/>
          <w:lang w:bidi="ar-SA"/>
        </w:rPr>
        <w:t xml:space="preserve">The first tale is an allegory pertaining to the creation of rice seeds retold in a longhouse in Malapi to the author. While the second tale, is of the capacity of companionship in nature with a focus on food supply. In the third cluster some interesting revelations are provided which are retold to young and old at the appropriate time. They inject an appeal of respect and modesty to the greatest and possibly most important life sustainable gifts made to the Taman Dayak.   </w:t>
      </w:r>
    </w:p>
    <w:p w:rsidR="00B54E2F" w:rsidRPr="00B91F8E" w:rsidRDefault="00B54E2F" w:rsidP="00B54E2F">
      <w:pPr>
        <w:jc w:val="both"/>
        <w:rPr>
          <w:rFonts w:ascii="Times New Roman" w:hAnsi="Times New Roman"/>
          <w:lang w:bidi="ar-SA"/>
        </w:rPr>
      </w:pPr>
      <w:r w:rsidRPr="00B91F8E">
        <w:rPr>
          <w:rFonts w:ascii="Times New Roman" w:hAnsi="Times New Roman"/>
          <w:lang w:bidi="ar-SA"/>
        </w:rPr>
        <w:t xml:space="preserve"> </w:t>
      </w:r>
    </w:p>
    <w:p w:rsidR="00B54E2F" w:rsidRPr="00B91F8E" w:rsidRDefault="00B54E2F" w:rsidP="00B54E2F">
      <w:pPr>
        <w:pStyle w:val="Heading5"/>
        <w:jc w:val="both"/>
        <w:rPr>
          <w:rFonts w:ascii="Times New Roman" w:hAnsi="Times New Roman"/>
          <w:b w:val="0"/>
          <w:sz w:val="22"/>
          <w:szCs w:val="22"/>
        </w:rPr>
      </w:pPr>
      <w:bookmarkStart w:id="2247" w:name="_Toc351306959"/>
      <w:r w:rsidRPr="00B91F8E">
        <w:rPr>
          <w:rFonts w:ascii="Times New Roman" w:hAnsi="Times New Roman"/>
          <w:b w:val="0"/>
          <w:sz w:val="22"/>
          <w:szCs w:val="22"/>
        </w:rPr>
        <w:t>The Creation of Rice</w:t>
      </w:r>
      <w:bookmarkEnd w:id="2247"/>
      <w:r w:rsidRPr="00B91F8E">
        <w:rPr>
          <w:rFonts w:ascii="Times New Roman" w:hAnsi="Times New Roman"/>
          <w:b w:val="0"/>
          <w:sz w:val="22"/>
          <w:szCs w:val="22"/>
        </w:rPr>
        <w:t xml:space="preserve">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A long time ago, just about when the Taman Dayak were introduced to swidden farming there was a family who used to live up stream not so far away from here. They were hard working farmers who went to their fields from early in the morning till late. Busy almost every day in their efforts to get sufficient nourishment on the table for their seven children. Although they went out hunting and fishing when their attention was not required in the field, their efforts didn’t bring much more to the table than the basic needs to keep the family alive. Of all the things they tried to grow the only thing they were able to cultivate well was a kind of bulbs called </w:t>
      </w:r>
      <w:r w:rsidRPr="00B91F8E">
        <w:rPr>
          <w:rStyle w:val="Strong"/>
          <w:rFonts w:ascii="Times New Roman" w:hAnsi="Times New Roman"/>
          <w:b w:val="0"/>
          <w:i/>
        </w:rPr>
        <w:t>imbawang</w:t>
      </w:r>
      <w:r w:rsidRPr="00B91F8E">
        <w:rPr>
          <w:rStyle w:val="Strong"/>
          <w:rFonts w:ascii="Times New Roman" w:hAnsi="Times New Roman"/>
          <w:b w:val="0"/>
        </w:rPr>
        <w:t xml:space="preserve">. Other food, like we know today such as sago or cassava had not been discovered or introduced to the Taman Dayak. Every night they had to cook the big </w:t>
      </w:r>
      <w:r w:rsidRPr="00B91F8E">
        <w:rPr>
          <w:rStyle w:val="Strong"/>
          <w:rFonts w:ascii="Times New Roman" w:hAnsi="Times New Roman"/>
          <w:b w:val="0"/>
          <w:i/>
        </w:rPr>
        <w:t xml:space="preserve">imbawang </w:t>
      </w:r>
      <w:r w:rsidRPr="00B91F8E">
        <w:rPr>
          <w:rStyle w:val="Strong"/>
          <w:rFonts w:ascii="Times New Roman" w:hAnsi="Times New Roman"/>
          <w:b w:val="0"/>
        </w:rPr>
        <w:t>bulbs for hours before being soft enough to be eaten as they were large, heavy and needed lots of water to fill up the large cooking pot. These long hours of cooking and waiting left the children often with a hungry and hollow stomach for many hours. By the time they finally could set their teeth into their food, it was always well into the evening.</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Many years past and although they tried hard, their conditions didn’t improve whatsoever. While out hunting they gave their eyes a good looked around in the forest for other edible foodstuff, nevertheless it appeared that they would have cook </w:t>
      </w:r>
      <w:r w:rsidRPr="00B91F8E">
        <w:rPr>
          <w:rStyle w:val="Strong"/>
          <w:rFonts w:ascii="Times New Roman" w:hAnsi="Times New Roman"/>
          <w:b w:val="0"/>
          <w:i/>
        </w:rPr>
        <w:t>imbawang</w:t>
      </w:r>
      <w:r w:rsidRPr="00B91F8E">
        <w:rPr>
          <w:rStyle w:val="Strong"/>
          <w:rFonts w:ascii="Times New Roman" w:hAnsi="Times New Roman"/>
          <w:b w:val="0"/>
        </w:rPr>
        <w:t xml:space="preserve"> for the rest of their life and be satisfied with the food they had.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After all these years, time had passed and the children grown up, while their parents had become old and feeble. With all their efforts and hard work no change had been made to achieve a more comfortable or pleasant life.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One evening they were sitting around the table and moaned about their conditions. It had been such a struggle to grow things in the field or go out hunting and after all these years they still had not been able to make things better. They worked hard, but their diligence hadn’t brought relief to their arduous tasks with a sense of achievement or joy in life. They didn’t </w:t>
      </w:r>
      <w:r w:rsidRPr="00B91F8E">
        <w:rPr>
          <w:rStyle w:val="Strong"/>
          <w:rFonts w:ascii="Times New Roman" w:hAnsi="Times New Roman"/>
          <w:b w:val="0"/>
        </w:rPr>
        <w:lastRenderedPageBreak/>
        <w:t>seem to be able to take pleasure of their labour and sing in the fields while being able to realise that they were so blessed with rich soils in their river side fields.</w:t>
      </w:r>
    </w:p>
    <w:p w:rsidR="00B54E2F" w:rsidRPr="00B91F8E" w:rsidRDefault="00B54E2F" w:rsidP="00B54E2F">
      <w:pPr>
        <w:jc w:val="both"/>
        <w:rPr>
          <w:rStyle w:val="Strong"/>
          <w:rFonts w:ascii="Times New Roman" w:hAnsi="Times New Roman"/>
          <w:b w:val="0"/>
        </w:rPr>
      </w:pPr>
      <w:bookmarkStart w:id="2248" w:name="_Toc328133101"/>
      <w:bookmarkStart w:id="2249" w:name="_Toc323920161"/>
      <w:r w:rsidRPr="00B91F8E">
        <w:rPr>
          <w:rStyle w:val="Strong"/>
          <w:rFonts w:ascii="Times New Roman" w:hAnsi="Times New Roman"/>
          <w:b w:val="0"/>
        </w:rPr>
        <w:t>What could be done to trigger a change in their life? What</w:t>
      </w:r>
      <w:r w:rsidR="002C665B" w:rsidRPr="00B91F8E">
        <w:rPr>
          <w:rStyle w:val="Strong"/>
          <w:rFonts w:ascii="Times New Roman" w:hAnsi="Times New Roman"/>
          <w:b w:val="0"/>
        </w:rPr>
        <w:t xml:space="preserve"> could be</w:t>
      </w:r>
      <w:r w:rsidRPr="00B91F8E">
        <w:rPr>
          <w:rStyle w:val="Strong"/>
          <w:rFonts w:ascii="Times New Roman" w:hAnsi="Times New Roman"/>
          <w:b w:val="0"/>
        </w:rPr>
        <w:t xml:space="preserve">..... </w:t>
      </w:r>
      <w:bookmarkEnd w:id="2248"/>
      <w:bookmarkEnd w:id="2249"/>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In the background the youngest child was listening in silence to the desperation in the voices of her parents, brothers and sisters. She felt that she could not sit back and hear this hopelessness; therefore in her timid voice she bravely asked permission to say something. With a tremble in her voice she said that if they all felt burdened in life by their suffering and were all longing to eat and live joyfully, what about if she would ask herself to be turned into some nice easy food and bring some happiness to them all? In this way, she said, you can all enjoy a better life and we would not have to worry or think of other ways to find easy irreparable, delicious and uncomplicated harvestable food.......... what about...... when I go to rest tonight and when I am fast asleep, you cut me up in tiny little bits and put me in a new food storage box made of tree bark? At least we can try in this way to make things better for all, while I will be remembered in a special way.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After a long silence and many words of rejection from all sides by her sisters, brothers and parents, some hesitation could be heard. Although it was a desperate attempt, it was finally decided that it could be a solution, as it had giving everyone a desperate hope for a possible change for the better in the future. Whilst, it had to be said, that the idea of sacrificing their youngest sister for a better future, was for the family a very unusual matter to resolve their impasse in life. Nevertheless, the youngest kept insisting that this would be the best way to help them out of their dire situation. It would make her very pleased to be part of her family’s solution and be of benefit in their future life.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So that evening the eldest two of her eldest brothers went into the forest and collected the peeled off tree bark to make the storage case. When the box was made ready, the youngest said farewell to all of them and went to rest in the tree bark made storage case. They waited patiently till she was fast asleep. Only when they were certain that she wouldn’t feel uncomfortable they got out their sharp knives and in silence made the cuts as was suggested. It was a messy and horrible sight to kill and slice their youngest. Finally, just before the dawn their task was done and the bark lid was closed. Everyone was tired and felt miserable, so no one went to the field, or said a word that day.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After a few days they silently reopened the case and to their surprise the content had changed. Nothing was left of the tiny cut up bits of the body, she had been mysteriously transformed in beautiful small golden seeds, filling up the whole of the case. Everyone was looking astound ......from the golden grains to each other and were all lost for words.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On top of the rice pile they found a small piece of paper with some beautiful writings. It said: Dear family, don’t be sad for me, I knew from the start what would happen. Nevertheless I was afraid that by telling you the prediction in advance it would fail the miracle to become true.  Only several days before I asked you to cut me up I had a beautiful dream. In this dream a voice told me to offer myself for my family, as it would make them happy forever. So here you have a case full of aromatic rice seeds which are very taste and are guaranteed to be ready after a few minutes of cooking to be ready to be eaten. Eat me with joy and care, but most of all, please don’t forget to use some of me and sow me in your fields. In this way you will have each year enough food and for the rest of your life for many generations to come. May this gift fill all your desires you have been waiting for so long. Not only for my dear parents in old age but also to provide strength and joy to my brothers and sisters in all their future endeavours.</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Thus, that evening, the family sat together and ate for the first time ever the newly discovered rice. They realised that they had received a precious gift which needed to be treated with care. Therefore for the rest of their life and all future generations they had to celebrate and honour the human origin of the rice seed. A glorious remembrance that one of their own had been </w:t>
      </w:r>
      <w:r w:rsidRPr="00B91F8E">
        <w:rPr>
          <w:rStyle w:val="Strong"/>
          <w:rFonts w:ascii="Times New Roman" w:hAnsi="Times New Roman"/>
          <w:b w:val="0"/>
        </w:rPr>
        <w:lastRenderedPageBreak/>
        <w:t>brave to offer herself, to give an enduring legacy of their sister’s conversion to rice seeds to be planted forever and ever.  To honour this gift they called the first rice seeds “</w:t>
      </w:r>
      <w:r w:rsidRPr="00B91F8E">
        <w:rPr>
          <w:rStyle w:val="Strong"/>
          <w:rFonts w:ascii="Times New Roman" w:hAnsi="Times New Roman"/>
          <w:b w:val="0"/>
          <w:i/>
        </w:rPr>
        <w:t>ace</w:t>
      </w:r>
      <w:r w:rsidRPr="00B91F8E">
        <w:rPr>
          <w:rStyle w:val="Strong"/>
          <w:rFonts w:ascii="Times New Roman" w:hAnsi="Times New Roman"/>
          <w:b w:val="0"/>
        </w:rPr>
        <w:t xml:space="preserve"> Maraja” or “Maraja rice”.</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Over many centuries farmers collected other wild rice strains from the forests, which originated from the same Maraja rice. Up to now the Taman store the Maraja rice seeds as the mother seed with a collection of maybe 20 other types of rice varieties that are kept in the hamlet. Every year all these different seeds are planted by the farmers in the hamlet. Those seeds have an affinity with different types of land and elevations such as, the along the river and slopes of hills in the village domain. In this manner the genetic strengths remain with the seeds</w:t>
      </w:r>
    </w:p>
    <w:p w:rsidR="00B54E2F" w:rsidRPr="00B91F8E" w:rsidRDefault="00B54E2F" w:rsidP="00B54E2F">
      <w:pPr>
        <w:jc w:val="both"/>
        <w:rPr>
          <w:rStyle w:val="Strong"/>
          <w:rFonts w:ascii="Times New Roman" w:hAnsi="Times New Roman"/>
          <w:b w:val="0"/>
        </w:rPr>
      </w:pPr>
    </w:p>
    <w:p w:rsidR="00B54E2F" w:rsidRPr="00B91F8E" w:rsidRDefault="00B54E2F" w:rsidP="00B54E2F">
      <w:pPr>
        <w:jc w:val="both"/>
        <w:rPr>
          <w:rFonts w:ascii="Times New Roman" w:hAnsi="Times New Roman"/>
          <w:lang w:bidi="ar-SA"/>
        </w:rPr>
      </w:pPr>
      <w:r w:rsidRPr="00B91F8E">
        <w:rPr>
          <w:rFonts w:ascii="Times New Roman" w:hAnsi="Times New Roman"/>
          <w:lang w:bidi="ar-SA"/>
        </w:rPr>
        <w:t>After this introduction on the origins of rice seeds, the second presented mythical story provides an important tale which explains the strength of the dream world and the interaction of the Taman Dayak with their environment and society.</w:t>
      </w:r>
    </w:p>
    <w:p w:rsidR="00B54E2F" w:rsidRPr="00B91F8E" w:rsidRDefault="00B54E2F" w:rsidP="00B54E2F">
      <w:pPr>
        <w:jc w:val="both"/>
        <w:rPr>
          <w:rFonts w:ascii="Times New Roman" w:hAnsi="Times New Roman"/>
          <w:sz w:val="22"/>
          <w:szCs w:val="22"/>
          <w:lang w:bidi="ar-SA"/>
        </w:rPr>
      </w:pPr>
    </w:p>
    <w:p w:rsidR="00B54E2F" w:rsidRPr="00B91F8E" w:rsidRDefault="00B54E2F" w:rsidP="00B54E2F">
      <w:pPr>
        <w:pStyle w:val="Heading5"/>
        <w:jc w:val="both"/>
        <w:rPr>
          <w:rFonts w:ascii="Times New Roman" w:hAnsi="Times New Roman"/>
          <w:b w:val="0"/>
          <w:sz w:val="22"/>
          <w:szCs w:val="22"/>
        </w:rPr>
      </w:pPr>
      <w:bookmarkStart w:id="2250" w:name="_Toc351306960"/>
      <w:r w:rsidRPr="00B91F8E">
        <w:rPr>
          <w:rFonts w:ascii="Times New Roman" w:hAnsi="Times New Roman"/>
          <w:b w:val="0"/>
          <w:sz w:val="22"/>
          <w:szCs w:val="22"/>
        </w:rPr>
        <w:t>The Crow and the Cucumber</w:t>
      </w:r>
      <w:bookmarkEnd w:id="2250"/>
      <w:r w:rsidRPr="00B91F8E">
        <w:rPr>
          <w:rFonts w:ascii="Times New Roman" w:hAnsi="Times New Roman"/>
          <w:b w:val="0"/>
          <w:sz w:val="22"/>
          <w:szCs w:val="22"/>
        </w:rPr>
        <w:t xml:space="preserve">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In this particular Taman story a crow has set off to migrate to a distant place on a raft made of long cucumbers skins. On top of the raft the crow had piled up various different cucumbers like seeds which he had brought along the way in order to have sufficient provisions on his long journey. In the villages where he stopped on the way, some seeds were left on the village bathing pontoons. Those seeds were picked up by some curious Dayak and taken to the longhouse to be shown to the others. At night all these human bearers of the seeds received a dream which ordered them to plant the seeds for better prosperity. The next day under the influence of their dream they planted the different seeds and it didn’t take long before various types of cucumbers and gourds were grown in their yards. Some were large in shape while some are small. Some were sweet and some were bitter in taste. Some were nice to eat raw while some much better when boiled or fried. Some of the cucumber leaves were best cooked with salt and pepper while some flowers tasted best when quickly steeped in hot water or steamed. The gathered tentacles of the gourds were best quickly stir fried to retain their flavour, but in some villages it was opted to have them only steamed.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As the task of spreading the cucumbers to all the corners of Dayak communities in Borneo had been fulfilled, the crow had decided to give up his migrating pattern. He flies only around the village to pick on everything around him. The crow is by all villagers appreciated as he gave them valuable seeds to be planted. As the cucumber seeds look very similar in shape to the rice seeds they were considered best to be planted at the same time during the annual planting in August or September. Therefore in the rice planting </w:t>
      </w:r>
      <w:r w:rsidRPr="00B91F8E">
        <w:rPr>
          <w:rStyle w:val="Strong"/>
          <w:rFonts w:ascii="Times New Roman" w:hAnsi="Times New Roman"/>
          <w:b w:val="0"/>
          <w:i/>
        </w:rPr>
        <w:t xml:space="preserve">nugal </w:t>
      </w:r>
      <w:r w:rsidRPr="00B91F8E">
        <w:rPr>
          <w:rStyle w:val="Strong"/>
          <w:rFonts w:ascii="Times New Roman" w:hAnsi="Times New Roman"/>
          <w:b w:val="0"/>
        </w:rPr>
        <w:t xml:space="preserve">in which with the dibble stick planting holes are drilled in the ground, a second person will go across the field leaving a widely spaced intervals trail behind of dropped cucumber seeds. They are meant to be a junior companion in the rice field, but just as important as it will provide additional nutrition and flavour to the Dayak rice dish. </w:t>
      </w:r>
    </w:p>
    <w:p w:rsidR="00B54E2F" w:rsidRPr="00B91F8E" w:rsidRDefault="00B54E2F" w:rsidP="00B54E2F">
      <w:pPr>
        <w:jc w:val="both"/>
        <w:rPr>
          <w:rStyle w:val="Strong"/>
          <w:rFonts w:ascii="Times New Roman" w:hAnsi="Times New Roman"/>
          <w:b w:val="0"/>
        </w:rPr>
      </w:pPr>
      <w:r w:rsidRPr="00B91F8E">
        <w:rPr>
          <w:rStyle w:val="Strong"/>
          <w:rFonts w:ascii="Times New Roman" w:hAnsi="Times New Roman"/>
          <w:b w:val="0"/>
        </w:rPr>
        <w:t xml:space="preserve">In the above mythical tale a well rewarded present was provided by one of the many birds which have a special position in the Dayak cosmology. The seeds were not only given to the Taman Dayak in the journey of the crow but also other Dayak groups, therefore the beneficial gift of the cucumbers and gourds ought to be treated with respect and shared, just as the crow had shared the seeds with them. </w:t>
      </w:r>
      <w:bookmarkStart w:id="2251" w:name="_Toc323920162"/>
      <w:r w:rsidRPr="00B91F8E">
        <w:rPr>
          <w:rFonts w:ascii="Times New Roman" w:hAnsi="Times New Roman"/>
        </w:rPr>
        <w:t>Only due to the former tradition of migrating crows every village is able to grow cucumbers in their field</w:t>
      </w:r>
      <w:r w:rsidRPr="00B91F8E">
        <w:rPr>
          <w:rStyle w:val="Strong"/>
          <w:rFonts w:ascii="Times New Roman" w:hAnsi="Times New Roman"/>
          <w:b w:val="0"/>
        </w:rPr>
        <w:t>.</w:t>
      </w:r>
      <w:bookmarkEnd w:id="2251"/>
    </w:p>
    <w:p w:rsidR="00B54E2F" w:rsidRPr="00B91F8E" w:rsidRDefault="00B54E2F" w:rsidP="00B54E2F">
      <w:pPr>
        <w:jc w:val="both"/>
        <w:rPr>
          <w:rStyle w:val="Strong"/>
          <w:rFonts w:ascii="Times New Roman" w:hAnsi="Times New Roman"/>
          <w:b w:val="0"/>
        </w:rPr>
      </w:pPr>
    </w:p>
    <w:p w:rsidR="00B54E2F" w:rsidRPr="00B91F8E" w:rsidRDefault="00B54E2F" w:rsidP="00B54E2F">
      <w:pPr>
        <w:jc w:val="both"/>
        <w:rPr>
          <w:rFonts w:ascii="Times New Roman" w:hAnsi="Times New Roman"/>
          <w:lang w:bidi="ar-SA"/>
        </w:rPr>
      </w:pPr>
      <w:r w:rsidRPr="00B91F8E">
        <w:rPr>
          <w:rFonts w:ascii="Times New Roman" w:hAnsi="Times New Roman"/>
          <w:lang w:bidi="ar-SA"/>
        </w:rPr>
        <w:t>In the following short recall of subtle events are described as experienced by a Taman elder. They are, as Anton explained, the “</w:t>
      </w:r>
      <w:r w:rsidRPr="00B91F8E">
        <w:rPr>
          <w:rFonts w:ascii="Times New Roman" w:hAnsi="Times New Roman"/>
          <w:i/>
          <w:lang w:bidi="ar-SA"/>
        </w:rPr>
        <w:t>nasi menangis yang mau dimakan</w:t>
      </w:r>
      <w:r w:rsidRPr="00B91F8E">
        <w:rPr>
          <w:rFonts w:ascii="Times New Roman" w:hAnsi="Times New Roman"/>
          <w:lang w:bidi="ar-SA"/>
        </w:rPr>
        <w:t xml:space="preserve">” (the call of the rice </w:t>
      </w:r>
      <w:r w:rsidRPr="00B91F8E">
        <w:rPr>
          <w:rFonts w:ascii="Times New Roman" w:hAnsi="Times New Roman"/>
          <w:lang w:bidi="ar-SA"/>
        </w:rPr>
        <w:lastRenderedPageBreak/>
        <w:t xml:space="preserve">that was crying for being wasted) kind of mythical stories which are retold at times to recall their ancestors care for food preservation.  </w:t>
      </w:r>
    </w:p>
    <w:p w:rsidR="00B54E2F" w:rsidRPr="00B91F8E" w:rsidRDefault="00B54E2F" w:rsidP="00B54E2F">
      <w:pPr>
        <w:pStyle w:val="Heading5"/>
        <w:jc w:val="both"/>
        <w:rPr>
          <w:rFonts w:ascii="Times New Roman" w:hAnsi="Times New Roman"/>
          <w:b w:val="0"/>
          <w:sz w:val="22"/>
          <w:szCs w:val="22"/>
        </w:rPr>
      </w:pPr>
      <w:bookmarkStart w:id="2252" w:name="_Toc351306961"/>
      <w:r w:rsidRPr="00B91F8E">
        <w:rPr>
          <w:rFonts w:ascii="Times New Roman" w:hAnsi="Times New Roman"/>
          <w:b w:val="0"/>
          <w:sz w:val="22"/>
          <w:szCs w:val="22"/>
        </w:rPr>
        <w:t>The Crying Rice Pot</w:t>
      </w:r>
      <w:bookmarkEnd w:id="2252"/>
    </w:p>
    <w:p w:rsidR="00B54E2F" w:rsidRPr="00B91F8E" w:rsidRDefault="00B54E2F" w:rsidP="00B54E2F">
      <w:pPr>
        <w:jc w:val="both"/>
        <w:rPr>
          <w:rFonts w:ascii="Times New Roman" w:hAnsi="Times New Roman"/>
          <w:lang w:bidi="ar-SA"/>
        </w:rPr>
      </w:pPr>
      <w:r w:rsidRPr="00B91F8E">
        <w:rPr>
          <w:rFonts w:ascii="Times New Roman" w:hAnsi="Times New Roman"/>
          <w:lang w:bidi="ar-SA"/>
        </w:rPr>
        <w:t xml:space="preserve">Anton and his father had just settled in the canoe to cross the river on their return trip back to the longhouse from the field. Suddenly Anton’s father stopped for a minute and listened carefully. Did he hear it right? Was there a faint crying in the distance? After he confirmed this with his son who heard it as well, he asked him to wait in the sampan. He climbed back up the riverbank and followed the sound of crying till he came to a rest spot where he found a small bundle of leaves. He opened the leaves and discovered some leftover boiled rice. It was possibly left or lost by someone who went out hunting or by someone who was looking for forest products. As the rice had been prepared for the benefit to be eaten, it had called Anton’s father to make used of it who answered the call before it would be spoiled. Afterwards he returned to the sampan, it had been the rice which had cried to be eaten, as explained by Anton’s father. His father told him never to ignore that cry as their families never had been disadvantaged by bad crops.  They always made certain to honour the rice granted to them, or in this instance, honoured the cry of the rice urging him to prevent it from being wasted. The honouring, of what essentially is a historical human sacrifice, will benefit future rice crops.  </w:t>
      </w:r>
    </w:p>
    <w:p w:rsidR="00B54E2F" w:rsidRPr="00B91F8E" w:rsidRDefault="00B54E2F" w:rsidP="00B54E2F">
      <w:pPr>
        <w:jc w:val="both"/>
        <w:rPr>
          <w:rFonts w:ascii="Times New Roman" w:hAnsi="Times New Roman"/>
          <w:lang w:bidi="ar-SA"/>
        </w:rPr>
      </w:pPr>
      <w:r w:rsidRPr="00B91F8E">
        <w:rPr>
          <w:rFonts w:ascii="Times New Roman" w:hAnsi="Times New Roman"/>
          <w:lang w:bidi="ar-SA"/>
        </w:rPr>
        <w:t xml:space="preserve">In another situation a similar event was relayed by a village elder in Malapi. </w:t>
      </w:r>
    </w:p>
    <w:p w:rsidR="00B54E2F" w:rsidRPr="00B91F8E" w:rsidRDefault="00B54E2F" w:rsidP="00B54E2F">
      <w:pPr>
        <w:jc w:val="both"/>
        <w:rPr>
          <w:rFonts w:ascii="Times New Roman" w:hAnsi="Times New Roman"/>
          <w:lang w:bidi="ar-SA"/>
        </w:rPr>
      </w:pPr>
      <w:r w:rsidRPr="00B91F8E">
        <w:rPr>
          <w:rFonts w:ascii="Times New Roman" w:hAnsi="Times New Roman"/>
          <w:lang w:bidi="ar-SA"/>
        </w:rPr>
        <w:t xml:space="preserve">A Taman Dayak farmer was disturbed by a crying from the kitchen. When he went to the kitchen to look for what caused the crying he saw a pot and lifted the lid. Apparently, a little bit of rice had been left, which begged him to be eaten. Therefore although not hungry, he dutifully finished the remaining rice. As the story goes, that particular farmer was blessed by overwhelming rice crops in the following harvest season. In a final event while in Pontianak, Anton related the following story when he was living in a boarding house. He heard that a man in an angry rage threw his plate with a full serving of rice at the wall, as it was not up to his expectation. Afterwards several times a weak crying was heard from the room, while the man had already left the boarding house. </w:t>
      </w:r>
    </w:p>
    <w:p w:rsidR="00B54E2F" w:rsidRPr="00B91F8E" w:rsidRDefault="00B54E2F" w:rsidP="00B54E2F">
      <w:pPr>
        <w:jc w:val="both"/>
        <w:rPr>
          <w:rFonts w:ascii="Times New Roman" w:hAnsi="Times New Roman"/>
          <w:sz w:val="22"/>
          <w:szCs w:val="22"/>
          <w:lang w:bidi="ar-SA"/>
        </w:rPr>
      </w:pPr>
    </w:p>
    <w:p w:rsidR="00B54E2F" w:rsidRPr="00B91F8E" w:rsidRDefault="00B54E2F" w:rsidP="00B54E2F">
      <w:pPr>
        <w:pStyle w:val="Heading5"/>
        <w:jc w:val="both"/>
        <w:rPr>
          <w:rFonts w:ascii="Times New Roman" w:hAnsi="Times New Roman"/>
          <w:b w:val="0"/>
          <w:sz w:val="22"/>
          <w:szCs w:val="22"/>
        </w:rPr>
      </w:pPr>
      <w:r w:rsidRPr="00B91F8E">
        <w:rPr>
          <w:rFonts w:ascii="Times New Roman" w:hAnsi="Times New Roman"/>
          <w:b w:val="0"/>
          <w:noProof/>
          <w:sz w:val="22"/>
          <w:szCs w:val="22"/>
        </w:rPr>
        <w:t>The Mythological creation of the Taman Dayak</w:t>
      </w:r>
    </w:p>
    <w:p w:rsidR="00B54E2F" w:rsidRPr="00B91F8E" w:rsidRDefault="00B54E2F" w:rsidP="00B54E2F">
      <w:pPr>
        <w:jc w:val="both"/>
        <w:rPr>
          <w:rFonts w:ascii="Times New Roman" w:hAnsi="Times New Roman"/>
          <w:noProof/>
          <w:lang w:bidi="ar-SA"/>
        </w:rPr>
      </w:pPr>
      <w:r w:rsidRPr="00B91F8E">
        <w:rPr>
          <w:rFonts w:ascii="Times New Roman" w:hAnsi="Times New Roman"/>
          <w:noProof/>
          <w:lang w:bidi="ar-SA"/>
        </w:rPr>
        <w:t>The spirited mythological stories discussed in this chapter, provides a background of a Taman sense of relationship with the environment to be used in a suitable manner. At the same time their Taman elders in heaven are watching how the Taman eartlings  manage their Creator’s given environments and pass it on to the next generation. Interview with Baroamas in Pontianak, February 2011.</w:t>
      </w:r>
    </w:p>
    <w:p w:rsidR="00B54E2F" w:rsidRPr="00B91F8E" w:rsidRDefault="00B54E2F" w:rsidP="00B54E2F">
      <w:pPr>
        <w:jc w:val="both"/>
        <w:rPr>
          <w:rFonts w:ascii="Times New Roman" w:hAnsi="Times New Roman"/>
          <w:noProof/>
          <w:lang w:bidi="ar-SA"/>
        </w:rPr>
      </w:pP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In </w:t>
      </w:r>
      <w:bookmarkStart w:id="2253" w:name="_Toc348953700"/>
      <w:bookmarkStart w:id="2254" w:name="_Toc328133085"/>
      <w:bookmarkStart w:id="2255" w:name="_Toc327526786"/>
      <w:bookmarkStart w:id="2256" w:name="_Toc326866438"/>
      <w:bookmarkStart w:id="2257" w:name="_Toc323920146"/>
      <w:bookmarkStart w:id="2258" w:name="_Toc320497738"/>
      <w:bookmarkStart w:id="2259" w:name="_Toc371682741"/>
      <w:r w:rsidRPr="00B91F8E">
        <w:rPr>
          <w:rFonts w:ascii="Times New Roman" w:hAnsi="Times New Roman"/>
          <w:noProof/>
        </w:rPr>
        <w:t>the mythological creation of the Taman Dayak</w:t>
      </w:r>
      <w:bookmarkEnd w:id="2253"/>
      <w:bookmarkEnd w:id="2254"/>
      <w:bookmarkEnd w:id="2255"/>
      <w:bookmarkEnd w:id="2256"/>
      <w:bookmarkEnd w:id="2257"/>
      <w:bookmarkEnd w:id="2258"/>
      <w:bookmarkEnd w:id="2259"/>
      <w:r w:rsidRPr="00B91F8E">
        <w:rPr>
          <w:rFonts w:ascii="Times New Roman" w:hAnsi="Times New Roman"/>
          <w:noProof/>
        </w:rPr>
        <w:t xml:space="preserve">, Alaatala is considered in Taman philosophy the Creator of the sky, earth and all that is in it. Through his envoy known as Grandmother Piang Sampulo and Grandfather Bai’ Kunanyi, who were ordered to descend to earth and create the human beings. </w:t>
      </w:r>
    </w:p>
    <w:p w:rsidR="00B54E2F" w:rsidRPr="00B91F8E" w:rsidRDefault="00B54E2F" w:rsidP="00B54E2F">
      <w:pPr>
        <w:jc w:val="both"/>
        <w:rPr>
          <w:rFonts w:ascii="Times New Roman" w:hAnsi="Times New Roman"/>
          <w:noProof/>
          <w:lang w:bidi="ar-SA"/>
        </w:rPr>
      </w:pPr>
      <w:r w:rsidRPr="00B91F8E">
        <w:rPr>
          <w:rFonts w:ascii="Times New Roman" w:hAnsi="Times New Roman"/>
          <w:noProof/>
          <w:lang w:bidi="ar-SA"/>
        </w:rPr>
        <w:t xml:space="preserve">In their first efforts they fashioned a black stone to a shape (Taman Dayak). After the contours were ready, the human made of stone was given life and a spirit. Although their human figures were made from stone, it was sufficiently pliable to move, talk and walk. Unfortunately when it was asked to swim, it immediately sank, being too heavy to swim or stay afloat. Therefore it was decided that humans should not be made of stone. Piang Sampulo and Bai’ Kunanyi were forced to use another material. For the second time they shaped a human being, from a lighter material, a suitable piece of timber, not too hard and not too soft but sufficiently solid material. After they gave it life and a spirit, it moved nicely, it </w:t>
      </w:r>
      <w:r w:rsidRPr="00B91F8E">
        <w:rPr>
          <w:rFonts w:ascii="Times New Roman" w:hAnsi="Times New Roman"/>
          <w:noProof/>
          <w:lang w:bidi="ar-SA"/>
        </w:rPr>
        <w:lastRenderedPageBreak/>
        <w:t xml:space="preserve">walked and talked a bit. Unfortunately when it was damaged, it was not able to heal itself and the bleeding didn’t stop till it bled to death. After it lost its breath and died it turned into wood again. This failed creation made Piang Sampulo and Bai’ Kunanyi think twice as hard before making a third attempt to create a human being. This time they tried to make a human from yellow clay, this was easy to shape. When a spirit was added to the clay by Piang Sampulo it worked properly. Even its hearing and sight and feeling was good, therefore it was provided with eight different spiritual senses also called </w:t>
      </w:r>
      <w:r w:rsidRPr="00B91F8E">
        <w:rPr>
          <w:rFonts w:ascii="Times New Roman" w:hAnsi="Times New Roman"/>
          <w:i/>
          <w:noProof/>
          <w:lang w:bidi="ar-SA"/>
        </w:rPr>
        <w:t>sumangat</w:t>
      </w:r>
      <w:r w:rsidRPr="00B91F8E">
        <w:rPr>
          <w:rFonts w:ascii="Times New Roman" w:hAnsi="Times New Roman"/>
          <w:noProof/>
          <w:lang w:bidi="ar-SA"/>
        </w:rPr>
        <w:t xml:space="preserve"> to provide strength, health and skills of reasoning, touch, hearing smell, feeling and movement. At the swimming test it passed all expectations and when it was wounded, it didn’t take long to stop bleeding and heal. Satisfied with their work they quickly made him a female partner. To celebrate these creations they had to name them.  The man was therefore called Bai’ (</w:t>
      </w:r>
      <w:r w:rsidRPr="00B91F8E">
        <w:rPr>
          <w:rFonts w:ascii="Times New Roman" w:hAnsi="Times New Roman"/>
          <w:noProof/>
        </w:rPr>
        <w:t xml:space="preserve">Bai’ is term of honour for male ancestor, Piang is term of honour for female ancestor) </w:t>
      </w:r>
      <w:r w:rsidRPr="00B91F8E">
        <w:rPr>
          <w:rFonts w:ascii="Times New Roman" w:hAnsi="Times New Roman"/>
          <w:noProof/>
          <w:lang w:bidi="ar-SA"/>
        </w:rPr>
        <w:t>Idi Ilang Ilang Suan, that means, “blissful glittering sky” while his female partner was called Piang Tina Pemula, it means “the first lady”. The following task bestowed by Alaatala on Piang Sampulo was to skill them on matters of life as earlier indicated. Also she taught them how to follow Taman customs and honour their ancestors.</w:t>
      </w:r>
    </w:p>
    <w:p w:rsidR="00B54E2F" w:rsidRPr="00B91F8E" w:rsidRDefault="00B54E2F" w:rsidP="00B54E2F">
      <w:pPr>
        <w:jc w:val="both"/>
        <w:rPr>
          <w:rFonts w:ascii="Times New Roman" w:hAnsi="Times New Roman"/>
          <w:noProof/>
          <w:lang w:bidi="ar-SA"/>
        </w:rPr>
      </w:pPr>
      <w:r w:rsidRPr="00B91F8E">
        <w:rPr>
          <w:rFonts w:ascii="Times New Roman" w:hAnsi="Times New Roman"/>
          <w:noProof/>
          <w:lang w:bidi="ar-SA"/>
        </w:rPr>
        <w:t xml:space="preserve">The Taman Dayak prefer female spirits to guide them. Piang Sampulo is therefore assisted by Piang Kunani who assists the humans in creating health and domestic affairs of the Taman Dayak. Piang Ambung is called upon by the humans for assistance on matters of food and in the field on farming and to assist in dispute resolutions. The third important spirit to give assistance is Bai’ Lagi Barang, who as an elder statesman provides the Taman Dayak with skill to defend the community. </w:t>
      </w:r>
    </w:p>
    <w:p w:rsidR="00B54E2F" w:rsidRPr="00B91F8E" w:rsidRDefault="00B54E2F" w:rsidP="00B54E2F">
      <w:pPr>
        <w:rPr>
          <w:rFonts w:ascii="Times New Roman" w:hAnsi="Times New Roman"/>
          <w:sz w:val="22"/>
          <w:szCs w:val="22"/>
        </w:rPr>
      </w:pPr>
    </w:p>
    <w:p w:rsidR="00B54E2F" w:rsidRPr="00B91F8E" w:rsidRDefault="00B54E2F" w:rsidP="00B54E2F">
      <w:pPr>
        <w:pStyle w:val="Heading3"/>
        <w:rPr>
          <w:sz w:val="24"/>
          <w:szCs w:val="24"/>
        </w:rPr>
      </w:pPr>
      <w:bookmarkStart w:id="2260" w:name="_Toc389642390"/>
      <w:bookmarkStart w:id="2261" w:name="_Toc389651235"/>
      <w:bookmarkStart w:id="2262" w:name="_Toc389651793"/>
      <w:bookmarkStart w:id="2263" w:name="_Toc389660836"/>
      <w:bookmarkStart w:id="2264" w:name="_Toc389661404"/>
      <w:bookmarkStart w:id="2265" w:name="_Toc390167775"/>
      <w:bookmarkStart w:id="2266" w:name="_Toc422057920"/>
      <w:r w:rsidRPr="00B91F8E">
        <w:rPr>
          <w:sz w:val="24"/>
          <w:szCs w:val="24"/>
        </w:rPr>
        <w:t>Traditional Law</w:t>
      </w:r>
      <w:bookmarkEnd w:id="2260"/>
      <w:bookmarkEnd w:id="2261"/>
      <w:bookmarkEnd w:id="2262"/>
      <w:bookmarkEnd w:id="2263"/>
      <w:bookmarkEnd w:id="2264"/>
      <w:bookmarkEnd w:id="2265"/>
      <w:bookmarkEnd w:id="2266"/>
      <w:r w:rsidRPr="00B91F8E">
        <w:rPr>
          <w:sz w:val="24"/>
          <w:szCs w:val="24"/>
        </w:rPr>
        <w:t xml:space="preserve">  </w:t>
      </w: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The strength of community governance became apparent with the examples of </w:t>
      </w:r>
      <w:r w:rsidRPr="00B91F8E">
        <w:rPr>
          <w:rFonts w:ascii="Times New Roman" w:hAnsi="Times New Roman"/>
          <w:i/>
          <w:noProof/>
        </w:rPr>
        <w:t>adat</w:t>
      </w:r>
      <w:r w:rsidRPr="00B91F8E">
        <w:rPr>
          <w:rFonts w:ascii="Times New Roman" w:hAnsi="Times New Roman"/>
          <w:noProof/>
        </w:rPr>
        <w:t xml:space="preserve"> dispute resolutions provided in this thesis. One inter-clan cum inter-longhouse dispute over a land transfer. The second witnessed dispute was between two young adults brawling one evening that ended with one of them suffering bodily harm requiring a hospital visit. The third case is a story recalled by a mother of her son  who was  alleged to have caused a fatal accident on a motorbike. After teh family paid  the traditional fine she send her son to Jakarta away from Putussibau to prevent a possible future revenge.   </w:t>
      </w:r>
      <w:bookmarkStart w:id="2267" w:name="_Toc371682744"/>
    </w:p>
    <w:p w:rsidR="00B54E2F" w:rsidRPr="00B91F8E" w:rsidRDefault="00B54E2F" w:rsidP="00B54E2F">
      <w:pPr>
        <w:jc w:val="both"/>
        <w:rPr>
          <w:rFonts w:ascii="Times New Roman" w:hAnsi="Times New Roman"/>
          <w:noProof/>
          <w:sz w:val="22"/>
          <w:szCs w:val="22"/>
        </w:rPr>
      </w:pPr>
    </w:p>
    <w:p w:rsidR="00B54E2F" w:rsidRPr="00B91F8E" w:rsidRDefault="00B54E2F" w:rsidP="00B54E2F">
      <w:pPr>
        <w:pStyle w:val="Heading7"/>
        <w:spacing w:before="0"/>
        <w:jc w:val="both"/>
        <w:rPr>
          <w:rFonts w:ascii="Times New Roman" w:hAnsi="Times New Roman"/>
          <w:noProof/>
          <w:sz w:val="22"/>
          <w:szCs w:val="22"/>
        </w:rPr>
      </w:pPr>
      <w:r w:rsidRPr="00B91F8E">
        <w:rPr>
          <w:rFonts w:ascii="Times New Roman" w:hAnsi="Times New Roman"/>
          <w:i/>
          <w:noProof/>
          <w:sz w:val="22"/>
          <w:szCs w:val="22"/>
        </w:rPr>
        <w:t>Adat</w:t>
      </w:r>
      <w:r w:rsidRPr="00B91F8E">
        <w:rPr>
          <w:rFonts w:ascii="Times New Roman" w:hAnsi="Times New Roman"/>
          <w:noProof/>
          <w:sz w:val="22"/>
          <w:szCs w:val="22"/>
        </w:rPr>
        <w:t xml:space="preserve"> dispute resolution: Case study no 1 Bodily Harm</w:t>
      </w:r>
      <w:bookmarkEnd w:id="2267"/>
      <w:r w:rsidRPr="00B91F8E">
        <w:rPr>
          <w:rFonts w:ascii="Times New Roman" w:hAnsi="Times New Roman"/>
          <w:noProof/>
          <w:sz w:val="22"/>
          <w:szCs w:val="22"/>
        </w:rPr>
        <w:t xml:space="preserve"> </w:t>
      </w: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Two teenagers were from the Taman Sayut village, two villages upstream from Malapi. It was alleged that due to the brawl one of the youngsters had incurred severe injuries and possible long-term deafness. The complexity of this was too great for the elders alone to solve this dispute and as it involved the residents of two longhouses in two different villages. For the case, the Sayut based </w:t>
      </w:r>
      <w:r w:rsidRPr="00B91F8E">
        <w:rPr>
          <w:rFonts w:ascii="Times New Roman" w:hAnsi="Times New Roman"/>
          <w:i/>
          <w:noProof/>
        </w:rPr>
        <w:t>temenggung</w:t>
      </w:r>
      <w:r w:rsidRPr="00B91F8E">
        <w:rPr>
          <w:rFonts w:ascii="Times New Roman" w:hAnsi="Times New Roman"/>
          <w:noProof/>
        </w:rPr>
        <w:t xml:space="preserve"> was requested to be the adjudicator. Several  Malapi elders travelled up to the longhouse in Sayut where the dispute was going to be arbitrated. In a longhouse on the veranda the parents were present with a contingent of witnesses and supporters. Similar to the earlier described land dispute case, in this more complicated case both parents’ scenarios were heard. Witnesses were asked to come forward and explain what happened. In this order also the person who assisted the wounded youth to go to the hospital. As none of the youngsters were present, it appeared that their absence severely impeded the process of funding a equitable  solution. </w:t>
      </w: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The case had previously been reported to the police and as a result one of the youngsters who was accused of starting a fight without an apparent reason had been put in custody at the local police station pending the outcome of the adat sitting. (The police are quite cooperative to hold someone in custody until the </w:t>
      </w:r>
      <w:r w:rsidRPr="00B91F8E">
        <w:rPr>
          <w:rFonts w:ascii="Times New Roman" w:hAnsi="Times New Roman"/>
          <w:i/>
          <w:noProof/>
        </w:rPr>
        <w:t>adat</w:t>
      </w:r>
      <w:r w:rsidRPr="00B91F8E">
        <w:rPr>
          <w:rFonts w:ascii="Times New Roman" w:hAnsi="Times New Roman"/>
          <w:noProof/>
        </w:rPr>
        <w:t xml:space="preserve"> process is worked through. ime.  In cases like this </w:t>
      </w:r>
      <w:r w:rsidRPr="00B91F8E">
        <w:rPr>
          <w:rFonts w:ascii="Times New Roman" w:hAnsi="Times New Roman"/>
          <w:noProof/>
        </w:rPr>
        <w:lastRenderedPageBreak/>
        <w:t xml:space="preserve">police will  demand a release fee The process took several rounds of deliberations in which almost everyone was able to speak at least once, while a very well spoken elder of the Malapi village spoke several times on behave of the party living in Malapi. Firstly the question of fault was discussed. When it was clear that the party living at Malapi was at fault, it was decided what amount of compensation was required following the </w:t>
      </w:r>
      <w:r w:rsidRPr="00B91F8E">
        <w:rPr>
          <w:rFonts w:ascii="Times New Roman" w:hAnsi="Times New Roman"/>
          <w:i/>
          <w:noProof/>
        </w:rPr>
        <w:t>adat</w:t>
      </w:r>
      <w:r w:rsidRPr="00B91F8E">
        <w:rPr>
          <w:rFonts w:ascii="Times New Roman" w:hAnsi="Times New Roman"/>
          <w:noProof/>
        </w:rPr>
        <w:t xml:space="preserve"> interpretation of compensation according to the a Taman guidelines noted in the </w:t>
      </w:r>
      <w:r w:rsidRPr="00B91F8E">
        <w:rPr>
          <w:rFonts w:ascii="Times New Roman" w:hAnsi="Times New Roman"/>
          <w:i/>
          <w:noProof/>
        </w:rPr>
        <w:t>adat</w:t>
      </w:r>
      <w:r w:rsidRPr="00B91F8E">
        <w:rPr>
          <w:rFonts w:ascii="Times New Roman" w:hAnsi="Times New Roman"/>
          <w:noProof/>
        </w:rPr>
        <w:t xml:space="preserve"> outline. (Only several years ago in a general meeting of Taman Dayak subgroups, a standard guide was proposed of </w:t>
      </w:r>
      <w:r w:rsidRPr="00B91F8E">
        <w:rPr>
          <w:rFonts w:ascii="Times New Roman" w:hAnsi="Times New Roman"/>
          <w:i/>
          <w:noProof/>
        </w:rPr>
        <w:t>adat</w:t>
      </w:r>
      <w:r w:rsidRPr="00B91F8E">
        <w:rPr>
          <w:rFonts w:ascii="Times New Roman" w:hAnsi="Times New Roman"/>
          <w:noProof/>
        </w:rPr>
        <w:t xml:space="preserve"> fines in particular cases, from murder to adultery. In this manner a </w:t>
      </w:r>
      <w:r w:rsidRPr="00B91F8E">
        <w:rPr>
          <w:rFonts w:ascii="Times New Roman" w:hAnsi="Times New Roman"/>
          <w:i/>
          <w:noProof/>
        </w:rPr>
        <w:t>temenggung</w:t>
      </w:r>
      <w:r w:rsidRPr="00B91F8E">
        <w:rPr>
          <w:rFonts w:ascii="Times New Roman" w:hAnsi="Times New Roman"/>
          <w:noProof/>
        </w:rPr>
        <w:t xml:space="preserve"> or </w:t>
      </w:r>
      <w:r w:rsidRPr="00B91F8E">
        <w:rPr>
          <w:rFonts w:ascii="Times New Roman" w:hAnsi="Times New Roman"/>
          <w:i/>
          <w:noProof/>
        </w:rPr>
        <w:t>adat</w:t>
      </w:r>
      <w:r w:rsidRPr="00B91F8E">
        <w:rPr>
          <w:rFonts w:ascii="Times New Roman" w:hAnsi="Times New Roman"/>
          <w:noProof/>
        </w:rPr>
        <w:t xml:space="preserve"> leader could call on a generally accepted set of of adat fines, to resolve disputes.) Secondly  the cost of the hospitalisation, transportation as well as expenses of the meeting. As the party in Malapi were two school friends, the adat fine for compensation and costs of consumables and other expenses was shared.  </w:t>
      </w:r>
    </w:p>
    <w:p w:rsidR="00B54E2F" w:rsidRPr="00B91F8E" w:rsidRDefault="00B54E2F" w:rsidP="00B54E2F">
      <w:pPr>
        <w:jc w:val="both"/>
        <w:rPr>
          <w:rFonts w:ascii="Times New Roman" w:hAnsi="Times New Roman"/>
          <w:noProof/>
        </w:rPr>
      </w:pPr>
      <w:r w:rsidRPr="00B91F8E">
        <w:rPr>
          <w:rFonts w:ascii="Times New Roman" w:hAnsi="Times New Roman"/>
          <w:noProof/>
        </w:rPr>
        <w:t>As the day was moving towards sunset  there was pressure on the meeting to come to a final solution</w:t>
      </w:r>
      <w:r w:rsidRPr="00B91F8E">
        <w:rPr>
          <w:rStyle w:val="FootnoteReference"/>
          <w:rFonts w:ascii="Times New Roman" w:hAnsi="Times New Roman"/>
          <w:noProof/>
        </w:rPr>
        <w:footnoteRef/>
      </w:r>
      <w:r w:rsidRPr="00B91F8E">
        <w:rPr>
          <w:rFonts w:ascii="Times New Roman" w:hAnsi="Times New Roman"/>
          <w:noProof/>
        </w:rPr>
        <w:t xml:space="preserve">. (Although the adat meeting to settle the dispute of Taman Dayak of two villages in which elders and the </w:t>
      </w:r>
      <w:r w:rsidRPr="00B91F8E">
        <w:rPr>
          <w:rFonts w:ascii="Times New Roman" w:hAnsi="Times New Roman"/>
          <w:i/>
          <w:noProof/>
        </w:rPr>
        <w:t>temenggung</w:t>
      </w:r>
      <w:r w:rsidRPr="00B91F8E">
        <w:rPr>
          <w:rFonts w:ascii="Times New Roman" w:hAnsi="Times New Roman"/>
          <w:noProof/>
        </w:rPr>
        <w:t xml:space="preserve"> are to make judgment they are not financial rewarded. A meal and snacks are prepared by the person calling for a judgment for  all persons attending the meeting. (The temenggung and elders are required to settle cases  in  one day’s  deliberation). Finally after numbers were noted on a piece of paper, the cost was calculated to be five and a half million Rupiahs per person.  The temenggung of Sayut asked that both parties consider the fines for a for a few minutes. After a final word by both parties and consideration for scheduling of payments, as it would be difficult to pay this amount in one time, the temenggung  repeated the final judgement  to close the session of the adat court. Everyone seemed to be relieved except for the parents of the Malapi party who had to  pay  to the parents of the injured son in Sayut. As is customary the end of the hearing, food was given to all the participants and public at the meeting and a glass of </w:t>
      </w:r>
      <w:r w:rsidRPr="00B91F8E">
        <w:rPr>
          <w:rFonts w:ascii="Times New Roman" w:hAnsi="Times New Roman"/>
          <w:i/>
          <w:noProof/>
        </w:rPr>
        <w:t>tuak</w:t>
      </w:r>
      <w:r w:rsidRPr="00B91F8E">
        <w:rPr>
          <w:rFonts w:ascii="Times New Roman" w:hAnsi="Times New Roman"/>
          <w:noProof/>
        </w:rPr>
        <w:t xml:space="preserve"> was served. Afterwards a timetable of payment was drawn up as well as a letter requesting release of the young adult was to be delivered to the police station.</w:t>
      </w: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In a reflection on the case by a Taman witness, some of the unseen aspects in the case were clarified. My local interlocutor, detected that the elders due to family ties were possibly biased in support ofo the parents of the injured youth in the deliberations. The weakest point in the case was that the injured youth had not been called due to time constraints. As all members of the adat court were volunteers, the expediency had severely compromised the hearing and the outcome. In his opinion positive law judgement might have been more lenient to the offending young adults as the permanency of the injury  had not been properly ascertained. Secondly it was in his opinion the injuries not as bad as was implicated in the case, as the injured youth was at school while the adat meeting was on. Unless a doctor’s report could have been available on the permanency of his loss of hearing capacity, the scratches or wounds could have been superficial. Possibly an overhasty decision to visit the hospital and request to have one of the offenders locked up, had put the parents in a difficult position. On the other hand not proceeding with an adat judgment could have caused a loss of face to the family. These matters ought to have been taken in consideration by a </w:t>
      </w:r>
      <w:r w:rsidRPr="00B91F8E">
        <w:rPr>
          <w:rFonts w:ascii="Times New Roman" w:hAnsi="Times New Roman"/>
          <w:i/>
          <w:noProof/>
        </w:rPr>
        <w:t>temenggung</w:t>
      </w:r>
      <w:r w:rsidRPr="00B91F8E">
        <w:rPr>
          <w:rFonts w:ascii="Times New Roman" w:hAnsi="Times New Roman"/>
          <w:noProof/>
        </w:rPr>
        <w:t xml:space="preserve">. A clan bias could also have been at work as some of the elders and the </w:t>
      </w:r>
      <w:r w:rsidRPr="00B91F8E">
        <w:rPr>
          <w:rFonts w:ascii="Times New Roman" w:hAnsi="Times New Roman"/>
          <w:i/>
          <w:noProof/>
        </w:rPr>
        <w:t>temenggung</w:t>
      </w:r>
      <w:r w:rsidRPr="00B91F8E">
        <w:rPr>
          <w:rFonts w:ascii="Times New Roman" w:hAnsi="Times New Roman"/>
          <w:noProof/>
        </w:rPr>
        <w:t xml:space="preserve"> were of the same clan.  Although in general the adat judiciary has in the past proven to provide an effective judgment and as no administration or fees are to reflect the judgement, however the effectiveness is different in every case. </w:t>
      </w: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In the above case the workings of the adat law was shown in practise. Guidance is provided, and a dispute resolution is put forward. The process can be flawed when clan rivalry is used in the judgment. On the other hand the advantage of leaving it out of the court system is that costs are generally lower and easier to settle. Similar to other systems no guarantees can be </w:t>
      </w:r>
      <w:r w:rsidRPr="00B91F8E">
        <w:rPr>
          <w:rFonts w:ascii="Times New Roman" w:hAnsi="Times New Roman"/>
          <w:noProof/>
        </w:rPr>
        <w:lastRenderedPageBreak/>
        <w:t>provided that it will deliver optimum justice. The researcher attended the adat court session in Sayut January 2011.</w:t>
      </w:r>
      <w:bookmarkStart w:id="2268" w:name="_Toc371682745"/>
    </w:p>
    <w:p w:rsidR="00B54E2F" w:rsidRPr="00B91F8E" w:rsidRDefault="00B54E2F" w:rsidP="00B54E2F">
      <w:pPr>
        <w:jc w:val="both"/>
        <w:rPr>
          <w:rFonts w:ascii="Times New Roman" w:hAnsi="Times New Roman"/>
          <w:noProof/>
        </w:rPr>
      </w:pPr>
    </w:p>
    <w:p w:rsidR="00B54E2F" w:rsidRPr="00B91F8E" w:rsidRDefault="00B54E2F" w:rsidP="00B54E2F">
      <w:pPr>
        <w:pStyle w:val="Heading7"/>
        <w:spacing w:before="0"/>
        <w:jc w:val="both"/>
        <w:rPr>
          <w:rFonts w:ascii="Times New Roman" w:hAnsi="Times New Roman"/>
          <w:noProof/>
          <w:sz w:val="22"/>
          <w:szCs w:val="22"/>
        </w:rPr>
      </w:pPr>
      <w:r w:rsidRPr="00B91F8E">
        <w:rPr>
          <w:rFonts w:ascii="Times New Roman" w:hAnsi="Times New Roman"/>
          <w:i/>
          <w:noProof/>
          <w:sz w:val="22"/>
          <w:szCs w:val="22"/>
        </w:rPr>
        <w:t xml:space="preserve">Adat </w:t>
      </w:r>
      <w:r w:rsidRPr="00B91F8E">
        <w:rPr>
          <w:rFonts w:ascii="Times New Roman" w:hAnsi="Times New Roman"/>
          <w:noProof/>
          <w:sz w:val="22"/>
          <w:szCs w:val="22"/>
        </w:rPr>
        <w:t>dispute resolution: Case Study no 2  Fatal Motorbike Accident</w:t>
      </w:r>
      <w:bookmarkEnd w:id="2268"/>
    </w:p>
    <w:p w:rsidR="00B54E2F" w:rsidRPr="00B91F8E" w:rsidRDefault="00B54E2F" w:rsidP="00B54E2F">
      <w:pPr>
        <w:jc w:val="both"/>
        <w:rPr>
          <w:rFonts w:ascii="Times New Roman" w:hAnsi="Times New Roman"/>
          <w:noProof/>
          <w:lang w:bidi="ar-SA"/>
        </w:rPr>
      </w:pPr>
      <w:r w:rsidRPr="00B91F8E">
        <w:rPr>
          <w:rFonts w:ascii="Times New Roman" w:hAnsi="Times New Roman"/>
          <w:noProof/>
        </w:rPr>
        <w:t>This case was retold in Malapi by the mother of the son who was found guilty by a non-Taman adat court but other adat court as also cases are heard between different groups Interview in Malapi December 2010.</w:t>
      </w:r>
    </w:p>
    <w:p w:rsidR="00B54E2F" w:rsidRPr="00B91F8E" w:rsidRDefault="00B54E2F" w:rsidP="00B54E2F">
      <w:pPr>
        <w:pStyle w:val="FootnoteText"/>
        <w:jc w:val="both"/>
        <w:rPr>
          <w:rFonts w:ascii="Times New Roman" w:hAnsi="Times New Roman"/>
          <w:noProof/>
          <w:sz w:val="24"/>
          <w:szCs w:val="24"/>
        </w:rPr>
      </w:pPr>
    </w:p>
    <w:p w:rsidR="00B54E2F" w:rsidRPr="00B91F8E" w:rsidRDefault="00B54E2F" w:rsidP="00B54E2F">
      <w:pPr>
        <w:jc w:val="both"/>
        <w:rPr>
          <w:rFonts w:ascii="Times New Roman" w:hAnsi="Times New Roman"/>
          <w:noProof/>
        </w:rPr>
      </w:pPr>
      <w:r w:rsidRPr="00B91F8E">
        <w:rPr>
          <w:rFonts w:ascii="Times New Roman" w:hAnsi="Times New Roman"/>
          <w:noProof/>
        </w:rPr>
        <w:t>In a visit to the longhouse a mother related to me her case that had affected her family and had been settled by a non-Taman  adat court a couple of years ago. In this particular case a person had been killed in a motorcycle traffic accident of which the riders  including her sons. In a nutshell both parents of both youngsters agreed to the judgment of an adat court for various reasons but the most likely was  to avoid the costly process of positive law. One youngster passed away while the other one had some superficial scratches. The adat court found the youngster who was still alive had contributed to the death of one youth who passed away. Therefore the parents’ of surviving youngster were ordered to pay compensation to the parents whose child had died in the accident, running into the tens of millions of Rupiahs. Although the settlement had caused great expenses and pain, there was still a feeling that the compensation orderd by the court did not resolve the  anguish of the death o a son.  After the settlement was made the mother of the surviving youngster ordered her surviving  son to move to Jakarta. Her fear remained that one day the other party might feel that the settlement might not have been fair and could take their remaining dissatisfaction out on her son. It is not unheard of taking a late revenge.</w:t>
      </w:r>
    </w:p>
    <w:p w:rsidR="00B54E2F" w:rsidRPr="00B91F8E" w:rsidRDefault="00B54E2F" w:rsidP="00B54E2F">
      <w:pPr>
        <w:jc w:val="both"/>
        <w:rPr>
          <w:rFonts w:ascii="Times New Roman" w:hAnsi="Times New Roman"/>
          <w:noProof/>
        </w:rPr>
      </w:pP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What this case highlights is that the adat courts are not always a satisfactory medium of community resolution. There was a limited satisfactory solution offered for the anguish suffered by the agrieved parties.  </w:t>
      </w:r>
    </w:p>
    <w:p w:rsidR="00B54E2F" w:rsidRPr="00B91F8E" w:rsidRDefault="00B54E2F" w:rsidP="00B54E2F">
      <w:pPr>
        <w:rPr>
          <w:rFonts w:ascii="Times New Roman" w:hAnsi="Times New Roman"/>
          <w:noProof/>
        </w:rPr>
      </w:pPr>
    </w:p>
    <w:p w:rsidR="00B54E2F" w:rsidRPr="00B91F8E" w:rsidRDefault="00B54E2F" w:rsidP="00B54E2F">
      <w:pPr>
        <w:pStyle w:val="Heading3"/>
        <w:rPr>
          <w:rFonts w:cs="Calibri"/>
          <w:noProof/>
          <w:sz w:val="24"/>
          <w:szCs w:val="24"/>
        </w:rPr>
      </w:pPr>
      <w:bookmarkStart w:id="2269" w:name="_Toc389642391"/>
      <w:bookmarkStart w:id="2270" w:name="_Toc389651236"/>
      <w:bookmarkStart w:id="2271" w:name="_Toc389651794"/>
      <w:bookmarkStart w:id="2272" w:name="_Toc389660837"/>
      <w:bookmarkStart w:id="2273" w:name="_Toc389661405"/>
      <w:bookmarkStart w:id="2274" w:name="_Toc390167776"/>
      <w:bookmarkStart w:id="2275" w:name="_Toc422057921"/>
      <w:r w:rsidRPr="00B91F8E">
        <w:rPr>
          <w:rFonts w:cs="Calibri"/>
          <w:noProof/>
          <w:sz w:val="24"/>
          <w:szCs w:val="24"/>
        </w:rPr>
        <w:t>Dayak Migration and Circular Migration</w:t>
      </w:r>
      <w:bookmarkEnd w:id="2269"/>
      <w:bookmarkEnd w:id="2270"/>
      <w:bookmarkEnd w:id="2271"/>
      <w:bookmarkEnd w:id="2272"/>
      <w:bookmarkEnd w:id="2273"/>
      <w:bookmarkEnd w:id="2274"/>
      <w:bookmarkEnd w:id="2275"/>
      <w:r w:rsidRPr="00B91F8E">
        <w:rPr>
          <w:rFonts w:cs="Calibri"/>
          <w:noProof/>
          <w:sz w:val="24"/>
          <w:szCs w:val="24"/>
        </w:rPr>
        <w:t xml:space="preserve"> </w:t>
      </w:r>
    </w:p>
    <w:p w:rsidR="00B54E2F" w:rsidRPr="00B91F8E" w:rsidRDefault="00B54E2F" w:rsidP="00B54E2F"/>
    <w:p w:rsidR="00B54E2F" w:rsidRPr="00B91F8E" w:rsidRDefault="00B54E2F" w:rsidP="00B54E2F">
      <w:pPr>
        <w:pStyle w:val="Heading7"/>
        <w:spacing w:before="0"/>
        <w:jc w:val="both"/>
        <w:rPr>
          <w:rFonts w:ascii="Times New Roman" w:hAnsi="Times New Roman"/>
        </w:rPr>
      </w:pPr>
      <w:r w:rsidRPr="00B91F8E">
        <w:rPr>
          <w:rFonts w:ascii="Times New Roman" w:hAnsi="Times New Roman"/>
        </w:rPr>
        <w:t>Circular Migration to Africa</w:t>
      </w:r>
    </w:p>
    <w:p w:rsidR="00B54E2F" w:rsidRPr="00B91F8E" w:rsidRDefault="00B54E2F" w:rsidP="00B54E2F">
      <w:pPr>
        <w:jc w:val="both"/>
        <w:rPr>
          <w:rFonts w:ascii="Times New Roman" w:hAnsi="Times New Roman"/>
        </w:rPr>
      </w:pPr>
      <w:r w:rsidRPr="00B91F8E">
        <w:rPr>
          <w:rFonts w:ascii="Times New Roman" w:hAnsi="Times New Roman"/>
          <w:noProof/>
        </w:rPr>
        <w:t>Besides temporary migration across the border some Taman Dayak were interested to seek experience in the large cities such as Pontianak and Jakarta. A migration case of a Taman Dayak was encountered whose circular migration had taken him to another continent. Through his previous gained experience as a lorry driver in Sarawak, he received an offer to be employed in southern Africa. Although this area was unstable due to prevailing tropical diseases and political instability, the rewards were larger. In these questionable logging operations he often had to sleep in the truck as they had to be on standby to move cut logs as soon as they were felled and travel with armed convoy to the nearest harbour. At the moment of conducting the interview he was on leave and was contemplating a second work tour, but as a Dayak colleague had died on the job in Africa he was in doubt if the risk was worth the money. Interview in a upstream Taman village, February 2011.</w:t>
      </w:r>
    </w:p>
    <w:p w:rsidR="00B54E2F" w:rsidRPr="00B91F8E" w:rsidRDefault="00B54E2F" w:rsidP="00B54E2F">
      <w:pPr>
        <w:jc w:val="both"/>
        <w:rPr>
          <w:rFonts w:ascii="Times New Roman" w:hAnsi="Times New Roman"/>
          <w:noProof/>
        </w:rPr>
      </w:pPr>
    </w:p>
    <w:p w:rsidR="00B54E2F" w:rsidRPr="00B91F8E" w:rsidRDefault="00B54E2F" w:rsidP="00B54E2F">
      <w:pPr>
        <w:pStyle w:val="Heading7"/>
        <w:spacing w:before="0"/>
        <w:jc w:val="both"/>
        <w:rPr>
          <w:rFonts w:ascii="Times New Roman" w:hAnsi="Times New Roman"/>
          <w:noProof/>
        </w:rPr>
      </w:pPr>
      <w:r w:rsidRPr="00B91F8E">
        <w:rPr>
          <w:rFonts w:ascii="Times New Roman" w:hAnsi="Times New Roman"/>
          <w:noProof/>
        </w:rPr>
        <w:t xml:space="preserve">Circluar Migration to Brunei </w:t>
      </w:r>
    </w:p>
    <w:p w:rsidR="00B54E2F" w:rsidRPr="00B91F8E" w:rsidRDefault="00B54E2F" w:rsidP="00B54E2F">
      <w:pPr>
        <w:jc w:val="both"/>
        <w:rPr>
          <w:rFonts w:ascii="Times New Roman" w:hAnsi="Times New Roman"/>
          <w:noProof/>
        </w:rPr>
      </w:pPr>
      <w:r w:rsidRPr="00B91F8E">
        <w:rPr>
          <w:rFonts w:ascii="Times New Roman" w:hAnsi="Times New Roman"/>
          <w:noProof/>
        </w:rPr>
        <w:t xml:space="preserve">Another story of circular migration was of a Taman Dayak whose building skills had helped a Dayak community  to build a longhouse in a revived desire to return to longhouse living. As they were very impressed with his skills, combined with his love for a local girl, he ended up staying in his adopted longhouse and eventually became the chief of the village. It is a </w:t>
      </w:r>
      <w:r w:rsidRPr="00B91F8E">
        <w:rPr>
          <w:rFonts w:ascii="Times New Roman" w:hAnsi="Times New Roman"/>
          <w:noProof/>
        </w:rPr>
        <w:lastRenderedPageBreak/>
        <w:t>remarkable tale of a Taman Dayak obtaining residency in Malaysia and leading a Dayak village in Sarawak located close to the Brunei border. Interview in Kunsali Patamuan in November 2010.</w:t>
      </w:r>
    </w:p>
    <w:p w:rsidR="00B54E2F" w:rsidRPr="00B91F8E" w:rsidRDefault="00B54E2F" w:rsidP="00B54E2F">
      <w:pPr>
        <w:jc w:val="both"/>
        <w:rPr>
          <w:rFonts w:ascii="Times New Roman" w:hAnsi="Times New Roman"/>
          <w:noProof/>
        </w:rPr>
      </w:pPr>
    </w:p>
    <w:p w:rsidR="00B54E2F" w:rsidRPr="00B91F8E" w:rsidRDefault="00B54E2F" w:rsidP="00B54E2F">
      <w:pPr>
        <w:pStyle w:val="Heading7"/>
        <w:spacing w:before="0"/>
        <w:jc w:val="both"/>
        <w:rPr>
          <w:rFonts w:ascii="Times New Roman" w:hAnsi="Times New Roman"/>
          <w:noProof/>
        </w:rPr>
      </w:pPr>
      <w:r w:rsidRPr="00B91F8E">
        <w:rPr>
          <w:rFonts w:ascii="Times New Roman" w:hAnsi="Times New Roman"/>
          <w:noProof/>
        </w:rPr>
        <w:t>Circular Migration to Sarawak</w:t>
      </w:r>
    </w:p>
    <w:p w:rsidR="00B54E2F" w:rsidRPr="00B91F8E" w:rsidRDefault="00B54E2F" w:rsidP="00B54E2F">
      <w:pPr>
        <w:jc w:val="both"/>
        <w:rPr>
          <w:rStyle w:val="Emphasis"/>
          <w:rFonts w:ascii="Times New Roman" w:hAnsi="Times New Roman"/>
          <w:b w:val="0"/>
          <w:i w:val="0"/>
        </w:rPr>
      </w:pPr>
      <w:r w:rsidRPr="00B91F8E">
        <w:rPr>
          <w:rStyle w:val="Emphasis"/>
          <w:rFonts w:ascii="Times New Roman" w:hAnsi="Times New Roman"/>
          <w:b w:val="0"/>
          <w:i w:val="0"/>
          <w:noProof/>
        </w:rPr>
        <w:t xml:space="preserve"> </w:t>
      </w:r>
      <w:r w:rsidRPr="00B91F8E">
        <w:rPr>
          <w:rFonts w:ascii="Times New Roman" w:hAnsi="Times New Roman"/>
          <w:noProof/>
        </w:rPr>
        <w:t xml:space="preserve">The circular migration has spread Taman social capital capacity, but it has not been without dangers for the person drifting around or </w:t>
      </w:r>
      <w:r w:rsidRPr="00B91F8E">
        <w:rPr>
          <w:rStyle w:val="Emphasis"/>
          <w:rFonts w:ascii="Times New Roman" w:hAnsi="Times New Roman"/>
          <w:b w:val="0"/>
          <w:i w:val="0"/>
          <w:noProof/>
        </w:rPr>
        <w:t xml:space="preserve">anxiety for the loved ones back at the longhouse in Malapi. Some men left their wife and young children in the bilik in the care of relatives while they only returned after many years only to realise that the children had grown up and were not used to find their father around. Several remarkable personal stories were retold, including tales of Dayaks of whom no word had been heard for many years. A woman related her story of difficulties when she was separated from her family due to her Taman’s husband desire of manamowe. The possible best care for the family had therefore to be left behind in the care of the inlaws longhouse bilik. She was pregnant at that time when he left. With her in-law parents she had been waiting for his return without knowing where he was, or if he was being successful in his endeavours. Without receiving a single message he finally stepped back through the door after four years. It was an enormous relieve that her trust in her husband had not been futile. During that time she never knew if her husband would return and was always occupied with the thought whether she would be better off to return to her original longhouse with her two children or stay and wait. The support of her parent’s in-law, and mutual trust made her decide to stay as she believed that her husband would come back one day, which indeed happened. When being interviewed on his whereabouts of the </w:t>
      </w:r>
      <w:r w:rsidRPr="00B91F8E">
        <w:rPr>
          <w:rFonts w:ascii="Times New Roman" w:hAnsi="Times New Roman"/>
          <w:noProof/>
        </w:rPr>
        <w:t xml:space="preserve">manamowe </w:t>
      </w:r>
      <w:r w:rsidRPr="00B91F8E">
        <w:rPr>
          <w:rStyle w:val="Emphasis"/>
          <w:rFonts w:ascii="Times New Roman" w:hAnsi="Times New Roman"/>
          <w:b w:val="0"/>
          <w:i w:val="0"/>
          <w:noProof/>
        </w:rPr>
        <w:t xml:space="preserve">it became clear that his travel had fulfilled his premeditated intentions. It had provided him with carpentry skills that according to him would have never obtained if he had remained in Malapi. Interview in Malapi, December 2010.   </w:t>
      </w:r>
    </w:p>
    <w:p w:rsidR="00B54E2F" w:rsidRPr="00B91F8E" w:rsidRDefault="00B54E2F" w:rsidP="00B54E2F">
      <w:pPr>
        <w:jc w:val="both"/>
        <w:rPr>
          <w:rStyle w:val="Emphasis"/>
          <w:rFonts w:ascii="Times New Roman" w:hAnsi="Times New Roman"/>
          <w:b w:val="0"/>
          <w:i w:val="0"/>
          <w:noProof/>
        </w:rPr>
      </w:pPr>
    </w:p>
    <w:p w:rsidR="00B54E2F" w:rsidRPr="00B91F8E" w:rsidRDefault="00B54E2F" w:rsidP="00B54E2F">
      <w:pPr>
        <w:pStyle w:val="Heading7"/>
        <w:spacing w:before="0"/>
        <w:jc w:val="both"/>
        <w:rPr>
          <w:rStyle w:val="Emphasis"/>
          <w:rFonts w:ascii="Times New Roman" w:hAnsi="Times New Roman"/>
          <w:b w:val="0"/>
          <w:i w:val="0"/>
          <w:noProof/>
        </w:rPr>
      </w:pPr>
      <w:r w:rsidRPr="00B91F8E">
        <w:rPr>
          <w:rStyle w:val="Emphasis"/>
          <w:rFonts w:ascii="Times New Roman" w:hAnsi="Times New Roman"/>
          <w:b w:val="0"/>
          <w:i w:val="0"/>
          <w:noProof/>
        </w:rPr>
        <w:t xml:space="preserve">Circular Migration – failed return </w:t>
      </w:r>
    </w:p>
    <w:p w:rsidR="00B54E2F" w:rsidRPr="00B91F8E" w:rsidRDefault="00B54E2F" w:rsidP="00B54E2F">
      <w:pPr>
        <w:jc w:val="both"/>
        <w:rPr>
          <w:rStyle w:val="Emphasis"/>
          <w:rFonts w:ascii="Times New Roman" w:hAnsi="Times New Roman"/>
          <w:b w:val="0"/>
          <w:i w:val="0"/>
          <w:noProof/>
        </w:rPr>
      </w:pPr>
      <w:r w:rsidRPr="00B91F8E">
        <w:rPr>
          <w:rStyle w:val="Emphasis"/>
          <w:rFonts w:ascii="Times New Roman" w:hAnsi="Times New Roman"/>
          <w:b w:val="0"/>
          <w:i w:val="0"/>
          <w:noProof/>
        </w:rPr>
        <w:t xml:space="preserve">Another woman in the longhouse related another moving narrative on Taman social connectivity, one of the pillars of social capital. Her husband left on a </w:t>
      </w:r>
      <w:r w:rsidRPr="00B91F8E">
        <w:rPr>
          <w:rFonts w:ascii="Times New Roman" w:hAnsi="Times New Roman"/>
          <w:noProof/>
        </w:rPr>
        <w:t>manamowe</w:t>
      </w:r>
      <w:r w:rsidRPr="00B91F8E">
        <w:rPr>
          <w:rStyle w:val="Emphasis"/>
          <w:rFonts w:ascii="Times New Roman" w:hAnsi="Times New Roman"/>
          <w:b w:val="0"/>
          <w:i w:val="0"/>
          <w:noProof/>
        </w:rPr>
        <w:t xml:space="preserve"> many years ago while she had been left in the care of the longhouse with her daughter. Feeling uncertain about the future life with her daughter, it was decided to remain in the longhouse where she had the support of her family. Her husband’s departure for a better future that had been at the time of the interview more than seven years ago. Not one single message had been received or being posted back home since the time of his departure. Not knowing if or whether her husband would return, knowing of him being alive or if he just had walked away, had put a dark cloud on her and her daughter. Interview in Malapi December 2010.</w:t>
      </w:r>
    </w:p>
    <w:p w:rsidR="00B54E2F" w:rsidRPr="00B91F8E" w:rsidRDefault="00B54E2F" w:rsidP="00B54E2F">
      <w:pPr>
        <w:jc w:val="both"/>
        <w:rPr>
          <w:rStyle w:val="Emphasis"/>
          <w:rFonts w:ascii="Times New Roman" w:hAnsi="Times New Roman"/>
          <w:b w:val="0"/>
          <w:i w:val="0"/>
          <w:noProof/>
        </w:rPr>
      </w:pPr>
    </w:p>
    <w:p w:rsidR="00B54E2F" w:rsidRPr="00B91F8E" w:rsidRDefault="00B54E2F" w:rsidP="00B54E2F">
      <w:pPr>
        <w:pStyle w:val="Heading7"/>
        <w:spacing w:before="0"/>
        <w:jc w:val="both"/>
        <w:rPr>
          <w:rStyle w:val="Emphasis"/>
          <w:rFonts w:ascii="Times New Roman" w:hAnsi="Times New Roman"/>
          <w:b w:val="0"/>
          <w:i w:val="0"/>
          <w:noProof/>
        </w:rPr>
      </w:pPr>
      <w:r w:rsidRPr="00B91F8E">
        <w:rPr>
          <w:rStyle w:val="Emphasis"/>
          <w:rFonts w:ascii="Times New Roman" w:hAnsi="Times New Roman"/>
          <w:b w:val="0"/>
          <w:i w:val="0"/>
          <w:noProof/>
        </w:rPr>
        <w:t xml:space="preserve">Circular Migration – invalid for life </w:t>
      </w:r>
    </w:p>
    <w:p w:rsidR="00B54E2F" w:rsidRPr="00B91F8E" w:rsidRDefault="00B54E2F" w:rsidP="00B54E2F">
      <w:pPr>
        <w:jc w:val="both"/>
        <w:rPr>
          <w:rStyle w:val="Emphasis"/>
          <w:rFonts w:ascii="Times New Roman" w:hAnsi="Times New Roman"/>
          <w:b w:val="0"/>
          <w:i w:val="0"/>
          <w:noProof/>
        </w:rPr>
      </w:pPr>
      <w:r w:rsidRPr="00B91F8E">
        <w:rPr>
          <w:rStyle w:val="Emphasis"/>
          <w:rFonts w:ascii="Times New Roman" w:hAnsi="Times New Roman"/>
          <w:b w:val="0"/>
          <w:i w:val="0"/>
          <w:noProof/>
        </w:rPr>
        <w:t xml:space="preserve">An added account of circular migration was narrated by a Taman Dayak male in the neighbouring hamlet. After he left Malapi for Sarawak he was employed in one of the logging camps. In the logging camp he had been put in charge of loading logging trucks. One day a truck had arrived ready to be loaded with logs. Apparently a log had slipped while a truck had moved into its position. Due to this unfortunate and unexpected event, he had become wedged between the moving truck and a log that had smashed into his head. Hi co-workers had come to his aid, but it was too late to be of any help. After a few weeks in hospital where his condition had stabilised he was driven home where he received a few months’ wages compensation. The massive head injuries had left him with damaged and limited motoric capacities. He called himself lucky that his employer was kind enough to have taken him to hospital where they paid the medical bill. Currently, movements had come </w:t>
      </w:r>
      <w:r w:rsidRPr="00B91F8E">
        <w:rPr>
          <w:rStyle w:val="Emphasis"/>
          <w:rFonts w:ascii="Times New Roman" w:hAnsi="Times New Roman"/>
          <w:b w:val="0"/>
          <w:i w:val="0"/>
          <w:noProof/>
        </w:rPr>
        <w:lastRenderedPageBreak/>
        <w:t>back to his arm and his walking had improved, but his capacity to speak had been limited. At the time he was relating his account his elderly parents were looking after him. Interview in Malapi October 2010.</w:t>
      </w:r>
    </w:p>
    <w:p w:rsidR="00B54E2F" w:rsidRPr="00B91F8E" w:rsidRDefault="00B54E2F" w:rsidP="00B54E2F">
      <w:pPr>
        <w:rPr>
          <w:rStyle w:val="Emphasis"/>
          <w:rFonts w:ascii="Times New Roman" w:hAnsi="Times New Roman"/>
          <w:b w:val="0"/>
          <w:i w:val="0"/>
          <w:noProof/>
        </w:rPr>
      </w:pPr>
    </w:p>
    <w:p w:rsidR="00B54E2F" w:rsidRPr="00B91F8E" w:rsidRDefault="00B54E2F" w:rsidP="00B54E2F">
      <w:pPr>
        <w:pStyle w:val="Heading3"/>
        <w:rPr>
          <w:rFonts w:ascii="Calibri" w:hAnsi="Calibri" w:cs="Calibri"/>
          <w:sz w:val="24"/>
          <w:szCs w:val="24"/>
        </w:rPr>
      </w:pPr>
      <w:bookmarkStart w:id="2276" w:name="_Toc389642392"/>
      <w:bookmarkStart w:id="2277" w:name="_Toc389651237"/>
      <w:bookmarkStart w:id="2278" w:name="_Toc389651795"/>
      <w:bookmarkStart w:id="2279" w:name="_Toc389660838"/>
      <w:bookmarkStart w:id="2280" w:name="_Toc389661406"/>
      <w:bookmarkStart w:id="2281" w:name="_Toc390167777"/>
      <w:bookmarkStart w:id="2282" w:name="_Toc422057922"/>
      <w:bookmarkStart w:id="2283" w:name="_Toc381307994"/>
      <w:r w:rsidRPr="00B91F8E">
        <w:rPr>
          <w:rFonts w:ascii="Calibri" w:hAnsi="Calibri" w:cs="Calibri"/>
          <w:sz w:val="24"/>
          <w:szCs w:val="24"/>
        </w:rPr>
        <w:t>Rituals and myths of the Kantu’ Dayak</w:t>
      </w:r>
      <w:bookmarkEnd w:id="2276"/>
      <w:bookmarkEnd w:id="2277"/>
      <w:bookmarkEnd w:id="2278"/>
      <w:bookmarkEnd w:id="2279"/>
      <w:bookmarkEnd w:id="2280"/>
      <w:bookmarkEnd w:id="2281"/>
      <w:bookmarkEnd w:id="2282"/>
      <w:r w:rsidRPr="00B91F8E">
        <w:rPr>
          <w:rFonts w:ascii="Calibri" w:hAnsi="Calibri" w:cs="Calibri"/>
          <w:sz w:val="24"/>
          <w:szCs w:val="24"/>
        </w:rPr>
        <w:t xml:space="preserve"> </w:t>
      </w:r>
      <w:bookmarkEnd w:id="2283"/>
    </w:p>
    <w:p w:rsidR="00B54E2F" w:rsidRPr="00B91F8E" w:rsidRDefault="00B54E2F" w:rsidP="00B54E2F">
      <w:pPr>
        <w:ind w:firstLine="720"/>
        <w:rPr>
          <w:rFonts w:ascii="Book Antiqua" w:hAnsi="Book Antiqua"/>
        </w:rPr>
      </w:pPr>
    </w:p>
    <w:p w:rsidR="00B54E2F" w:rsidRPr="00B91F8E" w:rsidRDefault="00B54E2F" w:rsidP="00B54E2F">
      <w:pPr>
        <w:jc w:val="both"/>
        <w:rPr>
          <w:rFonts w:ascii="Times New Roman" w:hAnsi="Times New Roman"/>
        </w:rPr>
      </w:pPr>
      <w:r w:rsidRPr="00B91F8E">
        <w:rPr>
          <w:rFonts w:ascii="Times New Roman" w:hAnsi="Times New Roman"/>
        </w:rPr>
        <w:t>As a means to provide greater understanding of cultural significance the chapter provides a focus on locality by providing snapshots to several important Kantu’ rituals and myths. It is interesting to note that those rituals are performed not merely to develop a balanced relation with the spiritual world through offerings and feasts. They are at the same time part of an indirect “moral economy” that implies a struggle and model of sustainability</w:t>
      </w:r>
      <w:r w:rsidRPr="00B91F8E">
        <w:rPr>
          <w:rStyle w:val="EndnoteReference"/>
          <w:rFonts w:ascii="Times New Roman" w:hAnsi="Times New Roman"/>
        </w:rPr>
        <w:endnoteReference w:id="683"/>
      </w:r>
      <w:r w:rsidRPr="00B91F8E">
        <w:rPr>
          <w:rFonts w:ascii="Times New Roman" w:hAnsi="Times New Roman"/>
        </w:rPr>
        <w:t xml:space="preserve"> in the community which is not always well understood, See Scott 2005 p 395. </w:t>
      </w:r>
    </w:p>
    <w:p w:rsidR="00B54E2F" w:rsidRPr="00B91F8E" w:rsidRDefault="00B54E2F" w:rsidP="00B54E2F">
      <w:pPr>
        <w:pStyle w:val="Heading6"/>
        <w:jc w:val="both"/>
        <w:rPr>
          <w:rFonts w:ascii="Times New Roman" w:hAnsi="Times New Roman"/>
          <w:sz w:val="24"/>
          <w:szCs w:val="24"/>
        </w:rPr>
      </w:pPr>
      <w:r w:rsidRPr="00B91F8E">
        <w:rPr>
          <w:rFonts w:ascii="Times New Roman" w:hAnsi="Times New Roman"/>
          <w:sz w:val="24"/>
          <w:szCs w:val="24"/>
        </w:rPr>
        <w:t>Stages to prepare a swidden and harvest the rice crop</w:t>
      </w:r>
    </w:p>
    <w:p w:rsidR="00B54E2F" w:rsidRPr="00B91F8E" w:rsidRDefault="00B54E2F" w:rsidP="00B54E2F">
      <w:pPr>
        <w:jc w:val="both"/>
        <w:rPr>
          <w:rFonts w:ascii="Times New Roman" w:hAnsi="Times New Roman"/>
        </w:rPr>
      </w:pPr>
      <w:r w:rsidRPr="00B91F8E">
        <w:rPr>
          <w:rFonts w:ascii="Times New Roman" w:hAnsi="Times New Roman"/>
        </w:rPr>
        <w:t xml:space="preserve">The </w:t>
      </w:r>
      <w:r w:rsidRPr="00B91F8E">
        <w:rPr>
          <w:rFonts w:ascii="Times New Roman" w:hAnsi="Times New Roman"/>
          <w:i/>
        </w:rPr>
        <w:t>Gawai</w:t>
      </w:r>
      <w:r w:rsidRPr="00B91F8E">
        <w:rPr>
          <w:rFonts w:ascii="Times New Roman" w:hAnsi="Times New Roman"/>
        </w:rPr>
        <w:t xml:space="preserve">, loosely translates as a thanksgiving harvest feast, marks the ends of the nine phases of the rice cycle. Firstly, from receiving favourable omen to commence on the field also called </w:t>
      </w:r>
      <w:r w:rsidRPr="00B91F8E">
        <w:rPr>
          <w:rFonts w:ascii="Times New Roman" w:hAnsi="Times New Roman"/>
          <w:i/>
        </w:rPr>
        <w:t>berurong</w:t>
      </w:r>
      <w:r w:rsidRPr="00B91F8E">
        <w:rPr>
          <w:rFonts w:ascii="Times New Roman" w:hAnsi="Times New Roman"/>
        </w:rPr>
        <w:t xml:space="preserve">. Secondly, </w:t>
      </w:r>
      <w:r w:rsidRPr="00B91F8E">
        <w:rPr>
          <w:rFonts w:ascii="Times New Roman" w:hAnsi="Times New Roman"/>
          <w:i/>
        </w:rPr>
        <w:t xml:space="preserve">nebas </w:t>
      </w:r>
      <w:r w:rsidRPr="00B91F8E">
        <w:rPr>
          <w:rFonts w:ascii="Times New Roman" w:hAnsi="Times New Roman"/>
        </w:rPr>
        <w:t xml:space="preserve">is the slashing of the field in the first step to clean the field and making it ready for the cut undergrowth to dry out in preparation to burn it. Thirdly, to cut the trees in the swidden in order that the sunrays can touch the rice fields and ash of the subsequent burning can fertilize the field in the </w:t>
      </w:r>
      <w:r w:rsidRPr="00B91F8E">
        <w:rPr>
          <w:rFonts w:ascii="Times New Roman" w:hAnsi="Times New Roman"/>
          <w:i/>
        </w:rPr>
        <w:t>nebang stage</w:t>
      </w:r>
      <w:r w:rsidRPr="00B91F8E">
        <w:rPr>
          <w:rFonts w:ascii="Times New Roman" w:hAnsi="Times New Roman"/>
        </w:rPr>
        <w:t xml:space="preserve">. Fourthly, to burn the dried vegetation in which the wood ash is converted to nourish to soil also called </w:t>
      </w:r>
      <w:r w:rsidRPr="00B91F8E">
        <w:rPr>
          <w:rFonts w:ascii="Times New Roman" w:hAnsi="Times New Roman"/>
          <w:i/>
        </w:rPr>
        <w:t>nunu</w:t>
      </w:r>
      <w:r w:rsidRPr="00B91F8E">
        <w:rPr>
          <w:rFonts w:ascii="Times New Roman" w:hAnsi="Times New Roman"/>
        </w:rPr>
        <w:t xml:space="preserve">. Fifthly, before the nutrients are washed away by the early monsoon rains, the planting or </w:t>
      </w:r>
      <w:r w:rsidRPr="00B91F8E">
        <w:rPr>
          <w:rFonts w:ascii="Times New Roman" w:hAnsi="Times New Roman"/>
          <w:i/>
        </w:rPr>
        <w:t>nugal</w:t>
      </w:r>
      <w:r w:rsidRPr="00B91F8E">
        <w:rPr>
          <w:rFonts w:ascii="Times New Roman" w:hAnsi="Times New Roman"/>
        </w:rPr>
        <w:t xml:space="preserve"> starts. Sixthly, when the rice seedlings are growing the weeds (invasive grasses and rainforest plants) have to be removed to advance the rice seeds called the </w:t>
      </w:r>
      <w:r w:rsidRPr="00B91F8E">
        <w:rPr>
          <w:rFonts w:ascii="Times New Roman" w:hAnsi="Times New Roman"/>
          <w:i/>
        </w:rPr>
        <w:t>mantun</w:t>
      </w:r>
      <w:r w:rsidRPr="00B91F8E">
        <w:rPr>
          <w:rFonts w:ascii="Times New Roman" w:hAnsi="Times New Roman"/>
        </w:rPr>
        <w:t xml:space="preserve"> stage. Seventh stage is known as the </w:t>
      </w:r>
      <w:r w:rsidRPr="00B91F8E">
        <w:rPr>
          <w:rFonts w:ascii="Times New Roman" w:hAnsi="Times New Roman"/>
          <w:i/>
        </w:rPr>
        <w:t>njinang</w:t>
      </w:r>
      <w:r w:rsidRPr="00B91F8E">
        <w:rPr>
          <w:rFonts w:ascii="Times New Roman" w:hAnsi="Times New Roman"/>
        </w:rPr>
        <w:t xml:space="preserve"> stage in which the crop has to be protected from parasites, and predators. Eighthly, is the harvest time called </w:t>
      </w:r>
      <w:r w:rsidRPr="00B91F8E">
        <w:rPr>
          <w:rFonts w:ascii="Times New Roman" w:hAnsi="Times New Roman"/>
          <w:i/>
        </w:rPr>
        <w:t xml:space="preserve">ngetau. </w:t>
      </w:r>
      <w:r w:rsidRPr="00B91F8E">
        <w:rPr>
          <w:rFonts w:ascii="Times New Roman" w:hAnsi="Times New Roman"/>
        </w:rPr>
        <w:t xml:space="preserve">The final ninth stage is the </w:t>
      </w:r>
      <w:r w:rsidRPr="00B91F8E">
        <w:rPr>
          <w:rFonts w:ascii="Times New Roman" w:hAnsi="Times New Roman"/>
          <w:i/>
        </w:rPr>
        <w:t>ngankut</w:t>
      </w:r>
      <w:r w:rsidRPr="00B91F8E">
        <w:rPr>
          <w:rFonts w:ascii="Times New Roman" w:hAnsi="Times New Roman"/>
        </w:rPr>
        <w:t xml:space="preserve"> or the carrying of rice to a protected place. </w:t>
      </w:r>
    </w:p>
    <w:p w:rsidR="00B54E2F" w:rsidRPr="00B91F8E" w:rsidRDefault="00B54E2F" w:rsidP="00B54E2F">
      <w:pPr>
        <w:jc w:val="both"/>
        <w:rPr>
          <w:rFonts w:ascii="Times New Roman" w:hAnsi="Times New Roman"/>
        </w:rPr>
      </w:pPr>
    </w:p>
    <w:p w:rsidR="00B54E2F" w:rsidRPr="00B91F8E" w:rsidRDefault="00B54E2F" w:rsidP="00B54E2F">
      <w:pPr>
        <w:jc w:val="both"/>
        <w:rPr>
          <w:rFonts w:ascii="Times New Roman" w:hAnsi="Times New Roman"/>
        </w:rPr>
      </w:pPr>
      <w:r w:rsidRPr="00B91F8E">
        <w:rPr>
          <w:rFonts w:ascii="Times New Roman" w:hAnsi="Times New Roman"/>
        </w:rPr>
        <w:t xml:space="preserve">As a long process precedes the actual final stage of actual consumption, rice cultivation is highly regarded and in the cooking several taboos are observed. When rice is prepared to be cooked in a pot, the rice should be cooked in the same water it is washed in. It is the custom that the water rice is washed in, is honoured and ought not to be thrown away. The second taboo is that when the rice is cooked, it is not appropriate “to scrape” the rice with a spoon of the bottom of the pot; it can be picked off the bottom of the pot, but not scraped, as a scraping sound sounds similar of a screaming hungry stomach. In the celebration of the </w:t>
      </w:r>
      <w:r w:rsidRPr="00B91F8E">
        <w:rPr>
          <w:rFonts w:ascii="Times New Roman" w:hAnsi="Times New Roman"/>
          <w:i/>
        </w:rPr>
        <w:t>Gawai</w:t>
      </w:r>
      <w:r w:rsidRPr="00B91F8E">
        <w:rPr>
          <w:rFonts w:ascii="Times New Roman" w:hAnsi="Times New Roman"/>
        </w:rPr>
        <w:t xml:space="preserve"> two matters are observed the pleasure of the harvest but also the opening of a subsequent new rice cultivation cycle.</w:t>
      </w:r>
    </w:p>
    <w:p w:rsidR="00B54E2F" w:rsidRPr="00B91F8E" w:rsidRDefault="00B54E2F" w:rsidP="00B54E2F">
      <w:pPr>
        <w:pStyle w:val="Heading6"/>
        <w:jc w:val="both"/>
        <w:rPr>
          <w:rFonts w:ascii="Times New Roman" w:hAnsi="Times New Roman"/>
          <w:sz w:val="24"/>
          <w:szCs w:val="24"/>
        </w:rPr>
      </w:pPr>
      <w:r w:rsidRPr="00B91F8E">
        <w:rPr>
          <w:rFonts w:ascii="Times New Roman" w:hAnsi="Times New Roman"/>
          <w:sz w:val="24"/>
          <w:szCs w:val="24"/>
        </w:rPr>
        <w:t>Longhouse living</w:t>
      </w:r>
    </w:p>
    <w:p w:rsidR="00B54E2F" w:rsidRPr="00B91F8E" w:rsidRDefault="00B54E2F" w:rsidP="00B54E2F">
      <w:pPr>
        <w:jc w:val="both"/>
        <w:rPr>
          <w:rFonts w:ascii="Times New Roman" w:hAnsi="Times New Roman"/>
        </w:rPr>
      </w:pPr>
      <w:r w:rsidRPr="00B91F8E">
        <w:rPr>
          <w:rFonts w:ascii="Times New Roman" w:hAnsi="Times New Roman"/>
        </w:rPr>
        <w:t xml:space="preserve">Observers of those remaining longhouses get an initial impression that they were communal in character, but that impression is far from the truth as compartments are autonomous separated economic units. Similar to the building of a single house, the building of a family compartment in the longhouse was a family unit engagement. Swiddens and harvests are a resource management responsibility of the family. Nevertheless, when previous building a longhouse, construction of the main frame was a community longhouse coordinated affair. The </w:t>
      </w:r>
      <w:r w:rsidRPr="00B91F8E">
        <w:rPr>
          <w:rFonts w:ascii="Times New Roman" w:hAnsi="Times New Roman"/>
          <w:i/>
        </w:rPr>
        <w:t>bilik</w:t>
      </w:r>
      <w:r w:rsidRPr="00B91F8E">
        <w:rPr>
          <w:rFonts w:ascii="Times New Roman" w:hAnsi="Times New Roman"/>
        </w:rPr>
        <w:t xml:space="preserve"> or longhouse compartment was constructed together with the inhabitants who will share the compartment. Besides the compartment also all family heirlooms and valuables, household goods, farming, fishing and hunting implements, rice seeds and rights to particular </w:t>
      </w:r>
      <w:r w:rsidRPr="00B91F8E">
        <w:rPr>
          <w:rFonts w:ascii="Times New Roman" w:hAnsi="Times New Roman"/>
        </w:rPr>
        <w:lastRenderedPageBreak/>
        <w:t>forests for shifting cultivation are communally owned by the members in the particular compartment in the longhouse.</w:t>
      </w:r>
    </w:p>
    <w:p w:rsidR="00B54E2F" w:rsidRPr="00B91F8E" w:rsidRDefault="00B54E2F" w:rsidP="00B54E2F">
      <w:pPr>
        <w:jc w:val="both"/>
        <w:rPr>
          <w:rFonts w:ascii="Times New Roman" w:hAnsi="Times New Roman"/>
        </w:rPr>
      </w:pPr>
      <w:r w:rsidRPr="00B91F8E">
        <w:rPr>
          <w:rFonts w:ascii="Times New Roman" w:hAnsi="Times New Roman"/>
        </w:rPr>
        <w:t xml:space="preserve">The older inhabitants of Kedamin Darat who are currently approaching their fifties and sixties can remember the days of their youth in the Kedamin Darat longhouse vividly. They recall the socialising and large celebrations of </w:t>
      </w:r>
      <w:r w:rsidRPr="00B91F8E">
        <w:rPr>
          <w:rFonts w:ascii="Times New Roman" w:hAnsi="Times New Roman"/>
          <w:i/>
        </w:rPr>
        <w:t>Gawai</w:t>
      </w:r>
      <w:r w:rsidRPr="00B91F8E">
        <w:rPr>
          <w:rFonts w:ascii="Times New Roman" w:hAnsi="Times New Roman"/>
        </w:rPr>
        <w:t xml:space="preserve"> and weddings with the gathering guests that would take place on the veranda. Meeting with their cousins and long lost friends, who would stay for a few days before returning to their own longhouse. The disadvantage of not being able to invite many guests in family related ceremonies has troubled some of the older inhabitants with a strong attachment to Kantu’ cosmological aspects related to the </w:t>
      </w:r>
      <w:r w:rsidRPr="00B91F8E">
        <w:rPr>
          <w:rFonts w:ascii="Times New Roman" w:hAnsi="Times New Roman"/>
          <w:i/>
        </w:rPr>
        <w:t>habitus</w:t>
      </w:r>
      <w:r w:rsidRPr="00B91F8E">
        <w:rPr>
          <w:rFonts w:ascii="Times New Roman" w:hAnsi="Times New Roman"/>
        </w:rPr>
        <w:t xml:space="preserve"> as Bourdieu referred to in his research on social capital.</w:t>
      </w:r>
    </w:p>
    <w:p w:rsidR="00B54E2F" w:rsidRPr="00B91F8E" w:rsidRDefault="00B54E2F" w:rsidP="00B54E2F">
      <w:pPr>
        <w:jc w:val="both"/>
        <w:rPr>
          <w:rFonts w:ascii="Times New Roman" w:hAnsi="Times New Roman"/>
        </w:rPr>
      </w:pPr>
    </w:p>
    <w:p w:rsidR="00B54E2F" w:rsidRPr="00B91F8E" w:rsidRDefault="00B54E2F" w:rsidP="00B54E2F">
      <w:pPr>
        <w:jc w:val="both"/>
        <w:rPr>
          <w:rFonts w:ascii="Times New Roman" w:hAnsi="Times New Roman"/>
        </w:rPr>
      </w:pPr>
      <w:r w:rsidRPr="00B91F8E">
        <w:rPr>
          <w:rFonts w:ascii="Times New Roman" w:hAnsi="Times New Roman"/>
        </w:rPr>
        <w:t xml:space="preserve">One by one, the individual longhouse bilik were vacated and new individual dwellings built in a grid pattern on either side of the main road leading to the village. The longhouse which contained at the height of its splendour  about two dozen compartments had become part of history of Kedamin Darat, when the last family vacated the building at the end of the 1970s, quite similar to many other Kantu’ villages in Kapuas Hulu district. After the last family had left all individual bilik members began to salvage the remaining building material to be reused in their new dwellings. Of the former longhouse only one a sole relic remained until now. No-one has had the courage to take down the final post that indicates of the former position of the longhouse in 2010. </w:t>
      </w:r>
    </w:p>
    <w:p w:rsidR="00B54E2F" w:rsidRPr="00B91F8E" w:rsidRDefault="00B54E2F" w:rsidP="00B54E2F">
      <w:pPr>
        <w:rPr>
          <w:rFonts w:ascii="Book Antiqua" w:hAnsi="Book Antiqua" w:cs="Calibri"/>
        </w:rPr>
      </w:pPr>
    </w:p>
    <w:p w:rsidR="00B54E2F" w:rsidRPr="00B91F8E" w:rsidRDefault="00B54E2F" w:rsidP="00B54E2F">
      <w:pPr>
        <w:pStyle w:val="Heading3"/>
        <w:rPr>
          <w:rFonts w:ascii="Calibri" w:hAnsi="Calibri" w:cs="Calibri"/>
          <w:sz w:val="24"/>
          <w:szCs w:val="24"/>
        </w:rPr>
      </w:pPr>
      <w:bookmarkStart w:id="2284" w:name="_Toc389642393"/>
      <w:bookmarkStart w:id="2285" w:name="_Toc389651238"/>
      <w:bookmarkStart w:id="2286" w:name="_Toc389651796"/>
      <w:bookmarkStart w:id="2287" w:name="_Toc389660839"/>
      <w:bookmarkStart w:id="2288" w:name="_Toc389661407"/>
      <w:bookmarkStart w:id="2289" w:name="_Toc390167778"/>
      <w:bookmarkStart w:id="2290" w:name="_Toc422057923"/>
      <w:r w:rsidRPr="00B91F8E">
        <w:rPr>
          <w:rFonts w:ascii="Calibri" w:hAnsi="Calibri" w:cs="Calibri"/>
          <w:sz w:val="24"/>
          <w:szCs w:val="24"/>
        </w:rPr>
        <w:t>Rice varieties</w:t>
      </w:r>
      <w:bookmarkEnd w:id="2284"/>
      <w:bookmarkEnd w:id="2285"/>
      <w:bookmarkEnd w:id="2286"/>
      <w:bookmarkEnd w:id="2287"/>
      <w:bookmarkEnd w:id="2288"/>
      <w:bookmarkEnd w:id="2289"/>
      <w:bookmarkEnd w:id="2290"/>
      <w:r w:rsidRPr="00B91F8E">
        <w:rPr>
          <w:rFonts w:ascii="Calibri" w:hAnsi="Calibri" w:cs="Calibri"/>
          <w:sz w:val="24"/>
          <w:szCs w:val="24"/>
        </w:rPr>
        <w:t xml:space="preserve"> </w:t>
      </w:r>
    </w:p>
    <w:p w:rsidR="00B54E2F" w:rsidRPr="00B91F8E" w:rsidRDefault="00B54E2F" w:rsidP="00B54E2F"/>
    <w:p w:rsidR="00B54E2F" w:rsidRPr="00B91F8E" w:rsidRDefault="00B54E2F" w:rsidP="00B54E2F">
      <w:pPr>
        <w:rPr>
          <w:rFonts w:ascii="Times New Roman" w:hAnsi="Times New Roman"/>
        </w:rPr>
      </w:pPr>
      <w:bookmarkStart w:id="2291" w:name="_Toc328133047"/>
      <w:bookmarkStart w:id="2292" w:name="_Toc327526748"/>
      <w:bookmarkStart w:id="2293" w:name="_Toc326866400"/>
      <w:bookmarkStart w:id="2294" w:name="_Toc323920108"/>
      <w:bookmarkStart w:id="2295" w:name="_Toc320497700"/>
      <w:bookmarkStart w:id="2296" w:name="_Toc314822629"/>
      <w:bookmarkStart w:id="2297" w:name="_Toc314822312"/>
      <w:bookmarkStart w:id="2298" w:name="_Toc314822012"/>
      <w:bookmarkStart w:id="2299" w:name="_Toc333976430"/>
      <w:bookmarkStart w:id="2300" w:name="_Toc333569746"/>
      <w:r w:rsidRPr="00B91F8E">
        <w:rPr>
          <w:rFonts w:ascii="Times New Roman" w:hAnsi="Times New Roman"/>
        </w:rPr>
        <w:t xml:space="preserve">Resources - genetic rice </w:t>
      </w:r>
      <w:bookmarkEnd w:id="2291"/>
      <w:bookmarkEnd w:id="2292"/>
      <w:bookmarkEnd w:id="2293"/>
      <w:bookmarkEnd w:id="2294"/>
      <w:bookmarkEnd w:id="2295"/>
      <w:bookmarkEnd w:id="2296"/>
      <w:bookmarkEnd w:id="2297"/>
      <w:bookmarkEnd w:id="2298"/>
      <w:r w:rsidRPr="00B91F8E">
        <w:rPr>
          <w:rFonts w:ascii="Times New Roman" w:hAnsi="Times New Roman"/>
        </w:rPr>
        <w:t>pools</w:t>
      </w:r>
      <w:bookmarkEnd w:id="2299"/>
      <w:bookmarkEnd w:id="2300"/>
      <w:r w:rsidRPr="00B91F8E">
        <w:rPr>
          <w:rFonts w:ascii="Times New Roman" w:hAnsi="Times New Roman"/>
        </w:rPr>
        <w:t xml:space="preserve"> </w:t>
      </w:r>
    </w:p>
    <w:p w:rsidR="00B54E2F" w:rsidRPr="00B91F8E" w:rsidRDefault="00B54E2F" w:rsidP="00B54E2F">
      <w:pPr>
        <w:rPr>
          <w:rFonts w:ascii="Times New Roman" w:hAnsi="Times New Roman"/>
        </w:rPr>
      </w:pPr>
    </w:p>
    <w:p w:rsidR="00B54E2F" w:rsidRPr="00B91F8E" w:rsidRDefault="00B54E2F" w:rsidP="00B54E2F">
      <w:pPr>
        <w:ind w:firstLine="720"/>
        <w:jc w:val="both"/>
        <w:rPr>
          <w:rFonts w:ascii="Times New Roman" w:hAnsi="Times New Roman"/>
        </w:rPr>
      </w:pPr>
      <w:r w:rsidRPr="00B91F8E">
        <w:rPr>
          <w:rFonts w:ascii="Times New Roman" w:hAnsi="Times New Roman"/>
        </w:rPr>
        <w:t xml:space="preserve">Two main different types of rice are distinguished in Kedamin Darat; glutinous and non-glutinous rice. They can be sown in aquatic fields and unirrigated fields, although glutinous rice grows best in aquatic conditions. </w:t>
      </w:r>
    </w:p>
    <w:p w:rsidR="00B54E2F" w:rsidRPr="00B91F8E" w:rsidRDefault="00B54E2F" w:rsidP="00B54E2F">
      <w:pPr>
        <w:ind w:firstLine="720"/>
        <w:jc w:val="both"/>
        <w:rPr>
          <w:rFonts w:ascii="Times New Roman" w:hAnsi="Times New Roman"/>
        </w:rPr>
      </w:pPr>
      <w:r w:rsidRPr="00B91F8E">
        <w:rPr>
          <w:rFonts w:ascii="Times New Roman" w:hAnsi="Times New Roman"/>
        </w:rPr>
        <w:t>The agricultural calendar is not only subject to the season and weather, but also omens and the celestial sphere in accordance to Kantu’ cosmology. They will determine the right time of action in the progression of the propagation regime. Only those aware of those particular cultural hurdles in the Dayak Kantu’ landscape can understand traditional resource management; local knowledge of the cultural and physical world. The author was taken by surprise when farmers displayed their intimate knowledge and capacity of the genetic pool of rice variety. Given several different baskets of unhusked rice a Kantu’ elder was able to explain in an instant the particular rice type and its characteristics.</w:t>
      </w:r>
      <w:r w:rsidRPr="00B91F8E">
        <w:rPr>
          <w:rStyle w:val="EndnoteReference"/>
          <w:rFonts w:ascii="Times New Roman" w:hAnsi="Times New Roman"/>
        </w:rPr>
        <w:endnoteReference w:id="684"/>
      </w:r>
      <w:r w:rsidRPr="00B91F8E">
        <w:rPr>
          <w:rFonts w:ascii="Times New Roman" w:hAnsi="Times New Roman"/>
        </w:rPr>
        <w:t xml:space="preserve"> It is very relevant knowledge as different types have different maturity periods, what other differences which can be utilised when a natural disaster has reduced availability of contemporary varieties. Besides aspects of growing also certain soils appear to be better suited to for different types. Taste and bug resistance are also an important aspect of growers’ knowledge.  Most farmers are curious in propagation of newly obtained varieties, sometimes obtained from their travels, friends or bought at the market. In the appendix the most common traditional propagated species in the village of Kedamin Darat are noted.</w:t>
      </w:r>
    </w:p>
    <w:p w:rsidR="00B54E2F" w:rsidRPr="00B91F8E" w:rsidRDefault="00B54E2F" w:rsidP="00B54E2F">
      <w:pPr>
        <w:ind w:firstLine="720"/>
        <w:jc w:val="both"/>
        <w:rPr>
          <w:rFonts w:ascii="Times New Roman" w:hAnsi="Times New Roman"/>
        </w:rPr>
      </w:pPr>
      <w:r w:rsidRPr="00B91F8E">
        <w:rPr>
          <w:rFonts w:ascii="Times New Roman" w:hAnsi="Times New Roman"/>
        </w:rPr>
        <w:t>Aquatic rice propagated in swamps or in rains fed fields are mostly recent high yielding varieties with short growing seasons which have been introduced in government aided programs</w:t>
      </w:r>
      <w:r w:rsidRPr="00B91F8E">
        <w:rPr>
          <w:rStyle w:val="EndnoteReference"/>
          <w:rFonts w:ascii="Times New Roman" w:hAnsi="Times New Roman"/>
        </w:rPr>
        <w:endnoteReference w:id="685"/>
      </w:r>
      <w:r w:rsidRPr="00B91F8E">
        <w:rPr>
          <w:rFonts w:ascii="Times New Roman" w:hAnsi="Times New Roman"/>
        </w:rPr>
        <w:t>.</w:t>
      </w:r>
      <w:r w:rsidRPr="00B91F8E">
        <w:rPr>
          <w:rFonts w:ascii="Times New Roman" w:hAnsi="Times New Roman"/>
          <w:i/>
        </w:rPr>
        <w:t xml:space="preserve"> </w:t>
      </w:r>
      <w:r w:rsidRPr="00B91F8E">
        <w:rPr>
          <w:rFonts w:ascii="Times New Roman" w:hAnsi="Times New Roman"/>
        </w:rPr>
        <w:t>Besides</w:t>
      </w:r>
      <w:r w:rsidRPr="00B91F8E">
        <w:rPr>
          <w:rFonts w:ascii="Times New Roman" w:hAnsi="Times New Roman"/>
          <w:i/>
        </w:rPr>
        <w:t xml:space="preserve"> nugal </w:t>
      </w:r>
      <w:r w:rsidRPr="00B91F8E">
        <w:rPr>
          <w:rFonts w:ascii="Times New Roman" w:hAnsi="Times New Roman"/>
        </w:rPr>
        <w:t xml:space="preserve">grown rice the use of </w:t>
      </w:r>
      <w:r w:rsidRPr="00B91F8E">
        <w:rPr>
          <w:rFonts w:ascii="Times New Roman" w:hAnsi="Times New Roman"/>
          <w:i/>
        </w:rPr>
        <w:t>semai</w:t>
      </w:r>
      <w:r w:rsidRPr="00B91F8E">
        <w:rPr>
          <w:rFonts w:ascii="Times New Roman" w:hAnsi="Times New Roman"/>
        </w:rPr>
        <w:t xml:space="preserve"> (seedling) propagation is practised in rain fed aquatic rice ponds. The </w:t>
      </w:r>
      <w:r w:rsidRPr="00B91F8E">
        <w:rPr>
          <w:rFonts w:ascii="Times New Roman" w:hAnsi="Times New Roman"/>
          <w:i/>
        </w:rPr>
        <w:t>semai</w:t>
      </w:r>
      <w:r w:rsidRPr="00B91F8E">
        <w:rPr>
          <w:rFonts w:ascii="Times New Roman" w:hAnsi="Times New Roman"/>
        </w:rPr>
        <w:t xml:space="preserve"> is grown in a small protected area in plots around the field or near their house.</w:t>
      </w:r>
      <w:r w:rsidRPr="00B91F8E">
        <w:rPr>
          <w:rStyle w:val="EndnoteReference"/>
          <w:rFonts w:ascii="Times New Roman" w:hAnsi="Times New Roman"/>
        </w:rPr>
        <w:endnoteReference w:id="686"/>
      </w:r>
      <w:r w:rsidRPr="00B91F8E">
        <w:rPr>
          <w:rFonts w:ascii="Times New Roman" w:hAnsi="Times New Roman"/>
        </w:rPr>
        <w:t xml:space="preserve"> In this method less seed stock is lost by birds before the seeds are able to germinate. </w:t>
      </w:r>
    </w:p>
    <w:p w:rsidR="00B54E2F" w:rsidRPr="00B91F8E" w:rsidRDefault="00B54E2F" w:rsidP="00B54E2F">
      <w:pPr>
        <w:jc w:val="both"/>
        <w:rPr>
          <w:rFonts w:ascii="Times New Roman" w:hAnsi="Times New Roman"/>
        </w:rPr>
      </w:pPr>
    </w:p>
    <w:p w:rsidR="00B54E2F" w:rsidRPr="00B91F8E" w:rsidRDefault="00B54E2F" w:rsidP="00B54E2F">
      <w:pPr>
        <w:ind w:firstLine="720"/>
        <w:jc w:val="both"/>
        <w:rPr>
          <w:rFonts w:ascii="Times New Roman" w:hAnsi="Times New Roman"/>
        </w:rPr>
      </w:pPr>
      <w:r w:rsidRPr="00B91F8E">
        <w:rPr>
          <w:rFonts w:ascii="Times New Roman" w:hAnsi="Times New Roman"/>
        </w:rPr>
        <w:t>Traditionally, before a swidden could be selected, certain omens</w:t>
      </w:r>
      <w:r w:rsidRPr="00B91F8E">
        <w:rPr>
          <w:rStyle w:val="EndnoteReference"/>
          <w:rFonts w:ascii="Times New Roman" w:hAnsi="Times New Roman"/>
        </w:rPr>
        <w:endnoteReference w:id="687"/>
      </w:r>
      <w:r w:rsidRPr="00B91F8E">
        <w:rPr>
          <w:rFonts w:ascii="Times New Roman" w:hAnsi="Times New Roman"/>
        </w:rPr>
        <w:t xml:space="preserve"> had to be taken in consideration in accordance with Kantu’ cosmology</w:t>
      </w:r>
      <w:r w:rsidRPr="00B91F8E">
        <w:rPr>
          <w:rStyle w:val="EndnoteReference"/>
          <w:rFonts w:ascii="Times New Roman" w:hAnsi="Times New Roman"/>
        </w:rPr>
        <w:endnoteReference w:id="688"/>
      </w:r>
      <w:r w:rsidRPr="00B91F8E">
        <w:rPr>
          <w:rFonts w:ascii="Times New Roman" w:hAnsi="Times New Roman"/>
        </w:rPr>
        <w:t xml:space="preserve">. From the flight path of birds while farmers leave home and are on their way to the swidden and bird calls since leaving the home and at the swidden, farmers can interpreted these signs as omens whether or not to commence slashing the swidden field or even go home for the day. Quite a few in this village, although proud Kantu’, approach the preparation of their field from a more pragmatic angle, which means they are after yield and take tradition not always in consideration. Saying this, the individual household ultimately determines which omens are being followed and which ones are shrugged off. </w:t>
      </w:r>
    </w:p>
    <w:p w:rsidR="00B54E2F" w:rsidRPr="00B91F8E" w:rsidRDefault="00B54E2F" w:rsidP="00B54E2F">
      <w:pPr>
        <w:ind w:firstLine="720"/>
        <w:jc w:val="both"/>
        <w:rPr>
          <w:rFonts w:ascii="Times New Roman" w:hAnsi="Times New Roman"/>
        </w:rPr>
      </w:pPr>
      <w:r w:rsidRPr="00B91F8E">
        <w:rPr>
          <w:rFonts w:ascii="Times New Roman" w:hAnsi="Times New Roman"/>
        </w:rPr>
        <w:t>The choice of what a swidden or a patch of forest is remains complicated as the vegetation it of cyclical nature. Besides the cosmological there are also the physical factors.</w:t>
      </w:r>
      <w:r w:rsidRPr="00B91F8E">
        <w:rPr>
          <w:rFonts w:ascii="Times New Roman" w:hAnsi="Times New Roman"/>
          <w:i/>
        </w:rPr>
        <w:t xml:space="preserve"> </w:t>
      </w:r>
      <w:r w:rsidRPr="00B91F8E">
        <w:rPr>
          <w:rFonts w:ascii="Times New Roman" w:hAnsi="Times New Roman"/>
        </w:rPr>
        <w:t xml:space="preserve">These are season sensitive. By the month of May the undergrowth and scrubs and the felling or </w:t>
      </w:r>
      <w:r w:rsidRPr="00B91F8E">
        <w:rPr>
          <w:rFonts w:ascii="Times New Roman" w:hAnsi="Times New Roman"/>
          <w:i/>
        </w:rPr>
        <w:t xml:space="preserve">nebang </w:t>
      </w:r>
      <w:r w:rsidRPr="00B91F8E">
        <w:rPr>
          <w:rFonts w:ascii="Times New Roman" w:hAnsi="Times New Roman"/>
        </w:rPr>
        <w:t>of the trees is being tackled. The slashed undergrowth need to be dried properly and burned before the rains starts. Otherwise the plant material cannot be burned fully and turn into valuable ash. In August, depending on weather patterns the burn off can take place. Immediately afterwards when the soil is still covered with the black ash the</w:t>
      </w:r>
      <w:r w:rsidRPr="00B91F8E">
        <w:rPr>
          <w:rFonts w:ascii="Times New Roman" w:hAnsi="Times New Roman"/>
          <w:i/>
        </w:rPr>
        <w:t xml:space="preserve"> nugal</w:t>
      </w:r>
      <w:r w:rsidRPr="00B91F8E">
        <w:rPr>
          <w:rFonts w:ascii="Times New Roman" w:hAnsi="Times New Roman"/>
        </w:rPr>
        <w:t xml:space="preserve"> ought to start. This will help prevent the washing away of important nutrients before the roots of the broadcasted rice seeds can absorb the essential nutrients and trace elements before the onset of the monsoonal season. After several weeks when the rice seedlings have grown to about 30 cm, weeding will commence in order that the seedlings are not suffocated by the weeds. These activities used to be carried out manually by a family/clan or single family member. </w:t>
      </w:r>
    </w:p>
    <w:p w:rsidR="00B54E2F" w:rsidRPr="00B91F8E" w:rsidRDefault="00B54E2F" w:rsidP="00B54E2F">
      <w:pPr>
        <w:ind w:firstLine="720"/>
        <w:jc w:val="both"/>
        <w:rPr>
          <w:rFonts w:ascii="Times New Roman" w:hAnsi="Times New Roman"/>
        </w:rPr>
      </w:pPr>
      <w:r w:rsidRPr="00B91F8E">
        <w:rPr>
          <w:rFonts w:ascii="Times New Roman" w:hAnsi="Times New Roman"/>
        </w:rPr>
        <w:t xml:space="preserve">Recent social change has reduced which has reduced the available agricultural labour force, include technological change, the government family planning program and the lure of higher wages outside agriculture.  The weeding is now replaced with a spray pack and about 200.000 Indonesian Rupiah of herbicides for an average sized swidden of half to one hectare. It has reduced the task of weeding to one morning for one person with a spray pack on their back. Weeding used to be carried out with a few people working close to the ground for several days. The second time when the rice swidden field needs intensive labour is when the panicles are ready to harvest. At that stage birds and insects are all eager to take a share of the crop. </w:t>
      </w:r>
    </w:p>
    <w:p w:rsidR="00B54E2F" w:rsidRPr="00B91F8E" w:rsidRDefault="00B54E2F" w:rsidP="00B54E2F">
      <w:pPr>
        <w:ind w:firstLine="720"/>
        <w:jc w:val="both"/>
        <w:rPr>
          <w:rFonts w:ascii="Times New Roman" w:hAnsi="Times New Roman"/>
        </w:rPr>
      </w:pPr>
      <w:r w:rsidRPr="00B91F8E">
        <w:rPr>
          <w:rFonts w:ascii="Times New Roman" w:hAnsi="Times New Roman"/>
        </w:rPr>
        <w:t xml:space="preserve">Next to the Kantu’ swidden a comfortable </w:t>
      </w:r>
      <w:r w:rsidRPr="00B91F8E">
        <w:rPr>
          <w:rFonts w:ascii="Times New Roman" w:hAnsi="Times New Roman"/>
          <w:i/>
        </w:rPr>
        <w:t>langko umai</w:t>
      </w:r>
      <w:r w:rsidRPr="00B91F8E">
        <w:rPr>
          <w:rFonts w:ascii="Times New Roman" w:hAnsi="Times New Roman"/>
        </w:rPr>
        <w:t xml:space="preserve"> or field hut is located, where often also domesticated animals are kept. These field huts are besides places to rest, also to keep a watchful eye over the precious crop. It serves as retreats away from the intensive social interaction in the village, and unintendedly enforces a bonding with the environment. </w:t>
      </w:r>
    </w:p>
    <w:p w:rsidR="00B54E2F" w:rsidRPr="00B91F8E" w:rsidRDefault="00B54E2F" w:rsidP="00B54E2F"/>
    <w:p w:rsidR="00B54E2F" w:rsidRPr="00B91F8E" w:rsidRDefault="00B54E2F" w:rsidP="00B54E2F">
      <w:pPr>
        <w:pStyle w:val="Heading6"/>
      </w:pPr>
      <w:r w:rsidRPr="00B91F8E">
        <w:t>Rice Species Currently Grown in Kedamin Darat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314"/>
      </w:tblGrid>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b/>
              </w:rPr>
            </w:pPr>
            <w:r w:rsidRPr="00B91F8E">
              <w:rPr>
                <w:rFonts w:ascii="Book Antiqua" w:hAnsi="Book Antiqua"/>
                <w:b/>
              </w:rPr>
              <w:t>Rice variety (</w:t>
            </w:r>
            <w:r w:rsidRPr="00B91F8E">
              <w:rPr>
                <w:rFonts w:ascii="Book Antiqua" w:hAnsi="Book Antiqua"/>
                <w:b/>
                <w:i/>
              </w:rPr>
              <w:t>Oryza sativa)</w:t>
            </w:r>
            <w:r w:rsidRPr="00B91F8E">
              <w:rPr>
                <w:rFonts w:ascii="Book Antiqua" w:hAnsi="Book Antiqua"/>
                <w:b/>
              </w:rPr>
              <w:t xml:space="preserve">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b/>
              </w:rPr>
            </w:pPr>
            <w:r w:rsidRPr="00B91F8E">
              <w:rPr>
                <w:rFonts w:ascii="Book Antiqua" w:hAnsi="Book Antiqua"/>
                <w:b/>
              </w:rPr>
              <w:t xml:space="preserve">Common Kantu’ Name   </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Tomba,</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Kemuyan Suruk</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Impun</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Jawa</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Empunak</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non-glutinous</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Gugup</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Raja</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Remunai</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lastRenderedPageBreak/>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Kucing</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Payak Tembakau</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Serambik</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non-glutinous</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Suhaid</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Santan</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non-glutinous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Payak Baruh</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non-glutinous</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Padi Melaya</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glutinous rice (</w:t>
            </w:r>
            <w:r w:rsidRPr="00B91F8E">
              <w:rPr>
                <w:rFonts w:ascii="Book Antiqua" w:hAnsi="Book Antiqua"/>
                <w:i/>
              </w:rPr>
              <w:t>oryza sativa var.glutinosa</w:t>
            </w:r>
            <w:r w:rsidRPr="00B91F8E">
              <w:rPr>
                <w:rFonts w:ascii="Book Antiqua" w:hAnsi="Book Antiqua"/>
              </w:rPr>
              <w:t>)</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Pului Mansa</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glutinous rice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Pului Burak</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glutinous rice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Pului Burak</w:t>
            </w:r>
          </w:p>
        </w:tc>
      </w:tr>
      <w:tr w:rsidR="00B54E2F" w:rsidRPr="00B91F8E" w:rsidTr="00742030">
        <w:tc>
          <w:tcPr>
            <w:tcW w:w="4928"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rPr>
            </w:pPr>
            <w:r w:rsidRPr="00B91F8E">
              <w:rPr>
                <w:rFonts w:ascii="Book Antiqua" w:hAnsi="Book Antiqua"/>
              </w:rPr>
              <w:t xml:space="preserve">glutinous rice </w:t>
            </w:r>
          </w:p>
        </w:tc>
        <w:tc>
          <w:tcPr>
            <w:tcW w:w="4314" w:type="dxa"/>
            <w:tcBorders>
              <w:top w:val="single" w:sz="4" w:space="0" w:color="auto"/>
              <w:left w:val="single" w:sz="4" w:space="0" w:color="auto"/>
              <w:bottom w:val="single" w:sz="4" w:space="0" w:color="auto"/>
              <w:right w:val="single" w:sz="4" w:space="0" w:color="auto"/>
            </w:tcBorders>
            <w:hideMark/>
          </w:tcPr>
          <w:p w:rsidR="00B54E2F" w:rsidRPr="00B91F8E" w:rsidRDefault="00B54E2F" w:rsidP="00742030">
            <w:pPr>
              <w:spacing w:line="276" w:lineRule="auto"/>
              <w:jc w:val="both"/>
              <w:rPr>
                <w:rFonts w:ascii="Book Antiqua" w:eastAsia="Times New Roman" w:hAnsi="Book Antiqua"/>
                <w:i/>
              </w:rPr>
            </w:pPr>
            <w:r w:rsidRPr="00B91F8E">
              <w:rPr>
                <w:rFonts w:ascii="Book Antiqua" w:hAnsi="Book Antiqua"/>
                <w:i/>
              </w:rPr>
              <w:t>Pului Celum</w:t>
            </w:r>
          </w:p>
        </w:tc>
      </w:tr>
    </w:tbl>
    <w:p w:rsidR="00B54E2F" w:rsidRPr="00B91F8E" w:rsidRDefault="00B54E2F" w:rsidP="00B54E2F">
      <w:pPr>
        <w:jc w:val="both"/>
        <w:rPr>
          <w:rFonts w:ascii="Times New Roman" w:eastAsia="Times New Roman" w:hAnsi="Times New Roman"/>
        </w:rPr>
      </w:pPr>
      <w:r w:rsidRPr="00B91F8E">
        <w:rPr>
          <w:rFonts w:ascii="Times New Roman" w:hAnsi="Times New Roman"/>
        </w:rPr>
        <w:t xml:space="preserve"> The different species have diverse characteristics in shape, taste and texture, from soft to hard while releasing different aromatic scent when served. These details are outside of the current parameters of the research. </w:t>
      </w:r>
    </w:p>
    <w:p w:rsidR="00B54E2F" w:rsidRPr="00B91F8E" w:rsidRDefault="00B54E2F" w:rsidP="00B54E2F">
      <w:pPr>
        <w:jc w:val="both"/>
        <w:rPr>
          <w:rFonts w:ascii="Times New Roman" w:hAnsi="Times New Roman"/>
        </w:rPr>
      </w:pPr>
    </w:p>
    <w:p w:rsidR="00B54E2F" w:rsidRPr="00B91F8E" w:rsidRDefault="00B54E2F" w:rsidP="00B54E2F">
      <w:pPr>
        <w:ind w:firstLine="720"/>
        <w:jc w:val="both"/>
        <w:rPr>
          <w:rFonts w:ascii="Times New Roman" w:hAnsi="Times New Roman"/>
        </w:rPr>
      </w:pPr>
      <w:r w:rsidRPr="00B91F8E">
        <w:rPr>
          <w:rFonts w:ascii="Times New Roman" w:hAnsi="Times New Roman"/>
        </w:rPr>
        <w:t xml:space="preserve">The cultivation besides exploiting a natural resource for sustainment is also an opportunity to maintain a wider social and cultural cohesion of the community. The bonding among the villagers is not only by providing mutual assistance, but also an opportunity to discuss personal matters but a provision to exchange information on pest control, exchange of seeds and other information as described as a social  bonding noted in the social capital theories. </w:t>
      </w:r>
    </w:p>
    <w:p w:rsidR="00B54E2F" w:rsidRPr="00B91F8E" w:rsidRDefault="00B54E2F" w:rsidP="00B54E2F">
      <w:pPr>
        <w:rPr>
          <w:rFonts w:ascii="Book Antiqua" w:hAnsi="Book Antiqua" w:cs="Calibri"/>
        </w:rPr>
      </w:pPr>
    </w:p>
    <w:p w:rsidR="00B54E2F" w:rsidRPr="00B91F8E" w:rsidRDefault="00B54E2F" w:rsidP="00B54E2F">
      <w:pPr>
        <w:pStyle w:val="Heading3"/>
        <w:rPr>
          <w:rFonts w:ascii="Calibri" w:hAnsi="Calibri" w:cs="Calibri"/>
          <w:sz w:val="24"/>
          <w:szCs w:val="24"/>
        </w:rPr>
      </w:pPr>
      <w:bookmarkStart w:id="2301" w:name="_Toc389642394"/>
      <w:bookmarkStart w:id="2302" w:name="_Toc389651239"/>
      <w:bookmarkStart w:id="2303" w:name="_Toc389651797"/>
      <w:bookmarkStart w:id="2304" w:name="_Toc389660840"/>
      <w:bookmarkStart w:id="2305" w:name="_Toc389661408"/>
      <w:bookmarkStart w:id="2306" w:name="_Toc390167779"/>
      <w:bookmarkStart w:id="2307" w:name="_Toc422057924"/>
      <w:r w:rsidRPr="00B91F8E">
        <w:rPr>
          <w:rFonts w:ascii="Calibri" w:hAnsi="Calibri" w:cs="Calibri"/>
          <w:sz w:val="24"/>
          <w:szCs w:val="24"/>
        </w:rPr>
        <w:t>Avian Cultural Connectivity</w:t>
      </w:r>
      <w:bookmarkEnd w:id="2301"/>
      <w:bookmarkEnd w:id="2302"/>
      <w:bookmarkEnd w:id="2303"/>
      <w:bookmarkEnd w:id="2304"/>
      <w:bookmarkEnd w:id="2305"/>
      <w:bookmarkEnd w:id="2306"/>
      <w:bookmarkEnd w:id="2307"/>
      <w:r w:rsidRPr="00B91F8E">
        <w:rPr>
          <w:rFonts w:ascii="Calibri" w:hAnsi="Calibri" w:cs="Calibri"/>
          <w:sz w:val="24"/>
          <w:szCs w:val="24"/>
        </w:rPr>
        <w:t xml:space="preserve">  </w:t>
      </w:r>
    </w:p>
    <w:p w:rsidR="00B54E2F" w:rsidRPr="00B91F8E" w:rsidRDefault="00B54E2F" w:rsidP="00B54E2F"/>
    <w:p w:rsidR="00B54E2F" w:rsidRPr="00B91F8E" w:rsidRDefault="00B54E2F" w:rsidP="00B54E2F">
      <w:pPr>
        <w:jc w:val="both"/>
        <w:rPr>
          <w:rFonts w:ascii="Times New Roman" w:hAnsi="Times New Roman"/>
        </w:rPr>
      </w:pPr>
      <w:r w:rsidRPr="00B91F8E">
        <w:rPr>
          <w:rFonts w:ascii="Times New Roman" w:hAnsi="Times New Roman"/>
        </w:rPr>
        <w:t>Culturally the Dayak have a very intimate social and economic relationship with their environment. Especially their spiritual relationship with avian world is strong. Even today at the Kantu' clans important means of contact with Spirit Burong Antusono own wishes, the seven birds that have characterised in particular and which are used in various practices and rituals are:</w:t>
      </w:r>
    </w:p>
    <w:p w:rsidR="00B54E2F" w:rsidRPr="00B91F8E" w:rsidRDefault="00B54E2F" w:rsidP="00B54E2F">
      <w:r w:rsidRPr="00B91F8E">
        <w:br/>
        <w:t>1 . Ketupong [</w:t>
      </w:r>
      <w:r w:rsidRPr="00B91F8E">
        <w:rPr>
          <w:i/>
        </w:rPr>
        <w:t>Sassia abnormis</w:t>
      </w:r>
      <w:r w:rsidRPr="00B91F8E">
        <w:t>]</w:t>
      </w:r>
      <w:r w:rsidRPr="00B91F8E">
        <w:br/>
        <w:t>2 . Embuas [</w:t>
      </w:r>
      <w:r w:rsidRPr="00B91F8E">
        <w:rPr>
          <w:i/>
        </w:rPr>
        <w:t>Lacedo Pulchella</w:t>
      </w:r>
      <w:r w:rsidRPr="00B91F8E">
        <w:t>]</w:t>
      </w:r>
      <w:r w:rsidRPr="00B91F8E">
        <w:br/>
        <w:t>3 . Beragai [</w:t>
      </w:r>
      <w:r w:rsidRPr="00B91F8E">
        <w:rPr>
          <w:i/>
        </w:rPr>
        <w:t>Harpactes Duvaceli</w:t>
      </w:r>
      <w:r w:rsidRPr="00B91F8E">
        <w:t>]</w:t>
      </w:r>
      <w:r w:rsidRPr="00B91F8E">
        <w:br/>
        <w:t>4 . Papau or Kelabu [</w:t>
      </w:r>
      <w:r w:rsidRPr="00B91F8E">
        <w:rPr>
          <w:i/>
        </w:rPr>
        <w:t>Harpactes diardi</w:t>
      </w:r>
      <w:r w:rsidRPr="00B91F8E">
        <w:t>]</w:t>
      </w:r>
      <w:r w:rsidRPr="00B91F8E">
        <w:br/>
        <w:t>5 . Bejampong [</w:t>
      </w:r>
      <w:r w:rsidRPr="00B91F8E">
        <w:rPr>
          <w:i/>
        </w:rPr>
        <w:t>Platylophus galericulatus</w:t>
      </w:r>
      <w:r w:rsidRPr="00B91F8E">
        <w:t>]</w:t>
      </w:r>
      <w:r w:rsidRPr="00B91F8E">
        <w:br/>
        <w:t>6 . Pangkas [</w:t>
      </w:r>
      <w:r w:rsidRPr="00B91F8E">
        <w:rPr>
          <w:i/>
        </w:rPr>
        <w:t>Blythipious rubiginosus</w:t>
      </w:r>
      <w:r w:rsidRPr="00B91F8E">
        <w:t>]</w:t>
      </w:r>
      <w:r w:rsidRPr="00B91F8E">
        <w:br/>
        <w:t>7 . Nendak [</w:t>
      </w:r>
      <w:r w:rsidRPr="00B91F8E">
        <w:rPr>
          <w:i/>
        </w:rPr>
        <w:t>Copsychus malabaricus</w:t>
      </w:r>
      <w:r w:rsidRPr="00B91F8E">
        <w:t>]</w:t>
      </w:r>
    </w:p>
    <w:p w:rsidR="00B54E2F" w:rsidRPr="00B91F8E" w:rsidRDefault="00B54E2F" w:rsidP="00B54E2F">
      <w:pPr>
        <w:ind w:firstLine="720"/>
        <w:rPr>
          <w:rFonts w:cs="Calibri"/>
        </w:rPr>
      </w:pPr>
    </w:p>
    <w:p w:rsidR="00B54E2F" w:rsidRPr="00B91F8E" w:rsidRDefault="00B54E2F" w:rsidP="00B54E2F">
      <w:pPr>
        <w:jc w:val="both"/>
        <w:rPr>
          <w:rFonts w:ascii="Times New Roman" w:hAnsi="Times New Roman"/>
        </w:rPr>
      </w:pPr>
      <w:r w:rsidRPr="00B91F8E">
        <w:rPr>
          <w:rFonts w:ascii="Times New Roman" w:hAnsi="Times New Roman"/>
        </w:rPr>
        <w:t>The chirping sounds which provide a positive (</w:t>
      </w:r>
      <w:r w:rsidRPr="00B91F8E">
        <w:rPr>
          <w:rFonts w:ascii="Times New Roman" w:hAnsi="Times New Roman"/>
          <w:i/>
        </w:rPr>
        <w:t>borung badas</w:t>
      </w:r>
      <w:r w:rsidRPr="00B91F8E">
        <w:rPr>
          <w:rFonts w:ascii="Times New Roman" w:hAnsi="Times New Roman"/>
        </w:rPr>
        <w:t xml:space="preserve">) social relationship within the Kantu’ environment are the Borung </w:t>
      </w:r>
      <w:r w:rsidRPr="00B91F8E">
        <w:rPr>
          <w:rFonts w:ascii="Times New Roman" w:hAnsi="Times New Roman"/>
          <w:i/>
        </w:rPr>
        <w:t>Ketupung</w:t>
      </w:r>
      <w:r w:rsidRPr="00B91F8E">
        <w:rPr>
          <w:rFonts w:ascii="Times New Roman" w:hAnsi="Times New Roman"/>
        </w:rPr>
        <w:t xml:space="preserve"> or Rufous Piculet [</w:t>
      </w:r>
      <w:r w:rsidRPr="00B91F8E">
        <w:rPr>
          <w:rFonts w:ascii="Times New Roman" w:hAnsi="Times New Roman"/>
          <w:i/>
        </w:rPr>
        <w:t>Sasia abnormis</w:t>
      </w:r>
      <w:r w:rsidRPr="00B91F8E">
        <w:rPr>
          <w:rFonts w:ascii="Times New Roman" w:hAnsi="Times New Roman"/>
        </w:rPr>
        <w:t xml:space="preserve">]. While travelling, it means that the journey proceeds safely and swift as the Spirit (bird) foresees no hazards to be encountered. At times of being at home and the </w:t>
      </w:r>
      <w:r w:rsidRPr="00B91F8E">
        <w:rPr>
          <w:rFonts w:ascii="Times New Roman" w:hAnsi="Times New Roman"/>
          <w:i/>
        </w:rPr>
        <w:t>borung Nenaek</w:t>
      </w:r>
      <w:r w:rsidRPr="00B91F8E">
        <w:rPr>
          <w:rFonts w:ascii="Times New Roman" w:hAnsi="Times New Roman"/>
        </w:rPr>
        <w:t xml:space="preserve"> (</w:t>
      </w:r>
      <w:r w:rsidRPr="00B91F8E">
        <w:rPr>
          <w:rFonts w:ascii="Times New Roman" w:hAnsi="Times New Roman"/>
          <w:i/>
        </w:rPr>
        <w:t>burung Penyelap</w:t>
      </w:r>
      <w:r w:rsidRPr="00B91F8E">
        <w:rPr>
          <w:rFonts w:ascii="Times New Roman" w:hAnsi="Times New Roman"/>
        </w:rPr>
        <w:t>) or White–rumped Shama [</w:t>
      </w:r>
      <w:r w:rsidRPr="00B91F8E">
        <w:rPr>
          <w:rFonts w:ascii="Times New Roman" w:hAnsi="Times New Roman"/>
          <w:i/>
        </w:rPr>
        <w:t>Copsychus malabaricus Scopoli</w:t>
      </w:r>
      <w:r w:rsidRPr="00B91F8E">
        <w:rPr>
          <w:rFonts w:ascii="Times New Roman" w:hAnsi="Times New Roman"/>
        </w:rPr>
        <w:t xml:space="preserve">], is heard, it means that all is perceived safe for the time being. The </w:t>
      </w:r>
      <w:r w:rsidRPr="00B91F8E">
        <w:rPr>
          <w:rFonts w:ascii="Times New Roman" w:hAnsi="Times New Roman"/>
          <w:i/>
        </w:rPr>
        <w:t>borung Bejampung</w:t>
      </w:r>
      <w:r w:rsidRPr="00B91F8E">
        <w:rPr>
          <w:rFonts w:ascii="Times New Roman" w:hAnsi="Times New Roman"/>
        </w:rPr>
        <w:t xml:space="preserve"> (</w:t>
      </w:r>
      <w:r w:rsidRPr="00B91F8E">
        <w:rPr>
          <w:rFonts w:ascii="Times New Roman" w:hAnsi="Times New Roman"/>
          <w:i/>
        </w:rPr>
        <w:t xml:space="preserve">burung Tua) or </w:t>
      </w:r>
      <w:r w:rsidRPr="00B91F8E">
        <w:rPr>
          <w:rFonts w:ascii="Times New Roman" w:hAnsi="Times New Roman"/>
        </w:rPr>
        <w:t>Crested Jay [</w:t>
      </w:r>
      <w:r w:rsidRPr="00B91F8E">
        <w:rPr>
          <w:rFonts w:ascii="Times New Roman" w:hAnsi="Times New Roman"/>
          <w:i/>
        </w:rPr>
        <w:t>Platyophus galericulatus</w:t>
      </w:r>
      <w:r w:rsidRPr="00B91F8E">
        <w:rPr>
          <w:rFonts w:ascii="Times New Roman" w:hAnsi="Times New Roman"/>
        </w:rPr>
        <w:t xml:space="preserve">], is beneficial to be heard when venturing away from home. </w:t>
      </w:r>
      <w:r w:rsidRPr="00B91F8E">
        <w:rPr>
          <w:rFonts w:ascii="Times New Roman" w:hAnsi="Times New Roman"/>
        </w:rPr>
        <w:lastRenderedPageBreak/>
        <w:t xml:space="preserve">However if this bird sound is heard close at home it is wise to be on guard. If it happens that this bird’s call is heard while travelling it means it is better to return, as an accident appears to be looming ahead when continuing with the journey. Other birds that provide a positive enforcement of the situation are </w:t>
      </w:r>
      <w:r w:rsidRPr="00B91F8E">
        <w:rPr>
          <w:rFonts w:ascii="Times New Roman" w:hAnsi="Times New Roman"/>
          <w:i/>
        </w:rPr>
        <w:t xml:space="preserve">borung Beragai </w:t>
      </w:r>
      <w:r w:rsidRPr="00B91F8E">
        <w:rPr>
          <w:rFonts w:ascii="Times New Roman" w:hAnsi="Times New Roman"/>
        </w:rPr>
        <w:t>(</w:t>
      </w:r>
      <w:r w:rsidRPr="00B91F8E">
        <w:rPr>
          <w:rFonts w:ascii="Times New Roman" w:hAnsi="Times New Roman"/>
          <w:i/>
        </w:rPr>
        <w:t>Burung Memuai</w:t>
      </w:r>
      <w:r w:rsidRPr="00B91F8E">
        <w:rPr>
          <w:rFonts w:ascii="Times New Roman" w:hAnsi="Times New Roman"/>
        </w:rPr>
        <w:t xml:space="preserve"> or Scarlet-Rumped Trogon, [</w:t>
      </w:r>
      <w:r w:rsidRPr="00B91F8E">
        <w:rPr>
          <w:rFonts w:ascii="Times New Roman" w:hAnsi="Times New Roman"/>
          <w:i/>
        </w:rPr>
        <w:t>Harpactes duvaucelii</w:t>
      </w:r>
      <w:r w:rsidRPr="00B91F8E">
        <w:rPr>
          <w:rFonts w:ascii="Times New Roman" w:hAnsi="Times New Roman"/>
        </w:rPr>
        <w:t xml:space="preserve">], </w:t>
      </w:r>
      <w:r w:rsidRPr="00B91F8E">
        <w:rPr>
          <w:rFonts w:ascii="Times New Roman" w:hAnsi="Times New Roman"/>
          <w:i/>
        </w:rPr>
        <w:t>borung Papau</w:t>
      </w:r>
      <w:r w:rsidRPr="00B91F8E">
        <w:rPr>
          <w:rFonts w:ascii="Times New Roman" w:hAnsi="Times New Roman"/>
        </w:rPr>
        <w:t xml:space="preserve"> or Diard’s Trogon (</w:t>
      </w:r>
      <w:r w:rsidRPr="00B91F8E">
        <w:rPr>
          <w:rFonts w:ascii="Times New Roman" w:hAnsi="Times New Roman"/>
          <w:i/>
        </w:rPr>
        <w:t>Harpactes diardii</w:t>
      </w:r>
      <w:r w:rsidRPr="00B91F8E">
        <w:rPr>
          <w:rFonts w:ascii="Times New Roman" w:hAnsi="Times New Roman"/>
        </w:rPr>
        <w:t xml:space="preserve">) and the </w:t>
      </w:r>
      <w:r w:rsidRPr="00B91F8E">
        <w:rPr>
          <w:rFonts w:ascii="Times New Roman" w:hAnsi="Times New Roman"/>
          <w:i/>
        </w:rPr>
        <w:t xml:space="preserve">borung Pangkas </w:t>
      </w:r>
      <w:r w:rsidRPr="00B91F8E">
        <w:rPr>
          <w:rFonts w:ascii="Times New Roman" w:hAnsi="Times New Roman"/>
        </w:rPr>
        <w:t>or Maroon Woodpecker (</w:t>
      </w:r>
      <w:r w:rsidRPr="00B91F8E">
        <w:rPr>
          <w:rFonts w:ascii="Times New Roman" w:hAnsi="Times New Roman"/>
          <w:i/>
        </w:rPr>
        <w:t>Blythipicus rubiginosus)</w:t>
      </w:r>
      <w:r w:rsidRPr="00B91F8E">
        <w:rPr>
          <w:rFonts w:ascii="Times New Roman" w:hAnsi="Times New Roman"/>
        </w:rPr>
        <w:t xml:space="preserve">. The </w:t>
      </w:r>
      <w:r w:rsidRPr="00B91F8E">
        <w:rPr>
          <w:rFonts w:ascii="Times New Roman" w:hAnsi="Times New Roman"/>
          <w:i/>
        </w:rPr>
        <w:t>borung Kerasak</w:t>
      </w:r>
      <w:r w:rsidRPr="00B91F8E">
        <w:rPr>
          <w:rFonts w:ascii="Times New Roman" w:hAnsi="Times New Roman"/>
        </w:rPr>
        <w:t xml:space="preserve"> or honey birds [Prodotiscus] provide a chirping call that indicates a message of encouragement to the Kantu’ clan members, who can distinguish the message from the other sounds of the forest. </w:t>
      </w:r>
    </w:p>
    <w:p w:rsidR="00B54E2F" w:rsidRPr="00B91F8E" w:rsidRDefault="00B54E2F" w:rsidP="00B54E2F">
      <w:pPr>
        <w:jc w:val="both"/>
        <w:rPr>
          <w:rFonts w:ascii="Times New Roman" w:hAnsi="Times New Roman"/>
          <w:sz w:val="20"/>
          <w:szCs w:val="20"/>
        </w:rPr>
      </w:pPr>
    </w:p>
    <w:p w:rsidR="00B54E2F" w:rsidRPr="00B91F8E" w:rsidRDefault="00B54E2F" w:rsidP="00B54E2F">
      <w:pPr>
        <w:jc w:val="both"/>
      </w:pPr>
      <w:r w:rsidRPr="00B91F8E">
        <w:rPr>
          <w:rFonts w:ascii="Times New Roman" w:hAnsi="Times New Roman"/>
        </w:rPr>
        <w:t>Some of the birds can make different calls, some of those calls are considered an encouragement and some calls of the same bird are considered an omen to future unfavourable events if not acted upon. This particular communication from the upper world is influential in aiding in planning of swiddens, travel and even in cases of dispute. See Dove (2006) p51.The different Kantu’ approach to uncertainty underpins a plurality of views on natural resource management.</w:t>
      </w:r>
    </w:p>
    <w:p w:rsidR="00B54E2F" w:rsidRPr="00B91F8E" w:rsidRDefault="00B54E2F" w:rsidP="00B54E2F">
      <w:pPr>
        <w:jc w:val="both"/>
      </w:pPr>
    </w:p>
    <w:p w:rsidR="00B54E2F" w:rsidRPr="00B91F8E" w:rsidRDefault="00B54E2F" w:rsidP="00B54E2F">
      <w:pPr>
        <w:pStyle w:val="Heading3"/>
        <w:jc w:val="both"/>
        <w:rPr>
          <w:rFonts w:ascii="Calibri" w:hAnsi="Calibri" w:cs="Calibri"/>
          <w:sz w:val="24"/>
          <w:szCs w:val="24"/>
        </w:rPr>
      </w:pPr>
      <w:bookmarkStart w:id="2308" w:name="_Toc389642395"/>
      <w:bookmarkStart w:id="2309" w:name="_Toc389651240"/>
      <w:bookmarkStart w:id="2310" w:name="_Toc389651798"/>
      <w:bookmarkStart w:id="2311" w:name="_Toc389660841"/>
      <w:bookmarkStart w:id="2312" w:name="_Toc389661409"/>
      <w:bookmarkStart w:id="2313" w:name="_Toc390167780"/>
      <w:bookmarkStart w:id="2314" w:name="_Toc422057925"/>
      <w:r w:rsidRPr="00B91F8E">
        <w:rPr>
          <w:rFonts w:ascii="Calibri" w:hAnsi="Calibri" w:cs="Calibri"/>
          <w:sz w:val="24"/>
          <w:szCs w:val="24"/>
        </w:rPr>
        <w:t>Realisation of Government Sponsored Transmigration</w:t>
      </w:r>
      <w:bookmarkEnd w:id="2308"/>
      <w:bookmarkEnd w:id="2309"/>
      <w:bookmarkEnd w:id="2310"/>
      <w:bookmarkEnd w:id="2311"/>
      <w:bookmarkEnd w:id="2312"/>
      <w:bookmarkEnd w:id="2313"/>
      <w:bookmarkEnd w:id="2314"/>
      <w:r w:rsidRPr="00B91F8E">
        <w:rPr>
          <w:rFonts w:ascii="Calibri" w:hAnsi="Calibri" w:cs="Calibri"/>
          <w:sz w:val="24"/>
          <w:szCs w:val="24"/>
        </w:rPr>
        <w:t xml:space="preserve"> </w:t>
      </w:r>
    </w:p>
    <w:p w:rsidR="00B54E2F" w:rsidRPr="00B91F8E" w:rsidRDefault="00B54E2F" w:rsidP="00B54E2F">
      <w:pPr>
        <w:pStyle w:val="Heading6"/>
        <w:jc w:val="both"/>
      </w:pPr>
      <w:r w:rsidRPr="00B91F8E">
        <w:t xml:space="preserve">1983-2010 Data in Kapuas Hulu District  </w:t>
      </w:r>
    </w:p>
    <w:p w:rsidR="00B54E2F" w:rsidRPr="00B91F8E" w:rsidRDefault="00B54E2F" w:rsidP="00B54E2F">
      <w:pPr>
        <w:jc w:val="both"/>
      </w:pPr>
    </w:p>
    <w:p w:rsidR="00B54E2F" w:rsidRPr="00B91F8E" w:rsidRDefault="00B54E2F" w:rsidP="00B54E2F">
      <w:pPr>
        <w:jc w:val="both"/>
        <w:rPr>
          <w:rFonts w:ascii="Times New Roman" w:hAnsi="Times New Roman"/>
        </w:rPr>
      </w:pPr>
      <w:r w:rsidRPr="00B91F8E">
        <w:rPr>
          <w:rFonts w:ascii="Times New Roman" w:hAnsi="Times New Roman"/>
        </w:rPr>
        <w:t xml:space="preserve">From 1983 till 2010, 15,867 mainly form Java government sponsored transmigrants have settled in the district. In addition of these, many spontaneous migrants have found their way from other densely overpopulated areas in Indonesian to Kapuas Hulu district. They and their offspring account for a substantial part of the current population. See the chart below for a detailed breakdown of original transmigration settlement camps.       </w:t>
      </w:r>
    </w:p>
    <w:p w:rsidR="00B54E2F" w:rsidRPr="00B91F8E" w:rsidRDefault="00B54E2F" w:rsidP="00B54E2F">
      <w:r w:rsidRPr="00B91F8E">
        <w:rPr>
          <w:noProof/>
          <w:lang w:eastAsia="ja-JP" w:bidi="ar-SA"/>
        </w:rPr>
        <w:lastRenderedPageBreak/>
        <w:drawing>
          <wp:inline distT="0" distB="0" distL="0" distR="0" wp14:anchorId="52F7B6DD" wp14:editId="042F2D35">
            <wp:extent cx="5760720" cy="713232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5760720" cy="7132320"/>
                    </a:xfrm>
                    <a:prstGeom prst="rect">
                      <a:avLst/>
                    </a:prstGeom>
                    <a:noFill/>
                    <a:ln w="9525">
                      <a:noFill/>
                      <a:miter lim="800000"/>
                      <a:headEnd/>
                      <a:tailEnd/>
                    </a:ln>
                  </pic:spPr>
                </pic:pic>
              </a:graphicData>
            </a:graphic>
          </wp:inline>
        </w:drawing>
      </w:r>
    </w:p>
    <w:p w:rsidR="00B54E2F" w:rsidRPr="00B91F8E" w:rsidRDefault="00B54E2F" w:rsidP="00B54E2F">
      <w:r w:rsidRPr="00B91F8E">
        <w:t xml:space="preserve">Transmigration movements into Kapuas Hulu district from 1983 till 2010, which in number would contribute to about 8 percent of the current population in the district in 27 years according to the above data. When adding their offspring and spontaneous migration it is suggested that the total of migrant settlers could be twice </w:t>
      </w:r>
      <w:r w:rsidR="00842A36" w:rsidRPr="00B91F8E">
        <w:t>as</w:t>
      </w:r>
      <w:r w:rsidRPr="00B91F8E">
        <w:t xml:space="preserve"> high.  </w:t>
      </w:r>
    </w:p>
    <w:p w:rsidR="00B54E2F" w:rsidRPr="00B91F8E" w:rsidRDefault="00B54E2F" w:rsidP="00B54E2F"/>
    <w:p w:rsidR="00B54E2F" w:rsidRPr="00B91F8E" w:rsidRDefault="00B54E2F" w:rsidP="00B54E2F"/>
    <w:p w:rsidR="00B54E2F" w:rsidRPr="00B91F8E" w:rsidRDefault="00B54E2F" w:rsidP="00B54E2F"/>
    <w:p w:rsidR="00B54E2F" w:rsidRPr="00B91F8E" w:rsidRDefault="00B54E2F" w:rsidP="00B54E2F">
      <w:pPr>
        <w:pStyle w:val="Heading3"/>
      </w:pPr>
      <w:bookmarkStart w:id="2315" w:name="_Toc389642396"/>
      <w:bookmarkStart w:id="2316" w:name="_Toc389651241"/>
      <w:bookmarkStart w:id="2317" w:name="_Toc389651799"/>
      <w:bookmarkStart w:id="2318" w:name="_Toc389660842"/>
      <w:bookmarkStart w:id="2319" w:name="_Toc389661410"/>
      <w:bookmarkStart w:id="2320" w:name="_Toc390167781"/>
      <w:bookmarkStart w:id="2321" w:name="_Toc422057926"/>
      <w:r w:rsidRPr="00B91F8E">
        <w:lastRenderedPageBreak/>
        <w:t>Abbreviated Village Profiles</w:t>
      </w:r>
      <w:bookmarkEnd w:id="2315"/>
      <w:bookmarkEnd w:id="2316"/>
      <w:bookmarkEnd w:id="2317"/>
      <w:bookmarkEnd w:id="2318"/>
      <w:bookmarkEnd w:id="2319"/>
      <w:bookmarkEnd w:id="2320"/>
      <w:bookmarkEnd w:id="2321"/>
    </w:p>
    <w:p w:rsidR="00B54E2F" w:rsidRPr="00B91F8E" w:rsidRDefault="00B54E2F" w:rsidP="00B54E2F">
      <w:pPr>
        <w:pStyle w:val="Heading6"/>
      </w:pPr>
      <w:r w:rsidRPr="00B91F8E">
        <w:t>Malapi</w:t>
      </w:r>
    </w:p>
    <w:p w:rsidR="00B54E2F" w:rsidRPr="00B91F8E" w:rsidRDefault="00B54E2F" w:rsidP="00B54E2F">
      <w:pPr>
        <w:rPr>
          <w:rFonts w:ascii="Times New Roman" w:hAnsi="Times New Roman"/>
        </w:rPr>
      </w:pPr>
      <w:r w:rsidRPr="00B91F8E">
        <w:rPr>
          <w:rFonts w:ascii="Times New Roman" w:hAnsi="Times New Roman"/>
        </w:rPr>
        <w:t>Data from village profile 2007 and data provided by the village office.</w:t>
      </w:r>
    </w:p>
    <w:p w:rsidR="00B54E2F" w:rsidRPr="00B91F8E" w:rsidRDefault="00B54E2F" w:rsidP="00B54E2F">
      <w:pPr>
        <w:rPr>
          <w:b/>
        </w:rPr>
      </w:pPr>
      <w:r w:rsidRPr="00B91F8E">
        <w:rPr>
          <w:rFonts w:ascii="Times New Roman" w:hAnsi="Times New Roman"/>
        </w:rPr>
        <w:t>All data are unaudited secondary data.</w:t>
      </w:r>
    </w:p>
    <w:p w:rsidR="00B54E2F" w:rsidRPr="00B91F8E" w:rsidRDefault="00B54E2F" w:rsidP="00B54E2F">
      <w:r w:rsidRPr="00B91F8E">
        <w:rPr>
          <w:b/>
        </w:rPr>
        <w:t>I</w:t>
      </w:r>
      <w:r w:rsidRPr="00B91F8E">
        <w:rPr>
          <w:b/>
        </w:rPr>
        <w:tab/>
        <w:t>Location</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1417"/>
        <w:gridCol w:w="1276"/>
        <w:gridCol w:w="496"/>
        <w:gridCol w:w="780"/>
        <w:gridCol w:w="1276"/>
        <w:gridCol w:w="992"/>
      </w:tblGrid>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Province </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Kalimantan Barat ( West Kalimantan)</w:t>
            </w: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District </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Kapuas Hulu</w:t>
            </w: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Sub-district </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Putussibau Selatan </w:t>
            </w: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Village</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Malapi  had Sauwe hamlet added to village administration in around 2005 (approximate size 60km2)</w:t>
            </w:r>
          </w:p>
        </w:tc>
      </w:tr>
      <w:tr w:rsidR="00B54E2F" w:rsidRPr="00B91F8E" w:rsidTr="00742030">
        <w:trPr>
          <w:trHeight w:val="805"/>
        </w:trPr>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Hamlet(s)</w:t>
            </w:r>
          </w:p>
        </w:tc>
        <w:tc>
          <w:tcPr>
            <w:tcW w:w="141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rPr>
            </w:pPr>
            <w:r w:rsidRPr="00B91F8E">
              <w:t xml:space="preserve">Sauwe, RT 6 </w:t>
            </w:r>
          </w:p>
          <w:p w:rsidR="00B54E2F" w:rsidRPr="00B91F8E" w:rsidRDefault="00B54E2F" w:rsidP="00742030">
            <w:pPr>
              <w:spacing w:line="276" w:lineRule="auto"/>
              <w:jc w:val="both"/>
              <w:rPr>
                <w:rFonts w:eastAsia="Times New Roman"/>
              </w:rPr>
            </w:pPr>
            <w:r w:rsidRPr="00B91F8E">
              <w:t>(237, kk54)</w:t>
            </w:r>
          </w:p>
        </w:tc>
        <w:tc>
          <w:tcPr>
            <w:tcW w:w="127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rPr>
            </w:pPr>
            <w:r w:rsidRPr="00B91F8E">
              <w:t>Kunsali Patamuan</w:t>
            </w:r>
          </w:p>
          <w:p w:rsidR="00B54E2F" w:rsidRPr="00B91F8E" w:rsidRDefault="00B54E2F" w:rsidP="00742030">
            <w:pPr>
              <w:spacing w:line="276" w:lineRule="auto"/>
            </w:pPr>
            <w:r w:rsidRPr="00B91F8E">
              <w:t>RT 4 &amp; 5</w:t>
            </w:r>
          </w:p>
          <w:p w:rsidR="00B54E2F" w:rsidRPr="00B91F8E" w:rsidRDefault="00B54E2F" w:rsidP="00742030">
            <w:pPr>
              <w:spacing w:line="276" w:lineRule="auto"/>
              <w:jc w:val="both"/>
              <w:rPr>
                <w:rFonts w:eastAsia="Times New Roman"/>
              </w:rPr>
            </w:pPr>
            <w:r w:rsidRPr="00B91F8E">
              <w:t>(260, kk51)</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rPr>
            </w:pPr>
            <w:r w:rsidRPr="00B91F8E">
              <w:t xml:space="preserve">Pabiring </w:t>
            </w:r>
          </w:p>
          <w:p w:rsidR="00B54E2F" w:rsidRPr="00B91F8E" w:rsidRDefault="00B54E2F" w:rsidP="00742030">
            <w:pPr>
              <w:spacing w:line="276" w:lineRule="auto"/>
            </w:pPr>
            <w:r w:rsidRPr="00B91F8E">
              <w:t>RT 3 &amp; 2</w:t>
            </w:r>
          </w:p>
          <w:p w:rsidR="00B54E2F" w:rsidRPr="00B91F8E" w:rsidRDefault="00B54E2F" w:rsidP="00742030">
            <w:pPr>
              <w:spacing w:line="276" w:lineRule="auto"/>
              <w:jc w:val="both"/>
              <w:rPr>
                <w:rFonts w:eastAsia="Times New Roman"/>
              </w:rPr>
            </w:pPr>
            <w:r w:rsidRPr="00B91F8E">
              <w:t>(267, kk 77)</w:t>
            </w:r>
          </w:p>
        </w:tc>
        <w:tc>
          <w:tcPr>
            <w:tcW w:w="127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rPr>
            </w:pPr>
            <w:r w:rsidRPr="00B91F8E">
              <w:t>Patamuan</w:t>
            </w:r>
          </w:p>
          <w:p w:rsidR="00B54E2F" w:rsidRPr="00B91F8E" w:rsidRDefault="00B54E2F" w:rsidP="00742030">
            <w:pPr>
              <w:spacing w:line="276" w:lineRule="auto"/>
            </w:pPr>
            <w:r w:rsidRPr="00B91F8E">
              <w:t>RT 1</w:t>
            </w:r>
          </w:p>
          <w:p w:rsidR="00B54E2F" w:rsidRPr="00B91F8E" w:rsidRDefault="00B54E2F" w:rsidP="00742030">
            <w:pPr>
              <w:spacing w:line="276" w:lineRule="auto"/>
              <w:jc w:val="both"/>
              <w:rPr>
                <w:rFonts w:eastAsia="Times New Roman"/>
              </w:rPr>
            </w:pPr>
            <w:r w:rsidRPr="00B91F8E">
              <w:t>(198, kk 49)</w:t>
            </w:r>
          </w:p>
        </w:tc>
        <w:tc>
          <w:tcPr>
            <w:tcW w:w="992"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**GPS Coordinates </w:t>
            </w:r>
          </w:p>
        </w:tc>
        <w:tc>
          <w:tcPr>
            <w:tcW w:w="3189" w:type="dxa"/>
            <w:gridSpan w:val="3"/>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at latitude 0</w:t>
            </w:r>
            <w:r w:rsidRPr="00B91F8E">
              <w:rPr>
                <w:rFonts w:cs="Calibri"/>
              </w:rPr>
              <w:t>ᵒ49’29.82”</w:t>
            </w:r>
            <w:r w:rsidRPr="00B91F8E">
              <w:t xml:space="preserve"> North, longitude +112</w:t>
            </w:r>
            <w:r w:rsidRPr="00B91F8E">
              <w:rPr>
                <w:rFonts w:cs="Calibri"/>
              </w:rPr>
              <w:t xml:space="preserve">ᵒ58’41.69” East </w:t>
            </w:r>
            <w:r w:rsidRPr="00B91F8E">
              <w:t>approximately 40 meters above sea level</w:t>
            </w:r>
          </w:p>
        </w:tc>
        <w:tc>
          <w:tcPr>
            <w:tcW w:w="3048" w:type="dxa"/>
            <w:gridSpan w:val="3"/>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bl>
    <w:p w:rsidR="00B54E2F" w:rsidRPr="00B91F8E" w:rsidRDefault="00B54E2F" w:rsidP="00B54E2F">
      <w:pPr>
        <w:rPr>
          <w:rFonts w:eastAsia="Times New Roman"/>
        </w:rPr>
      </w:pPr>
    </w:p>
    <w:p w:rsidR="00B54E2F" w:rsidRPr="00B91F8E" w:rsidRDefault="00B54E2F" w:rsidP="00B54E2F">
      <w:pPr>
        <w:rPr>
          <w:b/>
        </w:rPr>
      </w:pPr>
    </w:p>
    <w:p w:rsidR="00B54E2F" w:rsidRPr="00B91F8E" w:rsidRDefault="00B54E2F" w:rsidP="00B54E2F">
      <w:r w:rsidRPr="00B91F8E">
        <w:t xml:space="preserve">** Hydrology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4"/>
        <w:gridCol w:w="1522"/>
        <w:gridCol w:w="2345"/>
        <w:gridCol w:w="3031"/>
      </w:tblGrid>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rPr>
            </w:pPr>
            <w:r w:rsidRPr="00B91F8E">
              <w:rPr>
                <w:b/>
              </w:rPr>
              <w:t>Fresh water sources</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rPr>
            </w:pPr>
            <w:r w:rsidRPr="00B91F8E">
              <w:rPr>
                <w:b/>
              </w:rPr>
              <w:t>Number</w:t>
            </w:r>
          </w:p>
        </w:tc>
        <w:tc>
          <w:tcPr>
            <w:tcW w:w="240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b/>
              </w:rPr>
            </w:pPr>
            <w:r w:rsidRPr="00B91F8E">
              <w:rPr>
                <w:b/>
              </w:rPr>
              <w:t xml:space="preserve">Partial-year / </w:t>
            </w:r>
          </w:p>
          <w:p w:rsidR="00B54E2F" w:rsidRPr="00B91F8E" w:rsidRDefault="00B54E2F" w:rsidP="00742030">
            <w:pPr>
              <w:spacing w:line="276" w:lineRule="auto"/>
              <w:jc w:val="both"/>
              <w:rPr>
                <w:rFonts w:eastAsia="Times New Roman"/>
                <w:b/>
              </w:rPr>
            </w:pPr>
            <w:r w:rsidRPr="00B91F8E">
              <w:rPr>
                <w:b/>
              </w:rPr>
              <w:t>year-round supply</w:t>
            </w:r>
          </w:p>
        </w:tc>
        <w:tc>
          <w:tcPr>
            <w:tcW w:w="311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rPr>
            </w:pPr>
            <w:r w:rsidRPr="00B91F8E">
              <w:rPr>
                <w:b/>
              </w:rPr>
              <w:t xml:space="preserve">Use: Irrigation / HH </w:t>
            </w:r>
          </w:p>
        </w:tc>
      </w:tr>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Rivers</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1</w:t>
            </w:r>
          </w:p>
        </w:tc>
        <w:tc>
          <w:tcPr>
            <w:tcW w:w="240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Sungai Kapuas all year around</w:t>
            </w:r>
          </w:p>
        </w:tc>
        <w:tc>
          <w:tcPr>
            <w:tcW w:w="311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Important for household needs</w:t>
            </w:r>
          </w:p>
        </w:tc>
      </w:tr>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Creeks</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w:t>
            </w:r>
          </w:p>
        </w:tc>
        <w:tc>
          <w:tcPr>
            <w:tcW w:w="240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Drain to Sugai Kapuas </w:t>
            </w:r>
          </w:p>
        </w:tc>
        <w:tc>
          <w:tcPr>
            <w:tcW w:w="311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Lakes</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0</w:t>
            </w:r>
          </w:p>
        </w:tc>
        <w:tc>
          <w:tcPr>
            <w:tcW w:w="240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c>
          <w:tcPr>
            <w:tcW w:w="311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Dams</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0</w:t>
            </w:r>
          </w:p>
        </w:tc>
        <w:tc>
          <w:tcPr>
            <w:tcW w:w="240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c>
          <w:tcPr>
            <w:tcW w:w="311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Well / groundwater</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0</w:t>
            </w:r>
          </w:p>
        </w:tc>
        <w:tc>
          <w:tcPr>
            <w:tcW w:w="240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c>
          <w:tcPr>
            <w:tcW w:w="3119"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239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Other</w:t>
            </w:r>
          </w:p>
        </w:tc>
        <w:tc>
          <w:tcPr>
            <w:tcW w:w="1542"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Collected from individual roofs </w:t>
            </w:r>
          </w:p>
        </w:tc>
        <w:tc>
          <w:tcPr>
            <w:tcW w:w="240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Rainwater</w:t>
            </w:r>
          </w:p>
        </w:tc>
        <w:tc>
          <w:tcPr>
            <w:tcW w:w="3119"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For drinking water as the water of streams and rivers are tea stain colored due to the peat land environment </w:t>
            </w:r>
          </w:p>
        </w:tc>
      </w:tr>
    </w:tbl>
    <w:p w:rsidR="00B54E2F" w:rsidRPr="00B91F8E" w:rsidRDefault="00B54E2F" w:rsidP="00B54E2F">
      <w:pPr>
        <w:rPr>
          <w:rFonts w:eastAsia="Times New Roman"/>
        </w:rPr>
      </w:pPr>
    </w:p>
    <w:p w:rsidR="00B54E2F" w:rsidRPr="00B91F8E" w:rsidRDefault="00B54E2F" w:rsidP="00B54E2F">
      <w:r w:rsidRPr="00B91F8E">
        <w:t>** Climate</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0"/>
        <w:gridCol w:w="566"/>
        <w:gridCol w:w="567"/>
        <w:gridCol w:w="567"/>
        <w:gridCol w:w="567"/>
        <w:gridCol w:w="567"/>
        <w:gridCol w:w="567"/>
        <w:gridCol w:w="567"/>
        <w:gridCol w:w="567"/>
        <w:gridCol w:w="567"/>
        <w:gridCol w:w="561"/>
        <w:gridCol w:w="574"/>
        <w:gridCol w:w="560"/>
        <w:gridCol w:w="6"/>
        <w:gridCol w:w="1563"/>
      </w:tblGrid>
      <w:tr w:rsidR="00B54E2F" w:rsidRPr="00B91F8E" w:rsidTr="00742030">
        <w:tc>
          <w:tcPr>
            <w:tcW w:w="1240"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b/>
                <w:sz w:val="20"/>
                <w:szCs w:val="20"/>
              </w:rPr>
            </w:pPr>
          </w:p>
        </w:tc>
        <w:tc>
          <w:tcPr>
            <w:tcW w:w="56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Jan</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Feb</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Mar</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Apr</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May</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Jun</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Jul</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Aug</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Sep</w:t>
            </w:r>
          </w:p>
        </w:tc>
        <w:tc>
          <w:tcPr>
            <w:tcW w:w="561"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Oct</w:t>
            </w:r>
          </w:p>
        </w:tc>
        <w:tc>
          <w:tcPr>
            <w:tcW w:w="57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Nov</w:t>
            </w:r>
          </w:p>
        </w:tc>
        <w:tc>
          <w:tcPr>
            <w:tcW w:w="560"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sz w:val="20"/>
                <w:szCs w:val="20"/>
              </w:rPr>
            </w:pPr>
            <w:r w:rsidRPr="00B91F8E">
              <w:rPr>
                <w:b/>
                <w:sz w:val="20"/>
                <w:szCs w:val="20"/>
              </w:rPr>
              <w:t>Dec</w:t>
            </w:r>
          </w:p>
        </w:tc>
        <w:tc>
          <w:tcPr>
            <w:tcW w:w="1569" w:type="dxa"/>
            <w:gridSpan w:val="2"/>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b/>
                <w:sz w:val="20"/>
                <w:szCs w:val="20"/>
              </w:rPr>
            </w:pPr>
          </w:p>
        </w:tc>
      </w:tr>
      <w:tr w:rsidR="00B54E2F" w:rsidRPr="00B91F8E" w:rsidTr="00742030">
        <w:tc>
          <w:tcPr>
            <w:tcW w:w="1240"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rPr>
            </w:pPr>
            <w:r w:rsidRPr="00B91F8E">
              <w:rPr>
                <w:b/>
              </w:rPr>
              <w:t>Rainfall</w:t>
            </w:r>
          </w:p>
        </w:tc>
        <w:tc>
          <w:tcPr>
            <w:tcW w:w="56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320</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292</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573</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482</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184</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175</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127</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151</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158</w:t>
            </w:r>
          </w:p>
        </w:tc>
        <w:tc>
          <w:tcPr>
            <w:tcW w:w="561"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451</w:t>
            </w:r>
          </w:p>
        </w:tc>
        <w:tc>
          <w:tcPr>
            <w:tcW w:w="57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493</w:t>
            </w:r>
          </w:p>
        </w:tc>
        <w:tc>
          <w:tcPr>
            <w:tcW w:w="560"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718</w:t>
            </w:r>
          </w:p>
        </w:tc>
        <w:tc>
          <w:tcPr>
            <w:tcW w:w="1569" w:type="dxa"/>
            <w:gridSpan w:val="2"/>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Provincial </w:t>
            </w:r>
          </w:p>
        </w:tc>
      </w:tr>
      <w:tr w:rsidR="00B54E2F" w:rsidRPr="00B91F8E" w:rsidTr="00742030">
        <w:tc>
          <w:tcPr>
            <w:tcW w:w="1240"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rPr>
            </w:pPr>
            <w:r w:rsidRPr="00B91F8E">
              <w:rPr>
                <w:b/>
              </w:rPr>
              <w:t>Ave Temp</w:t>
            </w:r>
          </w:p>
        </w:tc>
        <w:tc>
          <w:tcPr>
            <w:tcW w:w="56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26</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26</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26</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25</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28</w:t>
            </w:r>
          </w:p>
        </w:tc>
        <w:tc>
          <w:tcPr>
            <w:tcW w:w="561"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57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560"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27</w:t>
            </w:r>
          </w:p>
        </w:tc>
        <w:tc>
          <w:tcPr>
            <w:tcW w:w="1569" w:type="dxa"/>
            <w:gridSpan w:val="2"/>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1240" w:type="dxa"/>
            <w:vMerge w:val="restart"/>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b/>
              </w:rPr>
            </w:pPr>
            <w:r w:rsidRPr="00B91F8E">
              <w:rPr>
                <w:b/>
              </w:rPr>
              <w:lastRenderedPageBreak/>
              <w:t>Season</w:t>
            </w:r>
          </w:p>
        </w:tc>
        <w:tc>
          <w:tcPr>
            <w:tcW w:w="56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HU</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HU</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PR</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PR</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PR</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KE</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KE</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KE</w:t>
            </w:r>
          </w:p>
        </w:tc>
        <w:tc>
          <w:tcPr>
            <w:tcW w:w="56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KE</w:t>
            </w:r>
          </w:p>
        </w:tc>
        <w:tc>
          <w:tcPr>
            <w:tcW w:w="561"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HU</w:t>
            </w:r>
          </w:p>
        </w:tc>
        <w:tc>
          <w:tcPr>
            <w:tcW w:w="574"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HU</w:t>
            </w:r>
          </w:p>
        </w:tc>
        <w:tc>
          <w:tcPr>
            <w:tcW w:w="560"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HU</w:t>
            </w:r>
          </w:p>
        </w:tc>
        <w:tc>
          <w:tcPr>
            <w:tcW w:w="1569" w:type="dxa"/>
            <w:gridSpan w:val="2"/>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rPr>
          <w:gridAfter w:val="1"/>
          <w:wAfter w:w="1563" w:type="dxa"/>
        </w:trPr>
        <w:tc>
          <w:tcPr>
            <w:tcW w:w="1240" w:type="dxa"/>
            <w:vMerge/>
            <w:tcBorders>
              <w:top w:val="single" w:sz="4" w:space="0" w:color="000000"/>
              <w:left w:val="single" w:sz="4" w:space="0" w:color="000000"/>
              <w:bottom w:val="single" w:sz="4" w:space="0" w:color="000000"/>
              <w:right w:val="single" w:sz="4" w:space="0" w:color="000000"/>
            </w:tcBorders>
            <w:vAlign w:val="center"/>
            <w:hideMark/>
          </w:tcPr>
          <w:p w:rsidR="00B54E2F" w:rsidRPr="00B91F8E" w:rsidRDefault="00B54E2F" w:rsidP="00742030">
            <w:pPr>
              <w:rPr>
                <w:rFonts w:eastAsia="Times New Roman"/>
                <w:b/>
              </w:rPr>
            </w:pPr>
          </w:p>
        </w:tc>
        <w:tc>
          <w:tcPr>
            <w:tcW w:w="6803" w:type="dxa"/>
            <w:gridSpan w:val="13"/>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There are 3 seasons Panca Roba (PR), Kemarau (KE) and Musim Hujian (HU).    </w:t>
            </w:r>
          </w:p>
        </w:tc>
      </w:tr>
    </w:tbl>
    <w:p w:rsidR="00B54E2F" w:rsidRPr="00B91F8E" w:rsidRDefault="00B54E2F" w:rsidP="00B54E2F">
      <w:pPr>
        <w:pStyle w:val="Heading6"/>
        <w:rPr>
          <w:rFonts w:eastAsia="Times New Roman"/>
        </w:rPr>
      </w:pPr>
      <w:r w:rsidRPr="00B91F8E">
        <w:t xml:space="preserve">Abbreviated Village Profile Kedamin Darat </w:t>
      </w:r>
    </w:p>
    <w:p w:rsidR="00B54E2F" w:rsidRPr="00B91F8E" w:rsidRDefault="00B54E2F" w:rsidP="00B54E2F"/>
    <w:p w:rsidR="00B54E2F" w:rsidRPr="00B91F8E" w:rsidRDefault="00B54E2F" w:rsidP="00B54E2F">
      <w:pPr>
        <w:rPr>
          <w:i/>
        </w:rPr>
      </w:pPr>
      <w:r w:rsidRPr="00B91F8E">
        <w:t>I</w:t>
      </w:r>
      <w:r w:rsidRPr="00B91F8E">
        <w:tab/>
        <w:t>Location</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1417"/>
        <w:gridCol w:w="1276"/>
        <w:gridCol w:w="496"/>
        <w:gridCol w:w="780"/>
        <w:gridCol w:w="1276"/>
        <w:gridCol w:w="992"/>
      </w:tblGrid>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Province</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Kalimantan Barat ( West Kalimantan)</w:t>
            </w: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District</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Kapuas Hulu</w:t>
            </w: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Sub-district</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 xml:space="preserve">Putussibau Selatan </w:t>
            </w:r>
          </w:p>
        </w:tc>
      </w:tr>
      <w:tr w:rsidR="00B54E2F" w:rsidRPr="00B91F8E" w:rsidTr="00742030">
        <w:trPr>
          <w:trHeight w:val="786"/>
        </w:trPr>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Village</w:t>
            </w:r>
          </w:p>
        </w:tc>
        <w:tc>
          <w:tcPr>
            <w:tcW w:w="6237" w:type="dxa"/>
            <w:gridSpan w:val="6"/>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Kedamin Darat ( new village status since  25 May 2007) (112km2)</w:t>
            </w:r>
          </w:p>
        </w:tc>
      </w:tr>
      <w:tr w:rsidR="00B54E2F" w:rsidRPr="00B91F8E" w:rsidTr="00742030">
        <w:trPr>
          <w:trHeight w:val="805"/>
        </w:trPr>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jc w:val="both"/>
              <w:rPr>
                <w:rFonts w:eastAsia="Times New Roman"/>
              </w:rPr>
            </w:pPr>
            <w:r w:rsidRPr="00B91F8E">
              <w:t>Hamlet(s) (dusun)</w:t>
            </w:r>
          </w:p>
        </w:tc>
        <w:tc>
          <w:tcPr>
            <w:tcW w:w="141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rPr>
            </w:pPr>
            <w:r w:rsidRPr="00B91F8E">
              <w:t xml:space="preserve">Perai Baru </w:t>
            </w:r>
          </w:p>
          <w:p w:rsidR="00B54E2F" w:rsidRPr="00B91F8E" w:rsidRDefault="00B54E2F" w:rsidP="00742030">
            <w:pPr>
              <w:spacing w:line="276" w:lineRule="auto"/>
              <w:jc w:val="both"/>
              <w:rPr>
                <w:rFonts w:eastAsia="Times New Roman"/>
              </w:rPr>
            </w:pPr>
            <w:r w:rsidRPr="00B91F8E">
              <w:t>RT: 2, 3</w:t>
            </w:r>
          </w:p>
        </w:tc>
        <w:tc>
          <w:tcPr>
            <w:tcW w:w="1276"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rPr>
            </w:pPr>
            <w:r w:rsidRPr="00B91F8E">
              <w:t xml:space="preserve">Manday </w:t>
            </w:r>
          </w:p>
          <w:p w:rsidR="00B54E2F" w:rsidRPr="00B91F8E" w:rsidRDefault="00B54E2F" w:rsidP="00742030">
            <w:pPr>
              <w:spacing w:line="276" w:lineRule="auto"/>
              <w:jc w:val="both"/>
              <w:rPr>
                <w:rFonts w:eastAsia="Times New Roman"/>
              </w:rPr>
            </w:pPr>
            <w:r w:rsidRPr="00B91F8E">
              <w:t>RT: 1, 4</w:t>
            </w:r>
          </w:p>
        </w:tc>
        <w:tc>
          <w:tcPr>
            <w:tcW w:w="1276" w:type="dxa"/>
            <w:gridSpan w:val="2"/>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c>
          <w:tcPr>
            <w:tcW w:w="1276"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c>
          <w:tcPr>
            <w:tcW w:w="992" w:type="dxa"/>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r w:rsidR="00B54E2F" w:rsidRPr="00B91F8E" w:rsidTr="00742030">
        <w:tc>
          <w:tcPr>
            <w:tcW w:w="3227" w:type="dxa"/>
            <w:tcBorders>
              <w:top w:val="single" w:sz="4" w:space="0" w:color="000000"/>
              <w:left w:val="single" w:sz="4" w:space="0" w:color="000000"/>
              <w:bottom w:val="single" w:sz="4" w:space="0" w:color="000000"/>
              <w:right w:val="single" w:sz="4" w:space="0" w:color="000000"/>
            </w:tcBorders>
            <w:hideMark/>
          </w:tcPr>
          <w:p w:rsidR="00B54E2F" w:rsidRPr="00B91F8E" w:rsidRDefault="00B54E2F" w:rsidP="00742030">
            <w:pPr>
              <w:spacing w:line="276" w:lineRule="auto"/>
              <w:rPr>
                <w:rFonts w:eastAsia="Times New Roman"/>
                <w:sz w:val="20"/>
                <w:szCs w:val="20"/>
              </w:rPr>
            </w:pPr>
            <w:r w:rsidRPr="00B91F8E">
              <w:t xml:space="preserve">**GPS Coordinates </w:t>
            </w:r>
            <w:r w:rsidRPr="00B91F8E">
              <w:rPr>
                <w:sz w:val="20"/>
                <w:szCs w:val="20"/>
              </w:rPr>
              <w:t>[village centre]</w:t>
            </w:r>
          </w:p>
          <w:p w:rsidR="00B54E2F" w:rsidRPr="00B91F8E" w:rsidRDefault="00B54E2F" w:rsidP="00742030">
            <w:pPr>
              <w:spacing w:line="276" w:lineRule="auto"/>
              <w:jc w:val="both"/>
              <w:rPr>
                <w:rFonts w:eastAsia="Times New Roman"/>
              </w:rPr>
            </w:pPr>
            <w:r w:rsidRPr="00B91F8E">
              <w:rPr>
                <w:sz w:val="20"/>
                <w:szCs w:val="20"/>
              </w:rPr>
              <w:t xml:space="preserve">Elevation </w:t>
            </w:r>
          </w:p>
        </w:tc>
        <w:tc>
          <w:tcPr>
            <w:tcW w:w="3189" w:type="dxa"/>
            <w:gridSpan w:val="3"/>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rPr>
                <w:rFonts w:eastAsia="Times New Roman"/>
              </w:rPr>
            </w:pPr>
            <w:r w:rsidRPr="00B91F8E">
              <w:t>0°49'28.62"N 112°55'42.42"E</w:t>
            </w:r>
          </w:p>
          <w:p w:rsidR="00B54E2F" w:rsidRPr="00B91F8E" w:rsidRDefault="00B54E2F" w:rsidP="00742030">
            <w:pPr>
              <w:spacing w:line="276" w:lineRule="auto"/>
              <w:jc w:val="both"/>
              <w:rPr>
                <w:rFonts w:eastAsia="Times New Roman"/>
              </w:rPr>
            </w:pPr>
          </w:p>
        </w:tc>
        <w:tc>
          <w:tcPr>
            <w:tcW w:w="3048" w:type="dxa"/>
            <w:gridSpan w:val="3"/>
            <w:tcBorders>
              <w:top w:val="single" w:sz="4" w:space="0" w:color="000000"/>
              <w:left w:val="single" w:sz="4" w:space="0" w:color="000000"/>
              <w:bottom w:val="single" w:sz="4" w:space="0" w:color="000000"/>
              <w:right w:val="single" w:sz="4" w:space="0" w:color="000000"/>
            </w:tcBorders>
          </w:tcPr>
          <w:p w:rsidR="00B54E2F" w:rsidRPr="00B91F8E" w:rsidRDefault="00B54E2F" w:rsidP="00742030">
            <w:pPr>
              <w:spacing w:line="276" w:lineRule="auto"/>
              <w:jc w:val="both"/>
              <w:rPr>
                <w:rFonts w:eastAsia="Times New Roman"/>
              </w:rPr>
            </w:pPr>
          </w:p>
        </w:tc>
      </w:tr>
    </w:tbl>
    <w:p w:rsidR="00B54E2F" w:rsidRPr="00B91F8E" w:rsidRDefault="00B54E2F" w:rsidP="00B54E2F">
      <w:pPr>
        <w:rPr>
          <w:rFonts w:eastAsia="Times New Roman"/>
        </w:rPr>
      </w:pPr>
    </w:p>
    <w:p w:rsidR="00B54E2F" w:rsidRPr="00B91F8E" w:rsidRDefault="00B54E2F" w:rsidP="00B54E2F">
      <w:pPr>
        <w:pStyle w:val="Heading3"/>
        <w:rPr>
          <w:rFonts w:eastAsia="Times New Roman"/>
        </w:rPr>
      </w:pPr>
      <w:r w:rsidRPr="00B91F8E">
        <w:rPr>
          <w:rFonts w:eastAsia="Times New Roman"/>
        </w:rPr>
        <w:t xml:space="preserve"> </w:t>
      </w:r>
      <w:bookmarkStart w:id="2322" w:name="_Toc422057927"/>
      <w:r w:rsidRPr="00B91F8E">
        <w:rPr>
          <w:rFonts w:eastAsia="Times New Roman"/>
        </w:rPr>
        <w:t xml:space="preserve">Combined Social </w:t>
      </w:r>
      <w:r w:rsidR="00842A36" w:rsidRPr="00B91F8E">
        <w:rPr>
          <w:rFonts w:eastAsia="Times New Roman"/>
        </w:rPr>
        <w:t>Capital</w:t>
      </w:r>
      <w:r w:rsidRPr="00B91F8E">
        <w:rPr>
          <w:rFonts w:eastAsia="Times New Roman"/>
        </w:rPr>
        <w:t>, Natural Resources, Governance and other Data</w:t>
      </w:r>
      <w:bookmarkEnd w:id="2322"/>
    </w:p>
    <w:p w:rsidR="00B54E2F" w:rsidRPr="00B91F8E" w:rsidRDefault="00B54E2F" w:rsidP="00B54E2F"/>
    <w:p w:rsidR="00B54E2F" w:rsidRPr="00B91F8E" w:rsidRDefault="00B54E2F" w:rsidP="00B54E2F">
      <w:pPr>
        <w:rPr>
          <w:rFonts w:ascii="Times New Roman" w:hAnsi="Times New Roman"/>
          <w:color w:val="000000"/>
          <w:lang w:bidi="ar-SA"/>
        </w:rPr>
      </w:pPr>
      <w:r w:rsidRPr="00B91F8E">
        <w:t xml:space="preserve">Collected relevant data processed in </w:t>
      </w:r>
      <w:r w:rsidR="00CC349B" w:rsidRPr="00B91F8E">
        <w:t>charts show</w:t>
      </w:r>
      <w:r w:rsidRPr="00B91F8E">
        <w:t xml:space="preserve"> a</w:t>
      </w:r>
      <w:r w:rsidRPr="00B91F8E">
        <w:rPr>
          <w:rFonts w:ascii="Times New Roman" w:hAnsi="Times New Roman"/>
          <w:color w:val="000000"/>
          <w:lang w:bidi="ar-SA"/>
        </w:rPr>
        <w:t>ccording to the household members in the community interviewed, 58 percent were very satisfied (</w:t>
      </w:r>
      <w:r w:rsidRPr="00B91F8E">
        <w:rPr>
          <w:rFonts w:ascii="Times New Roman" w:hAnsi="Times New Roman"/>
          <w:i/>
          <w:color w:val="000000"/>
          <w:lang w:bidi="ar-SA"/>
        </w:rPr>
        <w:t>sangat puas</w:t>
      </w:r>
      <w:r w:rsidRPr="00B91F8E">
        <w:rPr>
          <w:rFonts w:ascii="Times New Roman" w:hAnsi="Times New Roman"/>
          <w:color w:val="000000"/>
          <w:lang w:bidi="ar-SA"/>
        </w:rPr>
        <w:t>) with that particular decision making process. Another 39 percent of households were sufficiently satisfied (</w:t>
      </w:r>
      <w:r w:rsidRPr="00B91F8E">
        <w:rPr>
          <w:rFonts w:ascii="Times New Roman" w:hAnsi="Times New Roman"/>
          <w:i/>
          <w:color w:val="000000"/>
          <w:lang w:bidi="ar-SA"/>
        </w:rPr>
        <w:t>cukup puas</w:t>
      </w:r>
      <w:r w:rsidRPr="00B91F8E">
        <w:rPr>
          <w:rFonts w:ascii="Times New Roman" w:hAnsi="Times New Roman"/>
          <w:color w:val="000000"/>
          <w:lang w:bidi="ar-SA"/>
        </w:rPr>
        <w:t>) with the process undertaken by the organisation(s) in question. Only 3 percent of the households deemed the process insufficiently satisfying (</w:t>
      </w:r>
      <w:r w:rsidRPr="00B91F8E">
        <w:rPr>
          <w:rFonts w:ascii="Times New Roman" w:hAnsi="Times New Roman"/>
          <w:i/>
          <w:color w:val="000000"/>
          <w:lang w:bidi="ar-SA"/>
        </w:rPr>
        <w:t>kurang puas</w:t>
      </w:r>
      <w:r w:rsidRPr="00B91F8E">
        <w:rPr>
          <w:rFonts w:ascii="Times New Roman" w:hAnsi="Times New Roman"/>
          <w:color w:val="000000"/>
          <w:lang w:bidi="ar-SA"/>
        </w:rPr>
        <w:t>) in Malapi. The data of Kedamin Darat show a slightly varied view, as can be seen in the blue column of the chart below..</w:t>
      </w:r>
    </w:p>
    <w:p w:rsidR="00B54E2F" w:rsidRPr="00B91F8E" w:rsidRDefault="00B54E2F" w:rsidP="00B54E2F">
      <w:pPr>
        <w:rPr>
          <w:rFonts w:ascii="Times New Roman" w:hAnsi="Times New Roman"/>
          <w:color w:val="000000"/>
          <w:lang w:bidi="ar-SA"/>
        </w:rPr>
      </w:pPr>
    </w:p>
    <w:p w:rsidR="00D27BB1" w:rsidRPr="00B91F8E" w:rsidRDefault="00D27BB1" w:rsidP="00D27BB1">
      <w:pPr>
        <w:pStyle w:val="Caption"/>
        <w:jc w:val="center"/>
        <w:rPr>
          <w:rFonts w:ascii="Times New Roman" w:hAnsi="Times New Roman"/>
          <w:b w:val="0"/>
          <w:color w:val="auto"/>
          <w:sz w:val="24"/>
          <w:szCs w:val="24"/>
          <w:lang w:bidi="ar-SA"/>
        </w:rPr>
      </w:pPr>
      <w:bookmarkStart w:id="2323" w:name="_Toc420264502"/>
      <w:r w:rsidRPr="00B91F8E">
        <w:rPr>
          <w:rFonts w:ascii="Times New Roman" w:hAnsi="Times New Roman"/>
          <w:b w:val="0"/>
          <w:color w:val="auto"/>
          <w:sz w:val="24"/>
          <w:szCs w:val="24"/>
        </w:rPr>
        <w:t xml:space="preserve">Chart </w:t>
      </w:r>
      <w:r w:rsidRPr="00B91F8E">
        <w:rPr>
          <w:rFonts w:ascii="Times New Roman" w:hAnsi="Times New Roman"/>
          <w:b w:val="0"/>
          <w:color w:val="auto"/>
          <w:sz w:val="24"/>
          <w:szCs w:val="24"/>
        </w:rPr>
        <w:fldChar w:fldCharType="begin"/>
      </w:r>
      <w:r w:rsidRPr="00B91F8E">
        <w:rPr>
          <w:rFonts w:ascii="Times New Roman" w:hAnsi="Times New Roman"/>
          <w:b w:val="0"/>
          <w:color w:val="auto"/>
          <w:sz w:val="24"/>
          <w:szCs w:val="24"/>
        </w:rPr>
        <w:instrText xml:space="preserve"> SEQ Chart_ \* ARABIC </w:instrText>
      </w:r>
      <w:r w:rsidRPr="00B91F8E">
        <w:rPr>
          <w:rFonts w:ascii="Times New Roman" w:hAnsi="Times New Roman"/>
          <w:b w:val="0"/>
          <w:color w:val="auto"/>
          <w:sz w:val="24"/>
          <w:szCs w:val="24"/>
        </w:rPr>
        <w:fldChar w:fldCharType="separate"/>
      </w:r>
      <w:r w:rsidRPr="00B91F8E">
        <w:rPr>
          <w:rFonts w:ascii="Times New Roman" w:hAnsi="Times New Roman"/>
          <w:b w:val="0"/>
          <w:noProof/>
          <w:color w:val="auto"/>
          <w:sz w:val="24"/>
          <w:szCs w:val="24"/>
        </w:rPr>
        <w:t>22</w:t>
      </w:r>
      <w:r w:rsidRPr="00B91F8E">
        <w:rPr>
          <w:rFonts w:ascii="Times New Roman" w:hAnsi="Times New Roman"/>
          <w:b w:val="0"/>
          <w:color w:val="auto"/>
          <w:sz w:val="24"/>
          <w:szCs w:val="24"/>
        </w:rPr>
        <w:fldChar w:fldCharType="end"/>
      </w:r>
      <w:r w:rsidRPr="00B91F8E">
        <w:rPr>
          <w:rFonts w:ascii="Times New Roman" w:hAnsi="Times New Roman"/>
          <w:b w:val="0"/>
          <w:color w:val="auto"/>
          <w:sz w:val="24"/>
          <w:szCs w:val="24"/>
        </w:rPr>
        <w:t>:</w:t>
      </w:r>
      <w:bookmarkStart w:id="2324" w:name="_Toc389299744"/>
      <w:bookmarkStart w:id="2325" w:name="_Toc389399992"/>
      <w:bookmarkStart w:id="2326" w:name="_Toc389400650"/>
      <w:bookmarkStart w:id="2327" w:name="_Toc389401029"/>
      <w:bookmarkStart w:id="2328" w:name="_Toc389401440"/>
      <w:bookmarkStart w:id="2329" w:name="_Toc389401557"/>
      <w:bookmarkStart w:id="2330" w:name="_Toc389404958"/>
      <w:bookmarkStart w:id="2331" w:name="_Toc389573965"/>
      <w:bookmarkStart w:id="2332" w:name="_Toc389624804"/>
      <w:bookmarkStart w:id="2333" w:name="_Toc389652351"/>
      <w:bookmarkStart w:id="2334" w:name="_Toc389660689"/>
      <w:bookmarkStart w:id="2335" w:name="_Toc389831810"/>
      <w:bookmarkStart w:id="2336" w:name="_Toc389832082"/>
      <w:r w:rsidRPr="00B91F8E">
        <w:rPr>
          <w:rFonts w:ascii="Times New Roman" w:hAnsi="Times New Roman"/>
          <w:b w:val="0"/>
          <w:color w:val="auto"/>
          <w:sz w:val="24"/>
          <w:szCs w:val="24"/>
          <w:lang w:bidi="ar-SA"/>
        </w:rPr>
        <w:t xml:space="preserve"> Quality of the decision making process in Kedamin Darat and Malapi</w:t>
      </w:r>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p>
    <w:p w:rsidR="00B54E2F" w:rsidRPr="00B91F8E" w:rsidRDefault="00B54E2F" w:rsidP="00B54E2F">
      <w:r w:rsidRPr="00B91F8E">
        <w:rPr>
          <w:noProof/>
          <w:lang w:eastAsia="ja-JP" w:bidi="ar-SA"/>
        </w:rPr>
        <w:drawing>
          <wp:anchor distT="0" distB="0" distL="114300" distR="114300" simplePos="0" relativeHeight="251737088" behindDoc="0" locked="0" layoutInCell="1" allowOverlap="1" wp14:anchorId="4CEDE9C8" wp14:editId="5E2E8235">
            <wp:simplePos x="0" y="0"/>
            <wp:positionH relativeFrom="column">
              <wp:posOffset>914400</wp:posOffset>
            </wp:positionH>
            <wp:positionV relativeFrom="paragraph">
              <wp:align>top</wp:align>
            </wp:positionV>
            <wp:extent cx="3819995" cy="2280285"/>
            <wp:effectExtent l="0" t="0" r="0" b="5715"/>
            <wp:wrapSquare wrapText="bothSides"/>
            <wp:docPr id="17"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r w:rsidRPr="00B91F8E">
        <w:br w:type="textWrapping" w:clear="all"/>
      </w:r>
    </w:p>
    <w:p w:rsidR="00B54E2F" w:rsidRPr="00B91F8E" w:rsidRDefault="00B54E2F" w:rsidP="00B54E2F">
      <w:pPr>
        <w:jc w:val="center"/>
        <w:rPr>
          <w:rFonts w:ascii="Times New Roman" w:hAnsi="Times New Roman"/>
          <w:lang w:bidi="ar-SA"/>
        </w:rPr>
      </w:pPr>
    </w:p>
    <w:p w:rsidR="00B54E2F" w:rsidRDefault="00B54E2F" w:rsidP="00B54E2F">
      <w:pPr>
        <w:spacing w:line="360" w:lineRule="auto"/>
        <w:ind w:firstLine="709"/>
        <w:jc w:val="both"/>
        <w:rPr>
          <w:rFonts w:ascii="Times New Roman" w:hAnsi="Times New Roman"/>
          <w:color w:val="000000"/>
          <w:lang w:eastAsia="ja-JP" w:bidi="ar-SA"/>
        </w:rPr>
      </w:pPr>
      <w:r w:rsidRPr="00B91F8E">
        <w:rPr>
          <w:rFonts w:ascii="Times New Roman" w:hAnsi="Times New Roman"/>
          <w:color w:val="000000"/>
          <w:lang w:bidi="ar-SA"/>
        </w:rPr>
        <w:lastRenderedPageBreak/>
        <w:t>One the most important pillars of social capital is the element of trust.</w:t>
      </w:r>
      <w:r w:rsidRPr="00B91F8E">
        <w:rPr>
          <w:rStyle w:val="EndnoteReference"/>
          <w:rFonts w:ascii="Times New Roman" w:hAnsi="Times New Roman"/>
          <w:color w:val="000000"/>
          <w:lang w:bidi="ar-SA"/>
        </w:rPr>
        <w:endnoteReference w:id="689"/>
      </w:r>
      <w:r w:rsidRPr="00B91F8E">
        <w:rPr>
          <w:rFonts w:ascii="Times New Roman" w:hAnsi="Times New Roman"/>
          <w:color w:val="000000"/>
          <w:lang w:bidi="ar-SA"/>
        </w:rPr>
        <w:t xml:space="preserve"> The combined level of trust to obtain mutual assistance that would be attempted by the interviewed household within the community in cases of em</w:t>
      </w:r>
      <w:r w:rsidR="00D27BB1">
        <w:rPr>
          <w:rFonts w:ascii="Times New Roman" w:hAnsi="Times New Roman"/>
          <w:color w:val="000000"/>
          <w:lang w:bidi="ar-SA"/>
        </w:rPr>
        <w:t xml:space="preserve">ergency is visualised in </w:t>
      </w:r>
      <w:r w:rsidR="00D27BB1">
        <w:rPr>
          <w:rFonts w:ascii="Times New Roman" w:hAnsi="Times New Roman" w:hint="eastAsia"/>
          <w:color w:val="000000"/>
          <w:lang w:eastAsia="ja-JP" w:bidi="ar-SA"/>
        </w:rPr>
        <w:t xml:space="preserve">the </w:t>
      </w:r>
      <w:r w:rsidR="00D27BB1">
        <w:rPr>
          <w:rFonts w:ascii="Times New Roman" w:hAnsi="Times New Roman"/>
          <w:color w:val="000000"/>
          <w:lang w:bidi="ar-SA"/>
        </w:rPr>
        <w:t xml:space="preserve">chart </w:t>
      </w:r>
      <w:r w:rsidR="00D27BB1" w:rsidRPr="00B91F8E">
        <w:rPr>
          <w:rFonts w:ascii="Times New Roman" w:hAnsi="Times New Roman"/>
          <w:color w:val="000000"/>
          <w:lang w:bidi="ar-SA"/>
        </w:rPr>
        <w:t>below</w:t>
      </w:r>
      <w:r w:rsidRPr="00B91F8E">
        <w:rPr>
          <w:rFonts w:ascii="Times New Roman" w:hAnsi="Times New Roman"/>
          <w:color w:val="000000"/>
          <w:lang w:bidi="ar-SA"/>
        </w:rPr>
        <w:t xml:space="preserve">. </w:t>
      </w:r>
    </w:p>
    <w:p w:rsidR="00D27BB1" w:rsidRDefault="00D27BB1" w:rsidP="00B54E2F">
      <w:pPr>
        <w:spacing w:line="360" w:lineRule="auto"/>
        <w:ind w:firstLine="709"/>
        <w:jc w:val="both"/>
        <w:rPr>
          <w:rFonts w:ascii="Times New Roman" w:hAnsi="Times New Roman"/>
          <w:color w:val="000000"/>
          <w:lang w:eastAsia="ja-JP" w:bidi="ar-SA"/>
        </w:rPr>
      </w:pPr>
    </w:p>
    <w:p w:rsidR="00D27BB1" w:rsidRPr="00B91F8E" w:rsidRDefault="00D27BB1" w:rsidP="00D27BB1">
      <w:pPr>
        <w:pStyle w:val="Caption"/>
        <w:jc w:val="center"/>
        <w:rPr>
          <w:rFonts w:ascii="Times New Roman" w:hAnsi="Times New Roman"/>
          <w:b w:val="0"/>
          <w:color w:val="auto"/>
          <w:sz w:val="24"/>
          <w:szCs w:val="24"/>
          <w:lang w:bidi="ar-SA"/>
        </w:rPr>
      </w:pPr>
      <w:bookmarkStart w:id="2337" w:name="_Toc389299745"/>
      <w:bookmarkStart w:id="2338" w:name="_Toc389399993"/>
      <w:bookmarkStart w:id="2339" w:name="_Toc389400651"/>
      <w:bookmarkStart w:id="2340" w:name="_Toc389401030"/>
      <w:bookmarkStart w:id="2341" w:name="_Toc389401441"/>
      <w:bookmarkStart w:id="2342" w:name="_Toc389401558"/>
      <w:bookmarkStart w:id="2343" w:name="_Toc389404959"/>
      <w:bookmarkStart w:id="2344" w:name="_Toc389573966"/>
      <w:bookmarkStart w:id="2345" w:name="_Toc389624805"/>
      <w:bookmarkStart w:id="2346" w:name="_Toc389652352"/>
      <w:bookmarkStart w:id="2347" w:name="_Toc389660690"/>
      <w:bookmarkStart w:id="2348" w:name="_Toc389831811"/>
      <w:bookmarkStart w:id="2349" w:name="_Toc389832083"/>
      <w:bookmarkStart w:id="2350" w:name="_Toc420264503"/>
      <w:r w:rsidRPr="00B91F8E">
        <w:rPr>
          <w:rFonts w:ascii="Times New Roman" w:hAnsi="Times New Roman"/>
          <w:b w:val="0"/>
          <w:color w:val="auto"/>
          <w:sz w:val="24"/>
          <w:szCs w:val="24"/>
        </w:rPr>
        <w:t xml:space="preserve">Chart </w:t>
      </w:r>
      <w:r w:rsidRPr="00B91F8E">
        <w:rPr>
          <w:rFonts w:ascii="Times New Roman" w:hAnsi="Times New Roman"/>
          <w:b w:val="0"/>
          <w:color w:val="auto"/>
          <w:sz w:val="24"/>
          <w:szCs w:val="24"/>
        </w:rPr>
        <w:fldChar w:fldCharType="begin"/>
      </w:r>
      <w:r w:rsidRPr="00B91F8E">
        <w:rPr>
          <w:rFonts w:ascii="Times New Roman" w:hAnsi="Times New Roman"/>
          <w:b w:val="0"/>
          <w:color w:val="auto"/>
          <w:sz w:val="24"/>
          <w:szCs w:val="24"/>
        </w:rPr>
        <w:instrText xml:space="preserve"> SEQ Chart_ \* ARABIC </w:instrText>
      </w:r>
      <w:r w:rsidRPr="00B91F8E">
        <w:rPr>
          <w:rFonts w:ascii="Times New Roman" w:hAnsi="Times New Roman"/>
          <w:b w:val="0"/>
          <w:color w:val="auto"/>
          <w:sz w:val="24"/>
          <w:szCs w:val="24"/>
        </w:rPr>
        <w:fldChar w:fldCharType="separate"/>
      </w:r>
      <w:r w:rsidRPr="00B91F8E">
        <w:rPr>
          <w:rFonts w:ascii="Times New Roman" w:hAnsi="Times New Roman"/>
          <w:b w:val="0"/>
          <w:noProof/>
          <w:color w:val="auto"/>
          <w:sz w:val="24"/>
          <w:szCs w:val="24"/>
        </w:rPr>
        <w:t>23</w:t>
      </w:r>
      <w:r w:rsidRPr="00B91F8E">
        <w:rPr>
          <w:rFonts w:ascii="Times New Roman" w:hAnsi="Times New Roman"/>
          <w:b w:val="0"/>
          <w:color w:val="auto"/>
          <w:sz w:val="24"/>
          <w:szCs w:val="24"/>
        </w:rPr>
        <w:fldChar w:fldCharType="end"/>
      </w:r>
      <w:r w:rsidRPr="00B91F8E">
        <w:rPr>
          <w:rFonts w:ascii="Times New Roman" w:hAnsi="Times New Roman"/>
          <w:b w:val="0"/>
          <w:color w:val="auto"/>
          <w:sz w:val="24"/>
          <w:szCs w:val="24"/>
        </w:rPr>
        <w:t>:</w:t>
      </w:r>
      <w:r w:rsidRPr="00B91F8E">
        <w:rPr>
          <w:rFonts w:ascii="Times New Roman" w:hAnsi="Times New Roman"/>
          <w:b w:val="0"/>
          <w:color w:val="auto"/>
          <w:sz w:val="24"/>
          <w:szCs w:val="24"/>
          <w:lang w:bidi="ar-SA"/>
        </w:rPr>
        <w:t xml:space="preserve"> Emergency assistance </w:t>
      </w:r>
      <w:r>
        <w:rPr>
          <w:rFonts w:ascii="Times New Roman" w:hAnsi="Times New Roman" w:hint="eastAsia"/>
          <w:b w:val="0"/>
          <w:color w:val="auto"/>
          <w:sz w:val="24"/>
          <w:szCs w:val="24"/>
          <w:lang w:eastAsia="ja-JP" w:bidi="ar-SA"/>
        </w:rPr>
        <w:t xml:space="preserve">external to the household </w:t>
      </w:r>
      <w:r w:rsidRPr="00B91F8E">
        <w:rPr>
          <w:rFonts w:ascii="Times New Roman" w:hAnsi="Times New Roman"/>
          <w:b w:val="0"/>
          <w:color w:val="auto"/>
          <w:sz w:val="24"/>
          <w:szCs w:val="24"/>
          <w:lang w:bidi="ar-SA"/>
        </w:rPr>
        <w:t>in Kedamin Darat and Malapi</w:t>
      </w:r>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p>
    <w:p w:rsidR="00D27BB1" w:rsidRPr="00B91F8E" w:rsidRDefault="00D27BB1" w:rsidP="00B54E2F">
      <w:pPr>
        <w:spacing w:line="360" w:lineRule="auto"/>
        <w:ind w:firstLine="709"/>
        <w:jc w:val="both"/>
        <w:rPr>
          <w:rFonts w:ascii="Times New Roman" w:hAnsi="Times New Roman"/>
          <w:color w:val="000000"/>
          <w:lang w:eastAsia="ja-JP" w:bidi="ar-SA"/>
        </w:rPr>
      </w:pPr>
    </w:p>
    <w:p w:rsidR="00B54E2F" w:rsidRPr="00B91F8E" w:rsidRDefault="00B54E2F" w:rsidP="00B54E2F">
      <w:pPr>
        <w:jc w:val="center"/>
        <w:rPr>
          <w:rFonts w:ascii="Times New Roman" w:hAnsi="Times New Roman"/>
          <w:lang w:bidi="ar-SA"/>
        </w:rPr>
      </w:pPr>
      <w:r w:rsidRPr="00B91F8E">
        <w:rPr>
          <w:rFonts w:ascii="Times New Roman" w:hAnsi="Times New Roman"/>
          <w:noProof/>
          <w:lang w:eastAsia="ja-JP" w:bidi="ar-SA"/>
        </w:rPr>
        <w:drawing>
          <wp:inline distT="0" distB="0" distL="0" distR="0" wp14:anchorId="6BB75894" wp14:editId="73CE170E">
            <wp:extent cx="4553788" cy="2737125"/>
            <wp:effectExtent l="0" t="0" r="0" b="6350"/>
            <wp:docPr id="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B54E2F" w:rsidRPr="00B91F8E" w:rsidRDefault="00B54E2F" w:rsidP="00B54E2F">
      <w:pPr>
        <w:jc w:val="center"/>
        <w:rPr>
          <w:rFonts w:ascii="Times New Roman" w:hAnsi="Times New Roman"/>
          <w:lang w:bidi="ar-SA"/>
        </w:rPr>
      </w:pPr>
    </w:p>
    <w:p w:rsidR="00B54E2F" w:rsidRPr="00B91F8E" w:rsidRDefault="00B54E2F" w:rsidP="00B54E2F">
      <w:pPr>
        <w:jc w:val="center"/>
        <w:rPr>
          <w:rFonts w:ascii="Times New Roman" w:hAnsi="Times New Roman"/>
          <w:lang w:bidi="ar-SA"/>
        </w:rPr>
      </w:pPr>
    </w:p>
    <w:p w:rsidR="00B54E2F" w:rsidRPr="00B91F8E" w:rsidRDefault="00B54E2F" w:rsidP="00B54E2F">
      <w:pPr>
        <w:jc w:val="center"/>
        <w:rPr>
          <w:rFonts w:ascii="Times New Roman" w:hAnsi="Times New Roman"/>
          <w:lang w:bidi="ar-SA"/>
        </w:rPr>
      </w:pPr>
    </w:p>
    <w:p w:rsidR="00B54E2F" w:rsidRDefault="00B54E2F" w:rsidP="00B54E2F">
      <w:pPr>
        <w:spacing w:line="360" w:lineRule="auto"/>
        <w:ind w:firstLine="709"/>
        <w:jc w:val="both"/>
        <w:rPr>
          <w:rFonts w:ascii="Times New Roman" w:hAnsi="Times New Roman"/>
          <w:color w:val="000000"/>
          <w:lang w:eastAsia="ja-JP" w:bidi="ar-SA"/>
        </w:rPr>
      </w:pPr>
      <w:r w:rsidRPr="00B91F8E">
        <w:rPr>
          <w:rFonts w:ascii="Times New Roman" w:hAnsi="Times New Roman"/>
          <w:color w:val="000000"/>
          <w:lang w:bidi="ar-SA"/>
        </w:rPr>
        <w:t xml:space="preserve">The households that would seek support from other clan or family members outside of the household account for 34 percent of all assistance calls. Neighbours who are often family members would account for 20 percent, while friends would account for 23 percent of calls for assistance. After those three possible sources, the choice for households drops off considerably. Financial assistance would be called upon by 7 percent of households from a credit union and 6 percent from a bank. In only 3 percent of the cases would households turn to traditional elders and in 1 percent of the emergency cases householders would request assistance from the person who buys rubber regularly from them or from a shop owner. In 4 percent of the combined cases they would seek assistance from other unspecified sources. </w:t>
      </w:r>
    </w:p>
    <w:p w:rsidR="00D27BB1" w:rsidRDefault="00D27BB1" w:rsidP="00B54E2F">
      <w:pPr>
        <w:spacing w:line="360" w:lineRule="auto"/>
        <w:ind w:firstLine="709"/>
        <w:jc w:val="both"/>
        <w:rPr>
          <w:rFonts w:ascii="Times New Roman" w:hAnsi="Times New Roman"/>
          <w:color w:val="000000"/>
          <w:lang w:eastAsia="ja-JP" w:bidi="ar-SA"/>
        </w:rPr>
      </w:pPr>
    </w:p>
    <w:p w:rsidR="00D27BB1" w:rsidRDefault="00D27BB1" w:rsidP="00B54E2F">
      <w:pPr>
        <w:spacing w:line="360" w:lineRule="auto"/>
        <w:ind w:firstLine="709"/>
        <w:jc w:val="both"/>
        <w:rPr>
          <w:rFonts w:ascii="Times New Roman" w:hAnsi="Times New Roman"/>
          <w:color w:val="000000"/>
          <w:lang w:eastAsia="ja-JP" w:bidi="ar-SA"/>
        </w:rPr>
      </w:pPr>
    </w:p>
    <w:p w:rsidR="00D27BB1" w:rsidRDefault="00D27BB1" w:rsidP="00B54E2F">
      <w:pPr>
        <w:spacing w:line="360" w:lineRule="auto"/>
        <w:ind w:firstLine="709"/>
        <w:jc w:val="both"/>
        <w:rPr>
          <w:rFonts w:ascii="Times New Roman" w:hAnsi="Times New Roman"/>
          <w:color w:val="000000"/>
          <w:lang w:eastAsia="ja-JP" w:bidi="ar-SA"/>
        </w:rPr>
      </w:pPr>
    </w:p>
    <w:p w:rsidR="00D27BB1" w:rsidRDefault="00D27BB1" w:rsidP="00B54E2F">
      <w:pPr>
        <w:spacing w:line="360" w:lineRule="auto"/>
        <w:ind w:firstLine="709"/>
        <w:jc w:val="both"/>
        <w:rPr>
          <w:rFonts w:ascii="Times New Roman" w:hAnsi="Times New Roman"/>
          <w:color w:val="000000"/>
          <w:lang w:eastAsia="ja-JP" w:bidi="ar-SA"/>
        </w:rPr>
      </w:pPr>
    </w:p>
    <w:p w:rsidR="00D27BB1" w:rsidRDefault="00D27BB1" w:rsidP="00B54E2F">
      <w:pPr>
        <w:spacing w:line="360" w:lineRule="auto"/>
        <w:ind w:firstLine="709"/>
        <w:jc w:val="both"/>
        <w:rPr>
          <w:rFonts w:ascii="Times New Roman" w:hAnsi="Times New Roman"/>
          <w:color w:val="000000"/>
          <w:lang w:eastAsia="ja-JP" w:bidi="ar-SA"/>
        </w:rPr>
      </w:pPr>
    </w:p>
    <w:p w:rsidR="00D27BB1" w:rsidRPr="00B91F8E" w:rsidRDefault="00D27BB1" w:rsidP="00B54E2F">
      <w:pPr>
        <w:spacing w:line="360" w:lineRule="auto"/>
        <w:ind w:firstLine="709"/>
        <w:jc w:val="both"/>
        <w:rPr>
          <w:rFonts w:ascii="Times New Roman" w:hAnsi="Times New Roman"/>
          <w:color w:val="000000"/>
          <w:lang w:eastAsia="ja-JP" w:bidi="ar-SA"/>
        </w:rPr>
      </w:pPr>
    </w:p>
    <w:p w:rsidR="00B54E2F" w:rsidRPr="00B91F8E" w:rsidRDefault="00B54E2F" w:rsidP="00B54E2F">
      <w:pPr>
        <w:jc w:val="center"/>
        <w:rPr>
          <w:rFonts w:ascii="Times New Roman" w:hAnsi="Times New Roman"/>
          <w:lang w:bidi="ar-SA"/>
        </w:rPr>
      </w:pPr>
    </w:p>
    <w:p w:rsidR="00D27BB1" w:rsidRPr="00B91F8E" w:rsidRDefault="00D27BB1" w:rsidP="00D27BB1">
      <w:pPr>
        <w:pStyle w:val="Caption"/>
        <w:jc w:val="center"/>
        <w:rPr>
          <w:rFonts w:ascii="Times New Roman" w:hAnsi="Times New Roman"/>
          <w:b w:val="0"/>
          <w:color w:val="auto"/>
          <w:sz w:val="24"/>
          <w:szCs w:val="24"/>
        </w:rPr>
      </w:pPr>
      <w:bookmarkStart w:id="2351" w:name="_Toc389299768"/>
      <w:bookmarkStart w:id="2352" w:name="_Toc389400017"/>
      <w:bookmarkStart w:id="2353" w:name="_Toc389400675"/>
      <w:bookmarkStart w:id="2354" w:name="_Toc389401054"/>
      <w:bookmarkStart w:id="2355" w:name="_Toc389401465"/>
      <w:bookmarkStart w:id="2356" w:name="_Toc389401582"/>
      <w:bookmarkStart w:id="2357" w:name="_Toc389404983"/>
      <w:bookmarkStart w:id="2358" w:name="_Toc389573990"/>
      <w:bookmarkStart w:id="2359" w:name="_Toc389624829"/>
      <w:bookmarkStart w:id="2360" w:name="_Toc389652376"/>
      <w:bookmarkStart w:id="2361" w:name="_Toc389660714"/>
      <w:bookmarkStart w:id="2362" w:name="_Toc389831835"/>
      <w:bookmarkStart w:id="2363" w:name="_Toc389832107"/>
      <w:bookmarkStart w:id="2364" w:name="_Toc420264504"/>
      <w:r w:rsidRPr="00B91F8E">
        <w:rPr>
          <w:rFonts w:ascii="Times New Roman" w:hAnsi="Times New Roman"/>
          <w:b w:val="0"/>
          <w:color w:val="auto"/>
          <w:sz w:val="24"/>
          <w:szCs w:val="24"/>
        </w:rPr>
        <w:t xml:space="preserve">Chart </w:t>
      </w:r>
      <w:r w:rsidRPr="00B91F8E">
        <w:rPr>
          <w:rFonts w:ascii="Times New Roman" w:hAnsi="Times New Roman"/>
          <w:b w:val="0"/>
          <w:color w:val="auto"/>
          <w:sz w:val="24"/>
          <w:szCs w:val="24"/>
        </w:rPr>
        <w:fldChar w:fldCharType="begin"/>
      </w:r>
      <w:r w:rsidRPr="00B91F8E">
        <w:rPr>
          <w:rFonts w:ascii="Times New Roman" w:hAnsi="Times New Roman"/>
          <w:b w:val="0"/>
          <w:color w:val="auto"/>
          <w:sz w:val="24"/>
          <w:szCs w:val="24"/>
        </w:rPr>
        <w:instrText xml:space="preserve"> SEQ Chart_ \* ARABIC </w:instrText>
      </w:r>
      <w:r w:rsidRPr="00B91F8E">
        <w:rPr>
          <w:rFonts w:ascii="Times New Roman" w:hAnsi="Times New Roman"/>
          <w:b w:val="0"/>
          <w:color w:val="auto"/>
          <w:sz w:val="24"/>
          <w:szCs w:val="24"/>
        </w:rPr>
        <w:fldChar w:fldCharType="separate"/>
      </w:r>
      <w:r w:rsidRPr="00B91F8E">
        <w:rPr>
          <w:rFonts w:ascii="Times New Roman" w:hAnsi="Times New Roman"/>
          <w:b w:val="0"/>
          <w:noProof/>
          <w:color w:val="auto"/>
          <w:sz w:val="24"/>
          <w:szCs w:val="24"/>
        </w:rPr>
        <w:t>24</w:t>
      </w:r>
      <w:r w:rsidRPr="00B91F8E">
        <w:rPr>
          <w:rFonts w:ascii="Times New Roman" w:hAnsi="Times New Roman"/>
          <w:b w:val="0"/>
          <w:color w:val="auto"/>
          <w:sz w:val="24"/>
          <w:szCs w:val="24"/>
        </w:rPr>
        <w:fldChar w:fldCharType="end"/>
      </w:r>
      <w:r w:rsidRPr="00B91F8E">
        <w:rPr>
          <w:rFonts w:ascii="Times New Roman" w:hAnsi="Times New Roman"/>
          <w:b w:val="0"/>
          <w:color w:val="auto"/>
          <w:sz w:val="24"/>
          <w:szCs w:val="24"/>
        </w:rPr>
        <w:t>: Membership of co-ops in Malapi (Credit Unions)</w:t>
      </w:r>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p>
    <w:p w:rsidR="00B54E2F" w:rsidRPr="00B91F8E" w:rsidRDefault="00B54E2F" w:rsidP="00B54E2F">
      <w:pPr>
        <w:spacing w:line="360" w:lineRule="auto"/>
        <w:ind w:firstLine="709"/>
        <w:jc w:val="center"/>
        <w:rPr>
          <w:rFonts w:ascii="Times New Roman" w:hAnsi="Times New Roman"/>
          <w:color w:val="000000"/>
        </w:rPr>
      </w:pPr>
      <w:r w:rsidRPr="00B91F8E">
        <w:rPr>
          <w:rFonts w:ascii="Times New Roman" w:hAnsi="Times New Roman"/>
          <w:noProof/>
          <w:color w:val="000000"/>
          <w:lang w:eastAsia="ja-JP" w:bidi="ar-SA"/>
        </w:rPr>
        <w:drawing>
          <wp:inline distT="0" distB="0" distL="0" distR="0" wp14:anchorId="7B43660C" wp14:editId="63AECDBF">
            <wp:extent cx="2082472" cy="1639935"/>
            <wp:effectExtent l="0" t="0" r="0" b="0"/>
            <wp:docPr id="19"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B54E2F" w:rsidRPr="00B91F8E" w:rsidRDefault="00B54E2F" w:rsidP="00B54E2F">
      <w:pPr>
        <w:jc w:val="center"/>
        <w:rPr>
          <w:rFonts w:ascii="Times New Roman" w:hAnsi="Times New Roman"/>
        </w:rPr>
      </w:pPr>
    </w:p>
    <w:p w:rsidR="00B54E2F" w:rsidRPr="00B91F8E" w:rsidRDefault="00B54E2F" w:rsidP="00B54E2F">
      <w:pPr>
        <w:spacing w:line="360" w:lineRule="auto"/>
        <w:ind w:firstLine="709"/>
        <w:jc w:val="both"/>
        <w:rPr>
          <w:rFonts w:ascii="Times New Roman" w:hAnsi="Times New Roman"/>
          <w:color w:val="000000"/>
        </w:rPr>
      </w:pPr>
    </w:p>
    <w:p w:rsidR="00B54E2F" w:rsidRPr="00B91F8E" w:rsidRDefault="00B54E2F" w:rsidP="00B54E2F">
      <w:pPr>
        <w:spacing w:line="360" w:lineRule="auto"/>
        <w:ind w:firstLine="709"/>
        <w:jc w:val="both"/>
        <w:rPr>
          <w:rFonts w:ascii="Times New Roman" w:hAnsi="Times New Roman"/>
          <w:color w:val="000000"/>
          <w:lang w:eastAsia="id-ID" w:bidi="ar-SA"/>
        </w:rPr>
      </w:pPr>
      <w:r w:rsidRPr="00B91F8E">
        <w:rPr>
          <w:rFonts w:ascii="Times New Roman" w:hAnsi="Times New Roman"/>
          <w:color w:val="000000"/>
        </w:rPr>
        <w:t>The Tilung Jaya Credit Union (CU) in Putussibau has been able to step in and be proactive in creating a savings and investments culture for long-term transactions in many villages.</w:t>
      </w:r>
      <w:r w:rsidRPr="00B91F8E">
        <w:rPr>
          <w:rFonts w:ascii="Times New Roman" w:hAnsi="Times New Roman"/>
          <w:color w:val="000000"/>
          <w:lang w:eastAsia="id-ID" w:bidi="ar-SA"/>
        </w:rPr>
        <w:t xml:space="preserve"> Built up from the grass roots level the credit union has given farmers, parents and possible students a means to save funds for education and other worthwhile purposes. This has allowed large amounts to be kept in savings to pay for medication, education and farm inputs if needed. Some credit unions have come up with plans for independent farmers to obtain credit and invest in intensive plantation development. </w:t>
      </w:r>
    </w:p>
    <w:p w:rsidR="00B54E2F" w:rsidRPr="00B91F8E" w:rsidRDefault="00B54E2F" w:rsidP="00B54E2F">
      <w:pPr>
        <w:spacing w:line="360" w:lineRule="auto"/>
        <w:ind w:firstLine="709"/>
        <w:jc w:val="both"/>
        <w:rPr>
          <w:rFonts w:ascii="Times New Roman" w:hAnsi="Times New Roman"/>
          <w:color w:val="000000"/>
          <w:lang w:eastAsia="id-ID" w:bidi="ar-SA"/>
        </w:rPr>
      </w:pPr>
      <w:r w:rsidRPr="00B91F8E">
        <w:rPr>
          <w:rFonts w:ascii="Times New Roman" w:hAnsi="Times New Roman"/>
          <w:color w:val="000000"/>
          <w:lang w:eastAsia="id-ID" w:bidi="ar-SA"/>
        </w:rPr>
        <w:t>According to the survey 58 percent of the households consider themselves to be a member of a co-operative. In a second question in the survey, 93 percent of the interviewed have opened an account at CU Tilung Jaya or at a counterpart, CU Keling Kumang. Other co-operatives are also operational in the area.</w:t>
      </w:r>
      <w:r w:rsidRPr="00B91F8E">
        <w:rPr>
          <w:rStyle w:val="EndnoteReference"/>
          <w:rFonts w:ascii="Times New Roman" w:hAnsi="Times New Roman"/>
          <w:color w:val="000000"/>
          <w:lang w:eastAsia="id-ID" w:bidi="ar-SA"/>
        </w:rPr>
        <w:endnoteReference w:id="690"/>
      </w:r>
    </w:p>
    <w:p w:rsidR="00B54E2F" w:rsidRPr="00B91F8E" w:rsidRDefault="00B54E2F" w:rsidP="00B54E2F">
      <w:pPr>
        <w:pStyle w:val="Heading4"/>
        <w:rPr>
          <w:i/>
          <w:sz w:val="22"/>
          <w:szCs w:val="22"/>
        </w:rPr>
      </w:pPr>
      <w:r w:rsidRPr="00B91F8E">
        <w:rPr>
          <w:i/>
          <w:sz w:val="22"/>
          <w:szCs w:val="22"/>
        </w:rPr>
        <w:t xml:space="preserve">Kedamin Darat </w:t>
      </w:r>
    </w:p>
    <w:p w:rsidR="00B54E2F" w:rsidRPr="00B91F8E" w:rsidRDefault="00B54E2F" w:rsidP="00B54E2F">
      <w:pPr>
        <w:spacing w:line="360" w:lineRule="auto"/>
        <w:jc w:val="both"/>
        <w:rPr>
          <w:rFonts w:ascii="Times New Roman" w:hAnsi="Times New Roman"/>
          <w:color w:val="000000"/>
        </w:rPr>
      </w:pPr>
      <w:r w:rsidRPr="00B91F8E">
        <w:rPr>
          <w:rFonts w:ascii="Times New Roman" w:hAnsi="Times New Roman"/>
          <w:color w:val="000000"/>
        </w:rPr>
        <w:t>Similar to the Malapi community the only active cooperate is the credit union located in Putussibau. Credit unions are considered more reliable than the co-ops than were based on the government model of KUD co-ops which nearly always failed. According to the survey in Kedamin Darat only 20 percent claim to be a member of a co-operative. In conversation with management</w:t>
      </w:r>
      <w:r w:rsidRPr="00B91F8E">
        <w:rPr>
          <w:rFonts w:ascii="Times New Roman" w:hAnsi="Times New Roman"/>
          <w:color w:val="000000"/>
          <w:vertAlign w:val="superscript"/>
        </w:rPr>
        <w:endnoteReference w:id="691"/>
      </w:r>
      <w:r w:rsidRPr="00B91F8E">
        <w:rPr>
          <w:rFonts w:ascii="Times New Roman" w:hAnsi="Times New Roman"/>
          <w:color w:val="000000"/>
        </w:rPr>
        <w:t xml:space="preserve"> it is estimated that this figure could be higher in Kedamin Darat, but because of personal reasons, the involvement was not disclosed.  </w:t>
      </w:r>
    </w:p>
    <w:p w:rsidR="00B54E2F" w:rsidRDefault="00B54E2F" w:rsidP="00B54E2F">
      <w:pPr>
        <w:spacing w:line="360" w:lineRule="auto"/>
        <w:jc w:val="both"/>
        <w:rPr>
          <w:rFonts w:ascii="Times New Roman" w:hAnsi="Times New Roman"/>
          <w:color w:val="000000"/>
          <w:lang w:eastAsia="ja-JP"/>
        </w:rPr>
      </w:pPr>
    </w:p>
    <w:p w:rsidR="00D27BB1" w:rsidRDefault="00D27BB1" w:rsidP="00B54E2F">
      <w:pPr>
        <w:spacing w:line="360" w:lineRule="auto"/>
        <w:jc w:val="both"/>
        <w:rPr>
          <w:rFonts w:ascii="Times New Roman" w:hAnsi="Times New Roman"/>
          <w:color w:val="000000"/>
          <w:lang w:eastAsia="ja-JP"/>
        </w:rPr>
      </w:pPr>
    </w:p>
    <w:p w:rsidR="00D27BB1" w:rsidRDefault="00D27BB1" w:rsidP="00B54E2F">
      <w:pPr>
        <w:spacing w:line="360" w:lineRule="auto"/>
        <w:jc w:val="both"/>
        <w:rPr>
          <w:rFonts w:ascii="Times New Roman" w:hAnsi="Times New Roman"/>
          <w:color w:val="000000"/>
          <w:lang w:eastAsia="ja-JP"/>
        </w:rPr>
      </w:pPr>
    </w:p>
    <w:p w:rsidR="00D27BB1" w:rsidRDefault="00D27BB1" w:rsidP="00B54E2F">
      <w:pPr>
        <w:spacing w:line="360" w:lineRule="auto"/>
        <w:jc w:val="both"/>
        <w:rPr>
          <w:rFonts w:ascii="Times New Roman" w:hAnsi="Times New Roman"/>
          <w:color w:val="000000"/>
          <w:lang w:eastAsia="ja-JP"/>
        </w:rPr>
      </w:pPr>
    </w:p>
    <w:p w:rsidR="00D27BB1" w:rsidRDefault="00D27BB1" w:rsidP="00B54E2F">
      <w:pPr>
        <w:spacing w:line="360" w:lineRule="auto"/>
        <w:jc w:val="both"/>
        <w:rPr>
          <w:rFonts w:ascii="Times New Roman" w:hAnsi="Times New Roman"/>
          <w:color w:val="000000"/>
          <w:lang w:eastAsia="ja-JP"/>
        </w:rPr>
      </w:pPr>
    </w:p>
    <w:p w:rsidR="00D27BB1" w:rsidRPr="00B91F8E" w:rsidRDefault="00D27BB1" w:rsidP="00B54E2F">
      <w:pPr>
        <w:spacing w:line="360" w:lineRule="auto"/>
        <w:jc w:val="both"/>
        <w:rPr>
          <w:rFonts w:ascii="Times New Roman" w:hAnsi="Times New Roman"/>
          <w:color w:val="000000"/>
          <w:lang w:eastAsia="ja-JP"/>
        </w:rPr>
      </w:pPr>
    </w:p>
    <w:p w:rsidR="00D27BB1" w:rsidRDefault="00D27BB1" w:rsidP="00D27BB1">
      <w:pPr>
        <w:pStyle w:val="Caption"/>
        <w:spacing w:line="360" w:lineRule="auto"/>
        <w:jc w:val="center"/>
        <w:rPr>
          <w:rFonts w:ascii="Times New Roman" w:hAnsi="Times New Roman"/>
          <w:b w:val="0"/>
          <w:color w:val="auto"/>
          <w:sz w:val="24"/>
          <w:szCs w:val="24"/>
          <w:lang w:eastAsia="ja-JP"/>
        </w:rPr>
      </w:pPr>
      <w:bookmarkStart w:id="2365" w:name="_Toc420264505"/>
      <w:r w:rsidRPr="00B91F8E">
        <w:rPr>
          <w:rFonts w:ascii="Times New Roman" w:hAnsi="Times New Roman"/>
          <w:b w:val="0"/>
          <w:color w:val="auto"/>
          <w:sz w:val="24"/>
          <w:szCs w:val="24"/>
        </w:rPr>
        <w:lastRenderedPageBreak/>
        <w:t xml:space="preserve">Chart </w:t>
      </w:r>
      <w:r w:rsidRPr="00B91F8E">
        <w:rPr>
          <w:rFonts w:ascii="Times New Roman" w:hAnsi="Times New Roman"/>
          <w:b w:val="0"/>
          <w:color w:val="auto"/>
          <w:sz w:val="24"/>
          <w:szCs w:val="24"/>
        </w:rPr>
        <w:fldChar w:fldCharType="begin"/>
      </w:r>
      <w:r w:rsidRPr="00B91F8E">
        <w:rPr>
          <w:rFonts w:ascii="Times New Roman" w:hAnsi="Times New Roman"/>
          <w:b w:val="0"/>
          <w:color w:val="auto"/>
          <w:sz w:val="24"/>
          <w:szCs w:val="24"/>
        </w:rPr>
        <w:instrText xml:space="preserve"> SEQ Chart_ \* ARABIC </w:instrText>
      </w:r>
      <w:r w:rsidRPr="00B91F8E">
        <w:rPr>
          <w:rFonts w:ascii="Times New Roman" w:hAnsi="Times New Roman"/>
          <w:b w:val="0"/>
          <w:color w:val="auto"/>
          <w:sz w:val="24"/>
          <w:szCs w:val="24"/>
        </w:rPr>
        <w:fldChar w:fldCharType="separate"/>
      </w:r>
      <w:r w:rsidRPr="00B91F8E">
        <w:rPr>
          <w:rFonts w:ascii="Times New Roman" w:hAnsi="Times New Roman"/>
          <w:b w:val="0"/>
          <w:noProof/>
          <w:color w:val="auto"/>
          <w:sz w:val="24"/>
          <w:szCs w:val="24"/>
        </w:rPr>
        <w:t>25</w:t>
      </w:r>
      <w:r w:rsidRPr="00B91F8E">
        <w:rPr>
          <w:rFonts w:ascii="Times New Roman" w:hAnsi="Times New Roman"/>
          <w:b w:val="0"/>
          <w:color w:val="auto"/>
          <w:sz w:val="24"/>
          <w:szCs w:val="24"/>
        </w:rPr>
        <w:fldChar w:fldCharType="end"/>
      </w:r>
      <w:r w:rsidRPr="00B91F8E">
        <w:rPr>
          <w:rFonts w:ascii="Times New Roman" w:hAnsi="Times New Roman"/>
          <w:b w:val="0"/>
          <w:color w:val="auto"/>
          <w:sz w:val="24"/>
          <w:szCs w:val="24"/>
        </w:rPr>
        <w:t>: Membership of co-ops in Kedamin Darat (Credit Unions)</w:t>
      </w:r>
      <w:bookmarkEnd w:id="2365"/>
    </w:p>
    <w:p w:rsidR="00D27BB1" w:rsidRPr="00D27BB1" w:rsidRDefault="00D27BB1" w:rsidP="00D27BB1">
      <w:pPr>
        <w:rPr>
          <w:lang w:eastAsia="ja-JP"/>
        </w:rPr>
      </w:pPr>
    </w:p>
    <w:p w:rsidR="00B54E2F" w:rsidRPr="00B91F8E" w:rsidRDefault="00B54E2F" w:rsidP="00B54E2F">
      <w:pPr>
        <w:spacing w:line="360" w:lineRule="auto"/>
        <w:ind w:firstLine="709"/>
        <w:jc w:val="center"/>
        <w:rPr>
          <w:rFonts w:ascii="Times New Roman" w:hAnsi="Times New Roman"/>
          <w:noProof/>
          <w:color w:val="000000"/>
          <w:lang w:val="en-US" w:eastAsia="id-ID" w:bidi="ar-SA"/>
        </w:rPr>
      </w:pPr>
      <w:r w:rsidRPr="00B91F8E">
        <w:rPr>
          <w:rFonts w:ascii="Times New Roman" w:hAnsi="Times New Roman"/>
          <w:noProof/>
          <w:color w:val="000000"/>
          <w:lang w:eastAsia="ja-JP" w:bidi="ar-SA"/>
        </w:rPr>
        <w:drawing>
          <wp:inline distT="0" distB="0" distL="0" distR="0" wp14:anchorId="6397630E" wp14:editId="41BFF324">
            <wp:extent cx="2265076" cy="1639796"/>
            <wp:effectExtent l="0" t="0" r="1905" b="0"/>
            <wp:docPr id="20"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B54E2F" w:rsidRPr="00B91F8E" w:rsidRDefault="00B54E2F" w:rsidP="00B54E2F">
      <w:pPr>
        <w:spacing w:line="360" w:lineRule="auto"/>
        <w:ind w:firstLine="709"/>
        <w:jc w:val="center"/>
        <w:rPr>
          <w:rFonts w:ascii="Times New Roman" w:hAnsi="Times New Roman"/>
          <w:noProof/>
          <w:color w:val="000000"/>
          <w:lang w:val="en-US" w:eastAsia="id-ID" w:bidi="ar-SA"/>
        </w:rPr>
      </w:pPr>
    </w:p>
    <w:p w:rsidR="00B54E2F" w:rsidRPr="00B91F8E" w:rsidRDefault="00B54E2F" w:rsidP="00166181">
      <w:pPr>
        <w:spacing w:line="360" w:lineRule="auto"/>
        <w:jc w:val="center"/>
        <w:rPr>
          <w:rFonts w:ascii="Times New Roman" w:hAnsi="Times New Roman"/>
          <w:lang w:bidi="ar-SA"/>
        </w:rPr>
      </w:pPr>
    </w:p>
    <w:p w:rsidR="00B54E2F" w:rsidRPr="00B91F8E" w:rsidRDefault="001657D0" w:rsidP="00166181">
      <w:pPr>
        <w:spacing w:line="360" w:lineRule="auto"/>
        <w:jc w:val="both"/>
        <w:rPr>
          <w:rFonts w:ascii="Times New Roman" w:hAnsi="Times New Roman"/>
          <w:lang w:bidi="ar-SA"/>
        </w:rPr>
      </w:pPr>
      <w:r w:rsidRPr="00B91F8E">
        <w:rPr>
          <w:rFonts w:ascii="Times New Roman" w:hAnsi="Times New Roman"/>
          <w:color w:val="000000"/>
        </w:rPr>
        <w:t>The most visible co-ops that are active in the Kapuas Hulu are a collection of Credit Unions (CUs) which provide a safe place for people to deposit their money but also provide credit for worthwhile purposes subject to approval. In 1967 the CUs commenced with a group of simpan-pinjam (saving and loan groups), also in the form of co-op institutions. CU’s were not allowed to provide services parallel to the role of the government stimulated Koperasi Unit Desa (KUD) or Cooperative of Village Units at that stage in Indonesia. Unfortunately the KUD tarnished the co-op image as many KUD’s failed miserably as a result of management and corruption problems. Only in the era of regional autonomy have the CUs been able to develop to a higher standard and have taken on other social functions such as in educational and skill forming programs. In West Kalimantan the co-ops began in 1988 with the Yayasan Pancur Kasih organisation in Pontianak that expanded with CU services. Pancur Kasih has grown tremendously and recently received an award as being the largest CU from the Ministry of Cooperatives and Small and Medium Enterprises, see Jeffreys (2013: 309). Besides the earlier mentioned CUs, in West Kalimantan there are two other large CUs operational; the Bonaventure CU and Petemeai Urip CU.</w:t>
      </w:r>
    </w:p>
    <w:p w:rsidR="00B54E2F" w:rsidRPr="00B91F8E" w:rsidRDefault="00B54E2F" w:rsidP="00B54E2F"/>
    <w:p w:rsidR="00B54E2F" w:rsidRPr="00B91F8E" w:rsidRDefault="00B54E2F" w:rsidP="00B54E2F"/>
    <w:p w:rsidR="00B54E2F" w:rsidRPr="00B91F8E" w:rsidRDefault="00D27BB1" w:rsidP="00B54E2F">
      <w:pPr>
        <w:spacing w:line="360" w:lineRule="auto"/>
        <w:rPr>
          <w:rFonts w:ascii="Times New Roman" w:hAnsi="Times New Roman"/>
        </w:rPr>
      </w:pPr>
      <w:r w:rsidRPr="00B91F8E">
        <w:rPr>
          <w:rFonts w:ascii="Times New Roman" w:hAnsi="Times New Roman"/>
        </w:rPr>
        <w:t>Final Notes</w:t>
      </w:r>
      <w:r w:rsidR="00B54E2F" w:rsidRPr="00B91F8E">
        <w:rPr>
          <w:rFonts w:ascii="Times New Roman" w:hAnsi="Times New Roman"/>
        </w:rPr>
        <w:t xml:space="preserve"> </w:t>
      </w:r>
    </w:p>
    <w:p w:rsidR="00B54E2F" w:rsidRPr="00B91F8E" w:rsidRDefault="00B54E2F" w:rsidP="00B54E2F">
      <w:pPr>
        <w:spacing w:line="360" w:lineRule="auto"/>
        <w:jc w:val="both"/>
        <w:rPr>
          <w:rFonts w:ascii="Times New Roman" w:hAnsi="Times New Roman"/>
        </w:rPr>
      </w:pPr>
      <w:r w:rsidRPr="00B91F8E">
        <w:rPr>
          <w:rFonts w:ascii="Times New Roman" w:hAnsi="Times New Roman"/>
        </w:rPr>
        <w:t xml:space="preserve">*In research in other hamlets in Kapuas Hulu district it was discovered that a combined total of 77 rice varieties were on hand in the following six locations. Firstly Sadap, the last community upstream of the Embaloh River inhabited by Iban Dayak (personal visit in June 2010). Secondly, Palin at the Sungai Ulu’ along the Palin River inhabited with Embaloh Dayak (personal visit in November 2010). Fourthly at Naga Potan, inhabited by Kantu’ Dayak. Fifthly at Naga Hovat, upstream of the Mendalam River inhabited by Bukat Dayak </w:t>
      </w:r>
      <w:r w:rsidRPr="00B91F8E">
        <w:rPr>
          <w:rFonts w:ascii="Times New Roman" w:hAnsi="Times New Roman"/>
        </w:rPr>
        <w:lastRenderedPageBreak/>
        <w:t>and Sixthly at Naga Bungan inhabited with mainly Punan Dayak (personal visit in October 2010), See also WWF-ITTO (2000) p2.</w:t>
      </w:r>
    </w:p>
    <w:p w:rsidR="00B54E2F" w:rsidRPr="00B91F8E" w:rsidRDefault="00B54E2F" w:rsidP="00B54E2F">
      <w:pPr>
        <w:pStyle w:val="EndnoteText"/>
        <w:spacing w:line="360" w:lineRule="auto"/>
        <w:jc w:val="both"/>
        <w:rPr>
          <w:rFonts w:ascii="Times New Roman" w:hAnsi="Times New Roman"/>
          <w:sz w:val="24"/>
          <w:szCs w:val="24"/>
          <w:lang w:val="en-AU"/>
        </w:rPr>
      </w:pPr>
      <w:r w:rsidRPr="00B91F8E">
        <w:rPr>
          <w:rFonts w:ascii="Times New Roman" w:hAnsi="Times New Roman"/>
          <w:sz w:val="24"/>
          <w:szCs w:val="24"/>
          <w:lang w:val="en-AU"/>
        </w:rPr>
        <w:t xml:space="preserve">*Besides omens from bird calls also omens are derived from ritual practices; </w:t>
      </w:r>
      <w:r w:rsidRPr="00B91F8E">
        <w:rPr>
          <w:rFonts w:ascii="Times New Roman" w:hAnsi="Times New Roman"/>
          <w:i/>
          <w:sz w:val="24"/>
          <w:szCs w:val="24"/>
          <w:lang w:val="en-AU"/>
        </w:rPr>
        <w:t>beburong besi</w:t>
      </w:r>
      <w:r w:rsidRPr="00B91F8E">
        <w:rPr>
          <w:rFonts w:ascii="Times New Roman" w:hAnsi="Times New Roman"/>
          <w:sz w:val="24"/>
          <w:szCs w:val="24"/>
          <w:lang w:val="en-AU"/>
        </w:rPr>
        <w:t xml:space="preserve"> (from iron) </w:t>
      </w:r>
      <w:r w:rsidRPr="00B91F8E">
        <w:rPr>
          <w:rFonts w:ascii="Times New Roman" w:hAnsi="Times New Roman"/>
          <w:i/>
          <w:sz w:val="24"/>
          <w:szCs w:val="24"/>
          <w:lang w:val="en-AU"/>
        </w:rPr>
        <w:t>betenong kempang</w:t>
      </w:r>
      <w:r w:rsidRPr="00B91F8E">
        <w:rPr>
          <w:rFonts w:ascii="Times New Roman" w:hAnsi="Times New Roman"/>
          <w:sz w:val="24"/>
          <w:szCs w:val="24"/>
          <w:lang w:val="en-AU"/>
        </w:rPr>
        <w:t xml:space="preserve"> (from the </w:t>
      </w:r>
      <w:r w:rsidRPr="00B91F8E">
        <w:rPr>
          <w:rFonts w:ascii="Times New Roman" w:hAnsi="Times New Roman"/>
          <w:i/>
          <w:sz w:val="24"/>
          <w:szCs w:val="24"/>
          <w:lang w:val="en-AU"/>
        </w:rPr>
        <w:t>kempang</w:t>
      </w:r>
      <w:r w:rsidRPr="00B91F8E">
        <w:rPr>
          <w:rFonts w:ascii="Times New Roman" w:hAnsi="Times New Roman"/>
          <w:sz w:val="24"/>
          <w:szCs w:val="24"/>
          <w:lang w:val="en-AU"/>
        </w:rPr>
        <w:t xml:space="preserve"> wood in the use of a stick) and </w:t>
      </w:r>
      <w:r w:rsidRPr="00B91F8E">
        <w:rPr>
          <w:rFonts w:ascii="Times New Roman" w:hAnsi="Times New Roman"/>
          <w:i/>
          <w:sz w:val="24"/>
          <w:szCs w:val="24"/>
          <w:lang w:val="en-AU"/>
        </w:rPr>
        <w:t>beburong pegela</w:t>
      </w:r>
      <w:r w:rsidRPr="00B91F8E">
        <w:rPr>
          <w:rFonts w:ascii="Times New Roman" w:hAnsi="Times New Roman"/>
          <w:sz w:val="24"/>
          <w:szCs w:val="24"/>
          <w:lang w:val="en-AU"/>
        </w:rPr>
        <w:t xml:space="preserve"> (offerings), see Dove (2006) p67. </w:t>
      </w:r>
    </w:p>
    <w:p w:rsidR="00B54E2F" w:rsidRPr="00B91F8E" w:rsidRDefault="00B54E2F" w:rsidP="00B54E2F">
      <w:pPr>
        <w:pStyle w:val="EndnoteText"/>
        <w:spacing w:line="360" w:lineRule="auto"/>
        <w:jc w:val="both"/>
        <w:rPr>
          <w:rFonts w:ascii="Times New Roman" w:hAnsi="Times New Roman"/>
          <w:sz w:val="24"/>
          <w:szCs w:val="24"/>
          <w:lang w:val="en-AU"/>
        </w:rPr>
      </w:pPr>
      <w:r w:rsidRPr="00B91F8E">
        <w:rPr>
          <w:rStyle w:val="EndnoteReference"/>
          <w:rFonts w:ascii="Times New Roman" w:hAnsi="Times New Roman"/>
          <w:sz w:val="24"/>
          <w:szCs w:val="24"/>
          <w:lang w:val="en-AU"/>
        </w:rPr>
        <w:t>*</w:t>
      </w:r>
      <w:r w:rsidRPr="00B91F8E">
        <w:rPr>
          <w:rFonts w:ascii="Times New Roman" w:hAnsi="Times New Roman"/>
          <w:sz w:val="24"/>
          <w:szCs w:val="24"/>
          <w:lang w:val="en-AU"/>
        </w:rPr>
        <w:t>Not all Kedamin Darat Kantu’ community members take all traditions into consideration when to slash and burn swiddens. It is for the individual to consider which traditions are valid or not being used anymore. Interview in Kedamin Darat, May 2010.</w:t>
      </w:r>
    </w:p>
    <w:p w:rsidR="00B54E2F" w:rsidRPr="00B91F8E" w:rsidRDefault="00B54E2F" w:rsidP="00B54E2F">
      <w:pPr>
        <w:spacing w:line="360" w:lineRule="auto"/>
        <w:jc w:val="both"/>
        <w:rPr>
          <w:rFonts w:ascii="Times New Roman" w:hAnsi="Times New Roman"/>
        </w:rPr>
      </w:pPr>
      <w:r w:rsidRPr="00B91F8E">
        <w:rPr>
          <w:rFonts w:ascii="Times New Roman" w:hAnsi="Times New Roman"/>
        </w:rPr>
        <w:t xml:space="preserve">*Birds with omen significance or </w:t>
      </w:r>
      <w:r w:rsidRPr="00B91F8E">
        <w:rPr>
          <w:rFonts w:ascii="Times New Roman" w:hAnsi="Times New Roman"/>
          <w:i/>
        </w:rPr>
        <w:t>burung Mali,</w:t>
      </w:r>
      <w:r w:rsidRPr="00B91F8E">
        <w:rPr>
          <w:rFonts w:ascii="Times New Roman" w:hAnsi="Times New Roman"/>
        </w:rPr>
        <w:t xml:space="preserve"> are a social and cultural icon in Kantu’ culture. They have an inspirational and symbolic context in the community and important in the indigenous resource management system.  The realisation that the behaviour of many Dayak clans is affected by certain bird calls also affects social behaviour in relation to resource management.</w:t>
      </w:r>
    </w:p>
    <w:p w:rsidR="00B54E2F" w:rsidRPr="00B91F8E" w:rsidRDefault="00B54E2F" w:rsidP="00B54E2F">
      <w:pPr>
        <w:autoSpaceDE w:val="0"/>
        <w:autoSpaceDN w:val="0"/>
        <w:adjustRightInd w:val="0"/>
        <w:spacing w:line="360" w:lineRule="auto"/>
        <w:rPr>
          <w:rFonts w:ascii="Times New Roman" w:hAnsi="Times New Roman"/>
        </w:rPr>
      </w:pPr>
      <w:r w:rsidRPr="00B91F8E">
        <w:rPr>
          <w:rFonts w:ascii="Times New Roman" w:hAnsi="Times New Roman"/>
        </w:rPr>
        <w:t>*It is suggested that culturally egalitarian communities include the traditional Ibanic group (the Kantu’ are a sub group in the Ibanic group), historically engage in forest collection-for-trade themselves and not trade with others. He proposes that in stratified groups, trade was and remains largely monopolized by the upper stratum families. It can be deducted that the Kantu’ are more egalitarian than the Taman, see Sellato in Sather (1995) p275.</w:t>
      </w:r>
    </w:p>
    <w:p w:rsidR="00B54E2F" w:rsidRPr="00B91F8E" w:rsidRDefault="00B54E2F" w:rsidP="00B54E2F">
      <w:pPr>
        <w:pStyle w:val="EndnoteText"/>
        <w:spacing w:line="360" w:lineRule="auto"/>
        <w:jc w:val="both"/>
        <w:rPr>
          <w:rFonts w:ascii="Times New Roman" w:hAnsi="Times New Roman"/>
          <w:sz w:val="24"/>
          <w:szCs w:val="24"/>
          <w:lang w:val="en-AU"/>
        </w:rPr>
      </w:pPr>
      <w:r w:rsidRPr="00B91F8E">
        <w:rPr>
          <w:rStyle w:val="EndnoteReference"/>
          <w:rFonts w:ascii="Times New Roman" w:hAnsi="Times New Roman"/>
          <w:sz w:val="24"/>
          <w:szCs w:val="24"/>
          <w:lang w:val="en-AU"/>
        </w:rPr>
        <w:t>*</w:t>
      </w:r>
      <w:r w:rsidRPr="00B91F8E">
        <w:rPr>
          <w:rFonts w:ascii="Times New Roman" w:hAnsi="Times New Roman"/>
          <w:sz w:val="24"/>
          <w:szCs w:val="24"/>
          <w:lang w:val="en-AU"/>
        </w:rPr>
        <w:t xml:space="preserve">Planting from rice seedlings is also possible, especially when growing swamp rice or restoring rice fields that have grown unevenly and have thin rice seedling patches in a field      </w:t>
      </w:r>
    </w:p>
    <w:p w:rsidR="00B54E2F" w:rsidRPr="00B91F8E" w:rsidRDefault="00B54E2F" w:rsidP="00B54E2F">
      <w:pPr>
        <w:pStyle w:val="EndnoteText"/>
        <w:spacing w:line="360" w:lineRule="auto"/>
        <w:jc w:val="both"/>
        <w:rPr>
          <w:rFonts w:ascii="Times New Roman" w:hAnsi="Times New Roman"/>
          <w:sz w:val="24"/>
          <w:szCs w:val="24"/>
          <w:lang w:val="en-AU"/>
        </w:rPr>
      </w:pPr>
      <w:r w:rsidRPr="00B91F8E">
        <w:rPr>
          <w:rFonts w:ascii="Times New Roman" w:hAnsi="Times New Roman"/>
          <w:sz w:val="24"/>
          <w:szCs w:val="24"/>
          <w:lang w:val="en-AU"/>
        </w:rPr>
        <w:t xml:space="preserve">*In this particular stage of rice cultivation, the Kantu’ and Taman have a slightly different traditional approach to human resource allocation at the planting stage. The Kantu’ deployment of labour is traditionally performed with a group of extended family and friends that can number around 30-50 people to complete the task in one morning while the Taman complete this stage planting individually or r working  in pairs to complete the task. A Taman village elder acknowledged that he personally enjoyed being employed on his own in the field as it made him free to choose the time when to start, take breaks and go home at the time he wanted. Most Taman informants acknowledged the changing times of cultivation or new pattern of farming.   </w:t>
      </w:r>
    </w:p>
    <w:p w:rsidR="00B54E2F" w:rsidRPr="00B91F8E" w:rsidRDefault="00B54E2F" w:rsidP="00B54E2F">
      <w:pPr>
        <w:pStyle w:val="EndnoteText"/>
        <w:spacing w:line="360" w:lineRule="auto"/>
        <w:jc w:val="both"/>
        <w:rPr>
          <w:rFonts w:ascii="Times New Roman" w:hAnsi="Times New Roman"/>
          <w:sz w:val="24"/>
          <w:szCs w:val="24"/>
          <w:lang w:val="en-AU"/>
        </w:rPr>
      </w:pPr>
      <w:r w:rsidRPr="00B91F8E">
        <w:rPr>
          <w:rFonts w:ascii="Times New Roman" w:hAnsi="Times New Roman"/>
          <w:sz w:val="24"/>
          <w:szCs w:val="24"/>
          <w:lang w:val="en-AU"/>
        </w:rPr>
        <w:t xml:space="preserve">*The Indonesian government has a two child policy for all of Indonesia, while only certain provinces are regarded to be overpopulated. This compares with a birth control mechanism in China with a severe one child policy but where birth control is only extended to the major population group. Minority groups in China are not subject to this policy which are not perceived a social issue in their area. </w:t>
      </w:r>
    </w:p>
    <w:p w:rsidR="00B54E2F" w:rsidRPr="00B91F8E" w:rsidRDefault="00B54E2F" w:rsidP="00B54E2F">
      <w:pPr>
        <w:pStyle w:val="EndnoteText"/>
        <w:spacing w:line="360" w:lineRule="auto"/>
        <w:jc w:val="both"/>
        <w:rPr>
          <w:rFonts w:ascii="Times New Roman" w:hAnsi="Times New Roman"/>
          <w:color w:val="000000"/>
          <w:sz w:val="24"/>
          <w:szCs w:val="24"/>
          <w:lang w:val="en-AU"/>
        </w:rPr>
      </w:pPr>
      <w:r w:rsidRPr="00B91F8E">
        <w:rPr>
          <w:rFonts w:ascii="Times New Roman" w:hAnsi="Times New Roman"/>
          <w:color w:val="000000"/>
          <w:sz w:val="24"/>
          <w:szCs w:val="24"/>
          <w:lang w:val="en-AU"/>
        </w:rPr>
        <w:lastRenderedPageBreak/>
        <w:t>*The farmers grow different types of rice that are also different in colour, from white to grey, yellowish red and black.</w:t>
      </w:r>
    </w:p>
    <w:p w:rsidR="00B54E2F" w:rsidRPr="00B91F8E" w:rsidRDefault="00B54E2F" w:rsidP="00B54E2F">
      <w:pPr>
        <w:pStyle w:val="EndnoteText"/>
        <w:spacing w:line="360" w:lineRule="auto"/>
        <w:jc w:val="both"/>
        <w:rPr>
          <w:rFonts w:ascii="Times New Roman" w:hAnsi="Times New Roman"/>
          <w:color w:val="000000"/>
          <w:sz w:val="24"/>
          <w:szCs w:val="24"/>
          <w:lang w:val="en-AU"/>
        </w:rPr>
      </w:pPr>
    </w:p>
    <w:p w:rsidR="007C1329" w:rsidRPr="00B91F8E" w:rsidRDefault="007C1329" w:rsidP="00B54E2F">
      <w:pPr>
        <w:pStyle w:val="EndnoteText"/>
        <w:spacing w:line="360" w:lineRule="auto"/>
        <w:jc w:val="both"/>
        <w:rPr>
          <w:rFonts w:ascii="Times New Roman" w:hAnsi="Times New Roman"/>
          <w:color w:val="000000"/>
          <w:sz w:val="24"/>
          <w:szCs w:val="24"/>
          <w:lang w:val="en-AU"/>
        </w:rPr>
      </w:pPr>
    </w:p>
    <w:p w:rsidR="007C1329" w:rsidRPr="00B91F8E" w:rsidRDefault="007C1329" w:rsidP="00B54E2F">
      <w:pPr>
        <w:pStyle w:val="EndnoteText"/>
        <w:spacing w:line="360" w:lineRule="auto"/>
        <w:jc w:val="both"/>
        <w:rPr>
          <w:rFonts w:ascii="Times New Roman" w:hAnsi="Times New Roman"/>
          <w:color w:val="000000"/>
          <w:sz w:val="24"/>
          <w:szCs w:val="24"/>
          <w:lang w:val="en-AU"/>
        </w:rPr>
      </w:pPr>
    </w:p>
    <w:p w:rsidR="007C1329" w:rsidRPr="00B91F8E" w:rsidRDefault="007C1329" w:rsidP="00B54E2F">
      <w:pPr>
        <w:pStyle w:val="EndnoteText"/>
        <w:spacing w:line="360" w:lineRule="auto"/>
        <w:jc w:val="both"/>
        <w:rPr>
          <w:rFonts w:ascii="Times New Roman" w:hAnsi="Times New Roman"/>
          <w:color w:val="000000"/>
          <w:sz w:val="24"/>
          <w:szCs w:val="24"/>
          <w:lang w:val="en-AU"/>
        </w:rPr>
      </w:pPr>
    </w:p>
    <w:p w:rsidR="007C1329" w:rsidRPr="00B91F8E" w:rsidRDefault="007C1329" w:rsidP="00B54E2F">
      <w:pPr>
        <w:pStyle w:val="EndnoteText"/>
        <w:spacing w:line="360" w:lineRule="auto"/>
        <w:jc w:val="both"/>
        <w:rPr>
          <w:rFonts w:ascii="Times New Roman" w:hAnsi="Times New Roman"/>
          <w:color w:val="000000"/>
          <w:sz w:val="24"/>
          <w:szCs w:val="24"/>
          <w:lang w:val="en-AU"/>
        </w:rPr>
      </w:pPr>
    </w:p>
    <w:p w:rsidR="007C1329" w:rsidRPr="00B91F8E" w:rsidRDefault="007C1329" w:rsidP="00B54E2F">
      <w:pPr>
        <w:pStyle w:val="EndnoteText"/>
        <w:spacing w:line="360" w:lineRule="auto"/>
        <w:jc w:val="both"/>
        <w:rPr>
          <w:rFonts w:ascii="Times New Roman" w:hAnsi="Times New Roman"/>
          <w:color w:val="000000"/>
          <w:sz w:val="24"/>
          <w:szCs w:val="24"/>
          <w:lang w:val="en-AU"/>
        </w:rPr>
      </w:pPr>
    </w:p>
    <w:p w:rsidR="00B54E2F" w:rsidRPr="00B91F8E" w:rsidRDefault="00B54E2F" w:rsidP="00B54E2F">
      <w:pPr>
        <w:pStyle w:val="EndnoteText"/>
        <w:spacing w:line="360" w:lineRule="auto"/>
        <w:jc w:val="both"/>
        <w:rPr>
          <w:rFonts w:ascii="Times New Roman" w:hAnsi="Times New Roman"/>
          <w:color w:val="000000"/>
          <w:sz w:val="24"/>
          <w:szCs w:val="24"/>
          <w:lang w:val="en-AU"/>
        </w:rPr>
      </w:pPr>
    </w:p>
    <w:p w:rsidR="00B54E2F" w:rsidRPr="00B91F8E" w:rsidRDefault="00B54E2F" w:rsidP="00B54E2F">
      <w:pPr>
        <w:pStyle w:val="EndnoteText"/>
        <w:spacing w:line="360" w:lineRule="auto"/>
        <w:jc w:val="both"/>
        <w:rPr>
          <w:rFonts w:ascii="Times New Roman" w:hAnsi="Times New Roman"/>
          <w:color w:val="000000"/>
          <w:sz w:val="24"/>
          <w:szCs w:val="24"/>
          <w:lang w:val="en-AU"/>
        </w:rPr>
      </w:pPr>
    </w:p>
    <w:p w:rsidR="00B54E2F" w:rsidRPr="00B91F8E" w:rsidRDefault="00B54E2F" w:rsidP="00B54E2F">
      <w:pPr>
        <w:pStyle w:val="EndnoteText"/>
        <w:spacing w:line="360" w:lineRule="auto"/>
        <w:jc w:val="both"/>
        <w:rPr>
          <w:rFonts w:ascii="Times New Roman" w:hAnsi="Times New Roman"/>
          <w:color w:val="000000"/>
          <w:sz w:val="24"/>
          <w:szCs w:val="24"/>
          <w:lang w:val="en-AU"/>
        </w:rPr>
      </w:pPr>
    </w:p>
    <w:p w:rsidR="00B54E2F" w:rsidRPr="00B91F8E" w:rsidRDefault="00B54E2F" w:rsidP="00B54E2F">
      <w:pPr>
        <w:pStyle w:val="EndnoteText"/>
        <w:spacing w:line="360" w:lineRule="auto"/>
        <w:jc w:val="both"/>
        <w:rPr>
          <w:rFonts w:ascii="Times New Roman" w:hAnsi="Times New Roman"/>
          <w:color w:val="000000"/>
          <w:sz w:val="24"/>
          <w:szCs w:val="24"/>
          <w:lang w:val="en-AU"/>
        </w:rPr>
      </w:pPr>
    </w:p>
    <w:p w:rsidR="00B54E2F" w:rsidRPr="00B91F8E" w:rsidRDefault="00B54E2F" w:rsidP="00B54E2F">
      <w:pPr>
        <w:spacing w:after="200" w:line="276" w:lineRule="auto"/>
        <w:rPr>
          <w:rFonts w:ascii="Times New Roman" w:hAnsi="Times New Roman"/>
          <w:color w:val="000000"/>
        </w:rPr>
      </w:pPr>
      <w:r w:rsidRPr="00B91F8E">
        <w:rPr>
          <w:rFonts w:ascii="Times New Roman" w:hAnsi="Times New Roman"/>
          <w:color w:val="000000"/>
        </w:rPr>
        <w:br w:type="page"/>
      </w:r>
    </w:p>
    <w:p w:rsidR="00B54E2F" w:rsidRPr="00B91F8E" w:rsidRDefault="006C706C" w:rsidP="00B54E2F">
      <w:pPr>
        <w:pStyle w:val="Heading3"/>
      </w:pPr>
      <w:bookmarkStart w:id="2366" w:name="_Toc422057928"/>
      <w:r>
        <w:lastRenderedPageBreak/>
        <w:pict>
          <v:rect id="Rectangle 4" o:spid="_x0000_s1046" style="position:absolute;margin-left:32.65pt;margin-top:16.55pt;width:458.65pt;height:41.8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">
            <v:textbox style="mso-next-textbox:#Rectangle 4">
              <w:txbxContent>
                <w:p w:rsidR="006C706C" w:rsidRDefault="006C706C" w:rsidP="00B54E2F">
                  <w:pPr>
                    <w:rPr>
                      <w:rFonts w:cstheme="minorHAnsi"/>
                      <w:b/>
                      <w:sz w:val="28"/>
                      <w:szCs w:val="28"/>
                      <w:lang w:val="en-US"/>
                    </w:rPr>
                  </w:pPr>
                  <w:r>
                    <w:t xml:space="preserve">Emic approach to the research query </w:t>
                  </w:r>
                  <w:r>
                    <w:rPr>
                      <w:lang w:val="en-US"/>
                    </w:rPr>
                    <w:t>in</w:t>
                  </w:r>
                  <w:r>
                    <w:t xml:space="preserve"> a cognitive or mental map and etic description as per traditional Dayak views  </w:t>
                  </w:r>
                </w:p>
              </w:txbxContent>
            </v:textbox>
          </v:rect>
        </w:pict>
      </w:r>
      <w:r w:rsidR="00B54E2F" w:rsidRPr="00B91F8E">
        <w:t>Resource Elements in</w:t>
      </w:r>
      <w:r w:rsidR="00B54E2F" w:rsidRPr="00B91F8E">
        <w:rPr>
          <w:lang w:val="en-US"/>
        </w:rPr>
        <w:t xml:space="preserve"> a Varied </w:t>
      </w:r>
      <w:r w:rsidR="00B54E2F" w:rsidRPr="00B91F8E">
        <w:t xml:space="preserve">Cognitive Domains </w:t>
      </w:r>
      <w:r>
        <w:pict>
          <v:rect id="Rectangle 2" o:spid="_x0000_s1044" style="position:absolute;margin-left:32.65pt;margin-top:293.9pt;width:225.8pt;height:414.85pt;z-index:25173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">
            <v:textbox style="mso-next-textbox:#Rectangle 2">
              <w:txbxContent>
                <w:p w:rsidR="006C706C" w:rsidRPr="008404FB" w:rsidRDefault="006C706C" w:rsidP="00B54E2F">
                  <w:pPr>
                    <w:jc w:val="both"/>
                    <w:rPr>
                      <w:sz w:val="16"/>
                      <w:szCs w:val="16"/>
                      <w:lang w:val="en-US"/>
                    </w:rPr>
                  </w:pPr>
                  <w:r w:rsidRPr="008404FB">
                    <w:rPr>
                      <w:sz w:val="16"/>
                      <w:szCs w:val="16"/>
                    </w:rPr>
                    <w:t>Three concepts of research have been investigated in this thesis</w:t>
                  </w:r>
                  <w:r w:rsidRPr="008404FB">
                    <w:rPr>
                      <w:sz w:val="16"/>
                      <w:szCs w:val="16"/>
                      <w:lang w:val="en-US"/>
                    </w:rPr>
                    <w:t xml:space="preserve"> of which cultural appears to be pivoting element</w:t>
                  </w:r>
                  <w:r w:rsidRPr="008404FB">
                    <w:rPr>
                      <w:sz w:val="16"/>
                      <w:szCs w:val="16"/>
                    </w:rPr>
                    <w:t xml:space="preserve">. </w:t>
                  </w:r>
                </w:p>
                <w:p w:rsidR="006C706C" w:rsidRPr="008404FB" w:rsidRDefault="006C706C" w:rsidP="00B54E2F">
                  <w:pPr>
                    <w:jc w:val="both"/>
                    <w:rPr>
                      <w:sz w:val="16"/>
                      <w:szCs w:val="16"/>
                      <w:lang w:val="en-US"/>
                    </w:rPr>
                  </w:pPr>
                </w:p>
                <w:p w:rsidR="006C706C" w:rsidRPr="008404FB" w:rsidRDefault="006C706C" w:rsidP="00B54E2F">
                  <w:pPr>
                    <w:jc w:val="both"/>
                    <w:rPr>
                      <w:sz w:val="16"/>
                      <w:szCs w:val="16"/>
                    </w:rPr>
                  </w:pPr>
                  <w:r w:rsidRPr="008404FB">
                    <w:rPr>
                      <w:sz w:val="16"/>
                      <w:szCs w:val="16"/>
                      <w:lang w:val="en-US"/>
                    </w:rPr>
                    <w:t>I</w:t>
                  </w:r>
                  <w:r w:rsidRPr="008404FB">
                    <w:rPr>
                      <w:sz w:val="16"/>
                      <w:szCs w:val="16"/>
                    </w:rPr>
                    <w:t xml:space="preserve">n the thesis is proposed that </w:t>
                  </w:r>
                  <w:r w:rsidRPr="008404FB">
                    <w:rPr>
                      <w:sz w:val="16"/>
                      <w:szCs w:val="16"/>
                      <w:lang w:val="en-US"/>
                    </w:rPr>
                    <w:t xml:space="preserve">elements of social capital has </w:t>
                  </w:r>
                  <w:r w:rsidRPr="008404FB">
                    <w:rPr>
                      <w:sz w:val="16"/>
                      <w:szCs w:val="16"/>
                    </w:rPr>
                    <w:t xml:space="preserve">multiple </w:t>
                  </w:r>
                  <w:r w:rsidRPr="008404FB">
                    <w:rPr>
                      <w:sz w:val="16"/>
                      <w:szCs w:val="16"/>
                      <w:lang w:val="en-US"/>
                    </w:rPr>
                    <w:t>interpretations that has led to wide interpretation of social capital^^</w:t>
                  </w:r>
                  <w:r w:rsidRPr="008404FB">
                    <w:rPr>
                      <w:sz w:val="16"/>
                      <w:szCs w:val="16"/>
                    </w:rPr>
                    <w:t>. In broad concepts</w:t>
                  </w:r>
                  <w:r w:rsidRPr="008404FB">
                    <w:rPr>
                      <w:sz w:val="16"/>
                      <w:szCs w:val="16"/>
                      <w:lang w:val="en-US"/>
                    </w:rPr>
                    <w:t>,</w:t>
                  </w:r>
                  <w:r w:rsidRPr="008404FB">
                    <w:rPr>
                      <w:sz w:val="16"/>
                      <w:szCs w:val="16"/>
                    </w:rPr>
                    <w:t xml:space="preserve"> trust and cooperation are among the most important elements. </w:t>
                  </w:r>
                </w:p>
                <w:p w:rsidR="006C706C" w:rsidRPr="008404FB" w:rsidRDefault="006C706C" w:rsidP="00B54E2F">
                  <w:pPr>
                    <w:jc w:val="both"/>
                    <w:rPr>
                      <w:sz w:val="16"/>
                      <w:szCs w:val="16"/>
                    </w:rPr>
                  </w:pPr>
                  <w:r w:rsidRPr="008404FB">
                    <w:rPr>
                      <w:sz w:val="16"/>
                      <w:szCs w:val="16"/>
                      <w:lang w:val="en-US"/>
                    </w:rPr>
                    <w:t>*</w:t>
                  </w:r>
                  <w:r w:rsidRPr="008404FB">
                    <w:rPr>
                      <w:sz w:val="16"/>
                      <w:szCs w:val="16"/>
                    </w:rPr>
                    <w:t xml:space="preserve">The concept of </w:t>
                  </w:r>
                  <w:r w:rsidRPr="008404FB">
                    <w:rPr>
                      <w:sz w:val="16"/>
                      <w:szCs w:val="16"/>
                      <w:lang w:val="en-US"/>
                    </w:rPr>
                    <w:t>“</w:t>
                  </w:r>
                  <w:r w:rsidRPr="008404FB">
                    <w:rPr>
                      <w:sz w:val="16"/>
                      <w:szCs w:val="16"/>
                    </w:rPr>
                    <w:t xml:space="preserve">Natural </w:t>
                  </w:r>
                  <w:r w:rsidRPr="008404FB">
                    <w:rPr>
                      <w:sz w:val="16"/>
                      <w:szCs w:val="16"/>
                      <w:lang w:val="en-US"/>
                    </w:rPr>
                    <w:t>R</w:t>
                  </w:r>
                  <w:r w:rsidRPr="008404FB">
                    <w:rPr>
                      <w:sz w:val="16"/>
                      <w:szCs w:val="16"/>
                    </w:rPr>
                    <w:t>esources</w:t>
                  </w:r>
                  <w:r w:rsidRPr="008404FB">
                    <w:rPr>
                      <w:sz w:val="16"/>
                      <w:szCs w:val="16"/>
                      <w:lang w:val="en-US"/>
                    </w:rPr>
                    <w:t xml:space="preserve">” was </w:t>
                  </w:r>
                  <w:r w:rsidRPr="008404FB">
                    <w:rPr>
                      <w:sz w:val="16"/>
                      <w:szCs w:val="16"/>
                    </w:rPr>
                    <w:t>for the first time used in 1870</w:t>
                  </w:r>
                  <w:r w:rsidRPr="008404FB">
                    <w:rPr>
                      <w:sz w:val="16"/>
                      <w:szCs w:val="16"/>
                      <w:lang w:val="en-US"/>
                    </w:rPr>
                    <w:t>.</w:t>
                  </w:r>
                  <w:r w:rsidRPr="008404FB">
                    <w:rPr>
                      <w:sz w:val="16"/>
                      <w:szCs w:val="16"/>
                    </w:rPr>
                    <w:t xml:space="preserve"> It is defined as</w:t>
                  </w:r>
                  <w:r w:rsidRPr="008404FB">
                    <w:rPr>
                      <w:sz w:val="16"/>
                      <w:szCs w:val="16"/>
                      <w:lang w:val="en-US"/>
                    </w:rPr>
                    <w:t>:</w:t>
                  </w:r>
                  <w:r w:rsidRPr="008404FB">
                    <w:rPr>
                      <w:sz w:val="16"/>
                      <w:szCs w:val="16"/>
                    </w:rPr>
                    <w:t xml:space="preserve"> “</w:t>
                  </w:r>
                  <w:r w:rsidRPr="008404FB">
                    <w:rPr>
                      <w:i/>
                      <w:sz w:val="16"/>
                      <w:szCs w:val="16"/>
                      <w:lang w:val="en-US"/>
                    </w:rPr>
                    <w:t>A</w:t>
                  </w:r>
                  <w:r w:rsidRPr="008404FB">
                    <w:rPr>
                      <w:i/>
                      <w:sz w:val="16"/>
                      <w:szCs w:val="16"/>
                    </w:rPr>
                    <w:t xml:space="preserve"> material source of wealth such as timber fresh water or a mineral deposit that occurs in a natural state a</w:t>
                  </w:r>
                  <w:r w:rsidRPr="008404FB">
                    <w:rPr>
                      <w:i/>
                      <w:sz w:val="16"/>
                      <w:szCs w:val="16"/>
                      <w:lang w:val="en-US"/>
                    </w:rPr>
                    <w:t>n</w:t>
                  </w:r>
                  <w:r w:rsidRPr="008404FB">
                    <w:rPr>
                      <w:i/>
                      <w:sz w:val="16"/>
                      <w:szCs w:val="16"/>
                    </w:rPr>
                    <w:t>d has economic value</w:t>
                  </w:r>
                  <w:r w:rsidRPr="008404FB">
                    <w:rPr>
                      <w:i/>
                      <w:sz w:val="16"/>
                      <w:szCs w:val="16"/>
                      <w:lang w:val="en-US"/>
                    </w:rPr>
                    <w:t>.</w:t>
                  </w:r>
                  <w:r w:rsidRPr="008404FB">
                    <w:rPr>
                      <w:sz w:val="16"/>
                      <w:szCs w:val="16"/>
                    </w:rPr>
                    <w:t xml:space="preserve">” </w:t>
                  </w:r>
                </w:p>
                <w:p w:rsidR="006C706C" w:rsidRPr="008404FB" w:rsidRDefault="006C706C" w:rsidP="00B54E2F">
                  <w:pPr>
                    <w:jc w:val="both"/>
                    <w:rPr>
                      <w:sz w:val="16"/>
                      <w:szCs w:val="16"/>
                    </w:rPr>
                  </w:pPr>
                  <w:r w:rsidRPr="008404FB">
                    <w:rPr>
                      <w:sz w:val="16"/>
                      <w:szCs w:val="16"/>
                      <w:lang w:val="en-US"/>
                    </w:rPr>
                    <w:t>*</w:t>
                  </w:r>
                  <w:r w:rsidRPr="008404FB">
                    <w:rPr>
                      <w:sz w:val="16"/>
                      <w:szCs w:val="16"/>
                    </w:rPr>
                    <w:t>Governance is being defined as</w:t>
                  </w:r>
                  <w:r w:rsidRPr="008404FB">
                    <w:rPr>
                      <w:sz w:val="16"/>
                      <w:szCs w:val="16"/>
                      <w:lang w:val="en-US"/>
                    </w:rPr>
                    <w:t>:</w:t>
                  </w:r>
                  <w:r w:rsidRPr="008404FB">
                    <w:rPr>
                      <w:sz w:val="16"/>
                      <w:szCs w:val="16"/>
                    </w:rPr>
                    <w:t xml:space="preserve"> “</w:t>
                  </w:r>
                  <w:r w:rsidRPr="008404FB">
                    <w:rPr>
                      <w:i/>
                      <w:sz w:val="16"/>
                      <w:szCs w:val="16"/>
                      <w:lang w:val="en-US"/>
                    </w:rPr>
                    <w:t>G</w:t>
                  </w:r>
                  <w:r w:rsidRPr="008404FB">
                    <w:rPr>
                      <w:i/>
                      <w:sz w:val="16"/>
                      <w:szCs w:val="16"/>
                    </w:rPr>
                    <w:t>overnment, control or authority</w:t>
                  </w:r>
                  <w:r w:rsidRPr="008404FB">
                    <w:rPr>
                      <w:sz w:val="16"/>
                      <w:szCs w:val="16"/>
                      <w:lang w:val="en-US"/>
                    </w:rPr>
                    <w:t>.</w:t>
                  </w:r>
                  <w:r w:rsidRPr="008404FB">
                    <w:rPr>
                      <w:sz w:val="16"/>
                      <w:szCs w:val="16"/>
                    </w:rPr>
                    <w:t xml:space="preserve"> “</w:t>
                  </w:r>
                </w:p>
                <w:p w:rsidR="006C706C" w:rsidRPr="008404FB" w:rsidRDefault="006C706C" w:rsidP="00B54E2F">
                  <w:pPr>
                    <w:jc w:val="both"/>
                    <w:rPr>
                      <w:sz w:val="16"/>
                      <w:szCs w:val="16"/>
                      <w:lang w:val="en-US"/>
                    </w:rPr>
                  </w:pPr>
                  <w:r w:rsidRPr="008404FB">
                    <w:rPr>
                      <w:sz w:val="16"/>
                      <w:szCs w:val="16"/>
                      <w:lang w:val="en-US"/>
                    </w:rPr>
                    <w:t>*</w:t>
                  </w:r>
                  <w:r w:rsidRPr="008404FB">
                    <w:rPr>
                      <w:sz w:val="16"/>
                      <w:szCs w:val="16"/>
                    </w:rPr>
                    <w:t>Culture is being defined as a</w:t>
                  </w:r>
                  <w:r w:rsidRPr="008404FB">
                    <w:rPr>
                      <w:sz w:val="16"/>
                      <w:szCs w:val="16"/>
                      <w:lang w:val="en-US"/>
                    </w:rPr>
                    <w:t xml:space="preserve">: </w:t>
                  </w:r>
                  <w:r w:rsidRPr="008404FB">
                    <w:rPr>
                      <w:sz w:val="16"/>
                      <w:szCs w:val="16"/>
                    </w:rPr>
                    <w:t>“</w:t>
                  </w:r>
                  <w:r w:rsidRPr="008404FB">
                    <w:rPr>
                      <w:i/>
                      <w:sz w:val="16"/>
                      <w:szCs w:val="16"/>
                      <w:lang w:val="en-US"/>
                    </w:rPr>
                    <w:t>T</w:t>
                  </w:r>
                  <w:r w:rsidRPr="008404FB">
                    <w:rPr>
                      <w:i/>
                      <w:sz w:val="16"/>
                      <w:szCs w:val="16"/>
                    </w:rPr>
                    <w:t>he predominating attitudes and behaviour that characterize the functioning of a group or organization</w:t>
                  </w:r>
                  <w:r w:rsidRPr="008404FB">
                    <w:rPr>
                      <w:i/>
                      <w:sz w:val="16"/>
                      <w:szCs w:val="16"/>
                      <w:lang w:val="en-US"/>
                    </w:rPr>
                    <w:t>.”</w:t>
                  </w:r>
                </w:p>
                <w:p w:rsidR="006C706C" w:rsidRPr="008404FB" w:rsidRDefault="006C706C" w:rsidP="00B54E2F">
                  <w:pPr>
                    <w:jc w:val="both"/>
                    <w:rPr>
                      <w:sz w:val="16"/>
                      <w:szCs w:val="16"/>
                      <w:lang w:val="en-US"/>
                    </w:rPr>
                  </w:pPr>
                  <w:r w:rsidRPr="008404FB">
                    <w:rPr>
                      <w:sz w:val="16"/>
                      <w:szCs w:val="16"/>
                      <w:lang w:val="en-US"/>
                    </w:rPr>
                    <w:t>*</w:t>
                  </w:r>
                  <w:r w:rsidRPr="008404FB">
                    <w:rPr>
                      <w:sz w:val="16"/>
                      <w:szCs w:val="16"/>
                    </w:rPr>
                    <w:t>Bourdieu’s analytic framework</w:t>
                  </w:r>
                  <w:r w:rsidRPr="008404FB">
                    <w:rPr>
                      <w:sz w:val="16"/>
                      <w:szCs w:val="16"/>
                      <w:lang w:val="en-US"/>
                    </w:rPr>
                    <w:t xml:space="preserve"> provides a deeper understanding of interpretation of cultures: </w:t>
                  </w:r>
                  <w:r w:rsidRPr="008404FB">
                    <w:rPr>
                      <w:i/>
                      <w:sz w:val="16"/>
                      <w:szCs w:val="16"/>
                    </w:rPr>
                    <w:t>universal culture is the culture of the dominants……all the things they celebrate (culture, disinterestedness  ...aesthetics, etc.”</w:t>
                  </w:r>
                  <w:r w:rsidRPr="008404FB">
                    <w:rPr>
                      <w:sz w:val="16"/>
                      <w:szCs w:val="16"/>
                    </w:rPr>
                    <w:t>)</w:t>
                  </w:r>
                  <w:r w:rsidRPr="008404FB">
                    <w:rPr>
                      <w:sz w:val="16"/>
                      <w:szCs w:val="16"/>
                      <w:lang w:val="en-US"/>
                    </w:rPr>
                    <w:t>.</w:t>
                  </w:r>
                </w:p>
                <w:p w:rsidR="006C706C" w:rsidRPr="008404FB" w:rsidRDefault="006C706C" w:rsidP="00B54E2F">
                  <w:pPr>
                    <w:jc w:val="both"/>
                    <w:rPr>
                      <w:sz w:val="16"/>
                      <w:szCs w:val="16"/>
                      <w:lang w:val="en-US"/>
                    </w:rPr>
                  </w:pPr>
                </w:p>
                <w:p w:rsidR="006C706C" w:rsidRPr="008404FB" w:rsidRDefault="006C706C" w:rsidP="00B54E2F">
                  <w:pPr>
                    <w:jc w:val="both"/>
                    <w:rPr>
                      <w:sz w:val="16"/>
                      <w:szCs w:val="16"/>
                      <w:lang w:val="en-US"/>
                    </w:rPr>
                  </w:pPr>
                  <w:r w:rsidRPr="008404FB">
                    <w:rPr>
                      <w:sz w:val="16"/>
                      <w:szCs w:val="16"/>
                      <w:lang w:val="en-US"/>
                    </w:rPr>
                    <w:t xml:space="preserve"> </w:t>
                  </w:r>
                </w:p>
                <w:p w:rsidR="006C706C" w:rsidRPr="008404FB" w:rsidRDefault="006C706C" w:rsidP="00B54E2F">
                  <w:pPr>
                    <w:jc w:val="both"/>
                    <w:rPr>
                      <w:sz w:val="16"/>
                      <w:szCs w:val="16"/>
                      <w:lang w:val="en-US"/>
                    </w:rPr>
                  </w:pPr>
                </w:p>
                <w:p w:rsidR="006C706C" w:rsidRPr="008404FB" w:rsidRDefault="006C706C" w:rsidP="00B54E2F">
                  <w:pPr>
                    <w:jc w:val="both"/>
                    <w:rPr>
                      <w:sz w:val="16"/>
                      <w:szCs w:val="16"/>
                      <w:lang w:val="en-US"/>
                    </w:rPr>
                  </w:pPr>
                </w:p>
                <w:p w:rsidR="006C706C" w:rsidRPr="008404FB" w:rsidRDefault="006C706C" w:rsidP="00B54E2F">
                  <w:pPr>
                    <w:jc w:val="both"/>
                    <w:rPr>
                      <w:sz w:val="16"/>
                      <w:szCs w:val="16"/>
                      <w:lang w:val="en-US"/>
                    </w:rPr>
                  </w:pPr>
                </w:p>
                <w:p w:rsidR="006C706C" w:rsidRPr="008404FB" w:rsidRDefault="006C706C" w:rsidP="00B54E2F">
                  <w:pPr>
                    <w:jc w:val="both"/>
                    <w:rPr>
                      <w:sz w:val="16"/>
                      <w:szCs w:val="16"/>
                      <w:lang w:val="en-US"/>
                    </w:rPr>
                  </w:pPr>
                </w:p>
                <w:p w:rsidR="006C706C" w:rsidRDefault="006C706C" w:rsidP="00B54E2F">
                  <w:pPr>
                    <w:jc w:val="both"/>
                    <w:rPr>
                      <w:sz w:val="16"/>
                      <w:szCs w:val="16"/>
                      <w:lang w:val="en-US"/>
                    </w:rPr>
                  </w:pPr>
                </w:p>
                <w:p w:rsidR="006C706C" w:rsidRDefault="006C706C" w:rsidP="00B54E2F">
                  <w:pPr>
                    <w:jc w:val="both"/>
                    <w:rPr>
                      <w:sz w:val="16"/>
                      <w:szCs w:val="16"/>
                      <w:lang w:val="en-US"/>
                    </w:rPr>
                  </w:pPr>
                </w:p>
                <w:p w:rsidR="006C706C" w:rsidRDefault="006C706C" w:rsidP="00B54E2F">
                  <w:pPr>
                    <w:jc w:val="both"/>
                    <w:rPr>
                      <w:sz w:val="16"/>
                      <w:szCs w:val="16"/>
                      <w:lang w:val="en-US"/>
                    </w:rPr>
                  </w:pPr>
                </w:p>
                <w:p w:rsidR="006C706C" w:rsidRDefault="006C706C" w:rsidP="00B54E2F">
                  <w:pPr>
                    <w:jc w:val="both"/>
                    <w:rPr>
                      <w:sz w:val="16"/>
                      <w:szCs w:val="16"/>
                      <w:lang w:val="en-US"/>
                    </w:rPr>
                  </w:pPr>
                </w:p>
                <w:p w:rsidR="006C706C" w:rsidRDefault="006C706C" w:rsidP="00B54E2F">
                  <w:pPr>
                    <w:jc w:val="both"/>
                    <w:rPr>
                      <w:sz w:val="16"/>
                      <w:szCs w:val="16"/>
                      <w:lang w:val="en-US"/>
                    </w:rPr>
                  </w:pPr>
                </w:p>
                <w:p w:rsidR="006C706C" w:rsidRDefault="006C706C" w:rsidP="00B54E2F">
                  <w:pPr>
                    <w:jc w:val="both"/>
                    <w:rPr>
                      <w:sz w:val="16"/>
                      <w:szCs w:val="16"/>
                      <w:lang w:val="en-US"/>
                    </w:rPr>
                  </w:pPr>
                </w:p>
                <w:p w:rsidR="006C706C" w:rsidRPr="008404FB" w:rsidRDefault="006C706C" w:rsidP="00B54E2F">
                  <w:pPr>
                    <w:jc w:val="both"/>
                    <w:rPr>
                      <w:sz w:val="16"/>
                      <w:szCs w:val="16"/>
                      <w:lang w:val="en-US"/>
                    </w:rPr>
                  </w:pPr>
                </w:p>
                <w:p w:rsidR="006C706C" w:rsidRPr="008404FB" w:rsidRDefault="006C706C" w:rsidP="00B54E2F">
                  <w:pPr>
                    <w:jc w:val="both"/>
                    <w:rPr>
                      <w:sz w:val="16"/>
                      <w:szCs w:val="16"/>
                      <w:lang w:val="en-US"/>
                    </w:rPr>
                  </w:pPr>
                  <w:r w:rsidRPr="008404FB">
                    <w:rPr>
                      <w:sz w:val="16"/>
                      <w:szCs w:val="16"/>
                      <w:lang w:val="en-US"/>
                    </w:rPr>
                    <w:t>Sourced references:</w:t>
                  </w:r>
                </w:p>
                <w:p w:rsidR="006C706C" w:rsidRPr="008404FB" w:rsidRDefault="006C706C" w:rsidP="00B54E2F">
                  <w:pPr>
                    <w:jc w:val="both"/>
                    <w:rPr>
                      <w:sz w:val="16"/>
                      <w:szCs w:val="16"/>
                      <w:lang w:val="en-US"/>
                    </w:rPr>
                  </w:pPr>
                  <w:r w:rsidRPr="008404FB">
                    <w:rPr>
                      <w:sz w:val="16"/>
                      <w:szCs w:val="16"/>
                    </w:rPr>
                    <w:t xml:space="preserve">Bourdieu, Coleman, Dekker, Hanifan, Putnam, and </w:t>
                  </w:r>
                  <w:r w:rsidRPr="008404FB">
                    <w:rPr>
                      <w:sz w:val="16"/>
                      <w:szCs w:val="16"/>
                      <w:lang w:val="en-US"/>
                    </w:rPr>
                    <w:t>others</w:t>
                  </w:r>
                  <w:r w:rsidRPr="008404FB">
                    <w:rPr>
                      <w:sz w:val="16"/>
                      <w:szCs w:val="16"/>
                    </w:rPr>
                    <w:t>.</w:t>
                  </w:r>
                </w:p>
                <w:p w:rsidR="006C706C" w:rsidRDefault="006C706C" w:rsidP="00B54E2F">
                  <w:pPr>
                    <w:rPr>
                      <w:sz w:val="20"/>
                      <w:szCs w:val="20"/>
                      <w:lang w:val="en-US"/>
                    </w:rPr>
                  </w:pPr>
                </w:p>
                <w:p w:rsidR="006C706C" w:rsidRDefault="006C706C" w:rsidP="00B54E2F">
                  <w:pPr>
                    <w:rPr>
                      <w:sz w:val="20"/>
                      <w:szCs w:val="20"/>
                      <w:lang w:val="en-US"/>
                    </w:rPr>
                  </w:pPr>
                </w:p>
                <w:p w:rsidR="006C706C" w:rsidRDefault="006C706C" w:rsidP="00B54E2F">
                  <w:pPr>
                    <w:rPr>
                      <w:sz w:val="20"/>
                      <w:szCs w:val="20"/>
                      <w:lang w:val="en-US"/>
                    </w:rPr>
                  </w:pPr>
                </w:p>
                <w:p w:rsidR="006C706C" w:rsidRDefault="006C706C" w:rsidP="00B54E2F">
                  <w:pPr>
                    <w:rPr>
                      <w:lang w:val="en-US"/>
                    </w:rPr>
                  </w:pPr>
                </w:p>
              </w:txbxContent>
            </v:textbox>
          </v:rect>
        </w:pict>
      </w:r>
      <w:r>
        <w:pict>
          <v:rect id="_x0000_s1045" style="position:absolute;margin-left:269.25pt;margin-top:293.9pt;width:226.5pt;height:414.85pt;z-index:251732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">
            <v:textbox style="mso-next-textbox:#_x0000_s1045">
              <w:txbxContent>
                <w:p w:rsidR="006C706C" w:rsidRPr="008404FB" w:rsidRDefault="006C706C" w:rsidP="00B54E2F">
                  <w:pPr>
                    <w:jc w:val="both"/>
                    <w:rPr>
                      <w:sz w:val="16"/>
                      <w:szCs w:val="16"/>
                    </w:rPr>
                  </w:pPr>
                  <w:r w:rsidRPr="008404FB">
                    <w:rPr>
                      <w:sz w:val="16"/>
                      <w:szCs w:val="16"/>
                    </w:rPr>
                    <w:t xml:space="preserve">Dayak opinions from academics to elders and village inhabitants have provided local perception on the four elements depicted in the domain of this research.  </w:t>
                  </w:r>
                </w:p>
                <w:p w:rsidR="006C706C" w:rsidRPr="008404FB" w:rsidRDefault="006C706C" w:rsidP="00B54E2F">
                  <w:pPr>
                    <w:jc w:val="both"/>
                    <w:rPr>
                      <w:sz w:val="16"/>
                      <w:szCs w:val="16"/>
                    </w:rPr>
                  </w:pPr>
                  <w:r w:rsidRPr="008404FB">
                    <w:rPr>
                      <w:sz w:val="16"/>
                      <w:szCs w:val="16"/>
                    </w:rPr>
                    <w:t>The cognition is influenced by local views and adjusted over time due to dynamic experiences.</w:t>
                  </w:r>
                </w:p>
                <w:p w:rsidR="006C706C" w:rsidRPr="008404FB" w:rsidRDefault="006C706C" w:rsidP="00B54E2F">
                  <w:pPr>
                    <w:jc w:val="both"/>
                    <w:rPr>
                      <w:sz w:val="16"/>
                      <w:szCs w:val="16"/>
                    </w:rPr>
                  </w:pPr>
                  <w:r w:rsidRPr="008404FB">
                    <w:rPr>
                      <w:sz w:val="16"/>
                      <w:szCs w:val="16"/>
                    </w:rPr>
                    <w:t xml:space="preserve">The following provides guidance of recognition on Dayak perception </w:t>
                  </w:r>
                </w:p>
                <w:p w:rsidR="006C706C" w:rsidRPr="008404FB" w:rsidRDefault="006C706C" w:rsidP="00B54E2F">
                  <w:pPr>
                    <w:jc w:val="both"/>
                    <w:rPr>
                      <w:sz w:val="16"/>
                      <w:szCs w:val="16"/>
                    </w:rPr>
                  </w:pPr>
                  <w:r w:rsidRPr="008404FB">
                    <w:rPr>
                      <w:sz w:val="16"/>
                      <w:szCs w:val="16"/>
                    </w:rPr>
                    <w:t xml:space="preserve">* </w:t>
                  </w:r>
                  <w:r w:rsidRPr="008404FB">
                    <w:rPr>
                      <w:i/>
                      <w:sz w:val="16"/>
                      <w:szCs w:val="16"/>
                    </w:rPr>
                    <w:t>Natural resources</w:t>
                  </w:r>
                  <w:r w:rsidRPr="008404FB">
                    <w:rPr>
                      <w:sz w:val="16"/>
                      <w:szCs w:val="16"/>
                    </w:rPr>
                    <w:t xml:space="preserve"> can be translated into the Indonesian language but have no equivalent in Kantu’ or Taman languages without losing value of the meaning.  </w:t>
                  </w:r>
                </w:p>
                <w:p w:rsidR="006C706C" w:rsidRPr="008404FB" w:rsidRDefault="006C706C" w:rsidP="00B54E2F">
                  <w:pPr>
                    <w:jc w:val="both"/>
                    <w:rPr>
                      <w:sz w:val="16"/>
                      <w:szCs w:val="16"/>
                    </w:rPr>
                  </w:pPr>
                  <w:r w:rsidRPr="008404FB">
                    <w:rPr>
                      <w:sz w:val="16"/>
                      <w:szCs w:val="16"/>
                    </w:rPr>
                    <w:t>*Elements of social capital and governance and natural resources combined with cultural elements have vague boundaries and even overlapping each other, as is depicted in the diagram.</w:t>
                  </w:r>
                </w:p>
                <w:p w:rsidR="006C706C" w:rsidRPr="008404FB" w:rsidRDefault="006C706C" w:rsidP="00B54E2F">
                  <w:pPr>
                    <w:jc w:val="both"/>
                    <w:rPr>
                      <w:sz w:val="16"/>
                      <w:szCs w:val="16"/>
                    </w:rPr>
                  </w:pPr>
                  <w:r w:rsidRPr="008404FB">
                    <w:rPr>
                      <w:sz w:val="16"/>
                      <w:szCs w:val="16"/>
                    </w:rPr>
                    <w:t xml:space="preserve">* According to Dayak tradition natural resources are not perceived as merely basket of standalone “economic values” but as a combined value of sustainment and spiritual fulfilment that have moral obligations attached to as suggested by </w:t>
                  </w:r>
                  <w:r w:rsidRPr="008404FB">
                    <w:rPr>
                      <w:rStyle w:val="st"/>
                      <w:sz w:val="16"/>
                      <w:szCs w:val="16"/>
                    </w:rPr>
                    <w:t>symbolic narrative</w:t>
                  </w:r>
                  <w:r w:rsidRPr="008404FB">
                    <w:rPr>
                      <w:sz w:val="16"/>
                      <w:szCs w:val="16"/>
                    </w:rPr>
                    <w:t xml:space="preserve"> in the creation myth and guidance that has been provided by their ancestors. </w:t>
                  </w:r>
                </w:p>
                <w:p w:rsidR="006C706C" w:rsidRPr="008404FB" w:rsidRDefault="006C706C" w:rsidP="00B54E2F">
                  <w:pPr>
                    <w:jc w:val="both"/>
                    <w:rPr>
                      <w:sz w:val="16"/>
                      <w:szCs w:val="16"/>
                    </w:rPr>
                  </w:pPr>
                  <w:r w:rsidRPr="008404FB">
                    <w:rPr>
                      <w:sz w:val="16"/>
                      <w:szCs w:val="16"/>
                    </w:rPr>
                    <w:t xml:space="preserve">*In resource extraction, travel and life, omens and tests are provided to Dayak individuals that can assist the careful listener in exploration, harvest and judgement. </w:t>
                  </w:r>
                </w:p>
                <w:p w:rsidR="006C706C" w:rsidRPr="008404FB" w:rsidRDefault="006C706C" w:rsidP="00B54E2F">
                  <w:pPr>
                    <w:jc w:val="both"/>
                    <w:rPr>
                      <w:sz w:val="16"/>
                      <w:szCs w:val="16"/>
                    </w:rPr>
                  </w:pPr>
                  <w:r w:rsidRPr="008404FB">
                    <w:rPr>
                      <w:sz w:val="16"/>
                      <w:szCs w:val="16"/>
                    </w:rPr>
                    <w:t>*On governance the highest authority is in the family (</w:t>
                  </w:r>
                  <w:r w:rsidRPr="008404FB">
                    <w:rPr>
                      <w:i/>
                      <w:sz w:val="16"/>
                      <w:szCs w:val="16"/>
                    </w:rPr>
                    <w:t>bilik</w:t>
                  </w:r>
                  <w:r w:rsidRPr="008404FB">
                    <w:rPr>
                      <w:sz w:val="16"/>
                      <w:szCs w:val="16"/>
                    </w:rPr>
                    <w:t xml:space="preserve"> unit) due to its high egalitarian system (Kantu’), while forms of local social capital and convention of behaviour are directed at clan members. </w:t>
                  </w:r>
                </w:p>
                <w:p w:rsidR="006C706C" w:rsidRDefault="006C706C" w:rsidP="00B54E2F">
                  <w:pPr>
                    <w:jc w:val="both"/>
                    <w:rPr>
                      <w:sz w:val="16"/>
                      <w:szCs w:val="16"/>
                    </w:rPr>
                  </w:pPr>
                  <w:r w:rsidRPr="008404FB">
                    <w:rPr>
                      <w:sz w:val="16"/>
                      <w:szCs w:val="16"/>
                    </w:rPr>
                    <w:t xml:space="preserve">*The distrust of outsiders is unusually high in Dayak communities due to a history of natural resource abusive exploration and disrespect of indigenous cultural sensitivities by external agents and government institutions.  </w:t>
                  </w:r>
                </w:p>
                <w:p w:rsidR="006C706C" w:rsidRDefault="006C706C" w:rsidP="00B54E2F">
                  <w:pPr>
                    <w:jc w:val="both"/>
                    <w:rPr>
                      <w:sz w:val="16"/>
                      <w:szCs w:val="16"/>
                    </w:rPr>
                  </w:pPr>
                </w:p>
                <w:p w:rsidR="006C706C" w:rsidRPr="008404FB" w:rsidRDefault="006C706C" w:rsidP="00B54E2F">
                  <w:pPr>
                    <w:jc w:val="both"/>
                    <w:rPr>
                      <w:sz w:val="16"/>
                      <w:szCs w:val="16"/>
                    </w:rPr>
                  </w:pPr>
                </w:p>
                <w:p w:rsidR="006C706C" w:rsidRPr="008404FB" w:rsidRDefault="006C706C" w:rsidP="00B54E2F">
                  <w:pPr>
                    <w:jc w:val="both"/>
                    <w:rPr>
                      <w:sz w:val="16"/>
                      <w:szCs w:val="16"/>
                    </w:rPr>
                  </w:pPr>
                  <w:r w:rsidRPr="008404FB">
                    <w:rPr>
                      <w:sz w:val="16"/>
                      <w:szCs w:val="16"/>
                    </w:rPr>
                    <w:t xml:space="preserve">Note: </w:t>
                  </w:r>
                </w:p>
                <w:p w:rsidR="006C706C" w:rsidRPr="008404FB" w:rsidRDefault="006C706C" w:rsidP="00B54E2F">
                  <w:pPr>
                    <w:jc w:val="both"/>
                    <w:rPr>
                      <w:sz w:val="16"/>
                      <w:szCs w:val="16"/>
                    </w:rPr>
                  </w:pPr>
                  <w:r w:rsidRPr="008404FB">
                    <w:rPr>
                      <w:sz w:val="16"/>
                      <w:szCs w:val="16"/>
                    </w:rPr>
                    <w:t>Sometimes, the shortcomings of research can be attributed to erroneous received information. That charge cannot be attributed here.  Any shortcomings in this study are decidedly my own.</w:t>
                  </w:r>
                </w:p>
                <w:p w:rsidR="006C706C" w:rsidRDefault="006C706C" w:rsidP="00B54E2F">
                  <w:pPr>
                    <w:rPr>
                      <w:sz w:val="20"/>
                      <w:szCs w:val="20"/>
                    </w:rPr>
                  </w:pPr>
                </w:p>
                <w:p w:rsidR="006C706C" w:rsidRDefault="006C706C" w:rsidP="00B54E2F">
                  <w:pPr>
                    <w:rPr>
                      <w:sz w:val="20"/>
                      <w:szCs w:val="20"/>
                    </w:rPr>
                  </w:pPr>
                  <w:r>
                    <w:rPr>
                      <w:sz w:val="20"/>
                      <w:szCs w:val="20"/>
                    </w:rPr>
                    <w:t xml:space="preserve">    </w:t>
                  </w:r>
                </w:p>
              </w:txbxContent>
            </v:textbox>
          </v:rect>
        </w:pict>
      </w:r>
      <w:r w:rsidR="00B54E2F" w:rsidRPr="00B91F8E">
        <w:rPr>
          <w:noProof/>
          <w:lang w:eastAsia="ja-JP" w:bidi="ar-SA"/>
        </w:rPr>
        <w:drawing>
          <wp:anchor distT="0" distB="0" distL="114300" distR="114300" simplePos="0" relativeHeight="251730944" behindDoc="0" locked="0" layoutInCell="1" allowOverlap="1" wp14:anchorId="7E1124B9" wp14:editId="72BAD3DA">
            <wp:simplePos x="0" y="0"/>
            <wp:positionH relativeFrom="margin">
              <wp:posOffset>-145415</wp:posOffset>
            </wp:positionH>
            <wp:positionV relativeFrom="margin">
              <wp:posOffset>965200</wp:posOffset>
            </wp:positionV>
            <wp:extent cx="6991350" cy="2918460"/>
            <wp:effectExtent l="19050" t="0" r="0" b="0"/>
            <wp:wrapSquare wrapText="bothSides"/>
            <wp:docPr id="22" name="Picture 1" descr="Graph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2"/>
                    <pic:cNvPicPr>
                      <a:picLocks noChangeAspect="1" noChangeArrowheads="1"/>
                    </pic:cNvPicPr>
                  </pic:nvPicPr>
                  <pic:blipFill>
                    <a:blip r:embed="rId100" cstate="print"/>
                    <a:srcRect/>
                    <a:stretch>
                      <a:fillRect/>
                    </a:stretch>
                  </pic:blipFill>
                  <pic:spPr bwMode="auto">
                    <a:xfrm>
                      <a:off x="0" y="0"/>
                      <a:ext cx="6991350" cy="2918460"/>
                    </a:xfrm>
                    <a:prstGeom prst="rect">
                      <a:avLst/>
                    </a:prstGeom>
                    <a:noFill/>
                  </pic:spPr>
                </pic:pic>
              </a:graphicData>
            </a:graphic>
          </wp:anchor>
        </w:drawing>
      </w:r>
      <w:bookmarkEnd w:id="2366"/>
    </w:p>
    <w:p w:rsidR="00B54E2F" w:rsidRPr="00B91F8E" w:rsidRDefault="00B54E2F" w:rsidP="00B54E2F">
      <w:pPr>
        <w:pStyle w:val="Heading6"/>
        <w:jc w:val="center"/>
      </w:pPr>
    </w:p>
    <w:p w:rsidR="00B54E2F" w:rsidRPr="00B91F8E" w:rsidRDefault="00B54E2F" w:rsidP="00B54E2F">
      <w:pPr>
        <w:rPr>
          <w:sz w:val="16"/>
          <w:szCs w:val="16"/>
        </w:rPr>
      </w:pPr>
    </w:p>
    <w:p w:rsidR="00B54E2F" w:rsidRPr="00B91F8E" w:rsidRDefault="006C706C" w:rsidP="00B54E2F">
      <w:pPr>
        <w:rPr>
          <w:sz w:val="16"/>
          <w:szCs w:val="16"/>
        </w:rPr>
      </w:pPr>
      <w:r>
        <w:pict>
          <v:rect id="Rectangle 5" o:spid="_x0000_s1047" style="position:absolute;margin-left:32.65pt;margin-top:4.9pt;width:225.8pt;height:33.05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">
            <v:textbox style="mso-next-textbox:#Rectangle 5">
              <w:txbxContent>
                <w:p w:rsidR="006C706C" w:rsidRDefault="006C706C" w:rsidP="00B54E2F">
                  <w:pPr>
                    <w:jc w:val="center"/>
                    <w:rPr>
                      <w:sz w:val="18"/>
                      <w:szCs w:val="18"/>
                      <w:lang w:val="en-US"/>
                    </w:rPr>
                  </w:pPr>
                  <w:r>
                    <w:rPr>
                      <w:sz w:val="18"/>
                      <w:szCs w:val="18"/>
                      <w:lang w:val="en-US"/>
                    </w:rPr>
                    <w:t xml:space="preserve">Cognitive </w:t>
                  </w:r>
                  <w:r>
                    <w:rPr>
                      <w:sz w:val="18"/>
                      <w:szCs w:val="18"/>
                    </w:rPr>
                    <w:t xml:space="preserve">mapping in </w:t>
                  </w:r>
                  <w:r>
                    <w:rPr>
                      <w:b/>
                      <w:i/>
                      <w:sz w:val="18"/>
                      <w:szCs w:val="18"/>
                    </w:rPr>
                    <w:t xml:space="preserve">universalised </w:t>
                  </w:r>
                  <w:r>
                    <w:rPr>
                      <w:sz w:val="18"/>
                      <w:szCs w:val="18"/>
                    </w:rPr>
                    <w:t>elements</w:t>
                  </w:r>
                  <w:r>
                    <w:rPr>
                      <w:sz w:val="18"/>
                      <w:szCs w:val="18"/>
                      <w:lang w:val="en-US"/>
                    </w:rPr>
                    <w:t xml:space="preserve"> (emic)</w:t>
                  </w:r>
                </w:p>
              </w:txbxContent>
            </v:textbox>
          </v:rect>
        </w:pict>
      </w:r>
      <w:r>
        <w:pict>
          <v:rect id="Rectangle 6" o:spid="_x0000_s1048" style="position:absolute;margin-left:273.2pt;margin-top:4.85pt;width:218.1pt;height:33.1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">
            <v:textbox style="mso-next-textbox:#Rectangle 6">
              <w:txbxContent>
                <w:p w:rsidR="006C706C" w:rsidRDefault="006C706C" w:rsidP="00B54E2F">
                  <w:pPr>
                    <w:jc w:val="center"/>
                    <w:rPr>
                      <w:sz w:val="18"/>
                      <w:szCs w:val="18"/>
                    </w:rPr>
                  </w:pPr>
                  <w:r>
                    <w:rPr>
                      <w:sz w:val="18"/>
                      <w:szCs w:val="18"/>
                      <w:lang w:val="en-US"/>
                    </w:rPr>
                    <w:t xml:space="preserve">Cognitive </w:t>
                  </w:r>
                  <w:r>
                    <w:rPr>
                      <w:sz w:val="18"/>
                      <w:szCs w:val="18"/>
                    </w:rPr>
                    <w:t xml:space="preserve">mapping converged in Dayak </w:t>
                  </w:r>
                </w:p>
                <w:p w:rsidR="006C706C" w:rsidRDefault="006C706C" w:rsidP="00B54E2F">
                  <w:pPr>
                    <w:jc w:val="center"/>
                    <w:rPr>
                      <w:sz w:val="18"/>
                      <w:szCs w:val="18"/>
                      <w:lang w:val="en-US"/>
                    </w:rPr>
                  </w:pPr>
                  <w:r>
                    <w:rPr>
                      <w:b/>
                      <w:i/>
                      <w:sz w:val="18"/>
                      <w:szCs w:val="18"/>
                    </w:rPr>
                    <w:t>local</w:t>
                  </w:r>
                  <w:r>
                    <w:rPr>
                      <w:b/>
                      <w:sz w:val="18"/>
                      <w:szCs w:val="18"/>
                    </w:rPr>
                    <w:t xml:space="preserve"> </w:t>
                  </w:r>
                  <w:r>
                    <w:rPr>
                      <w:sz w:val="18"/>
                      <w:szCs w:val="18"/>
                    </w:rPr>
                    <w:t>elements</w:t>
                  </w:r>
                  <w:r>
                    <w:rPr>
                      <w:sz w:val="18"/>
                      <w:szCs w:val="18"/>
                      <w:lang w:val="en-US"/>
                    </w:rPr>
                    <w:t xml:space="preserve"> (etic)</w:t>
                  </w:r>
                </w:p>
              </w:txbxContent>
            </v:textbox>
          </v:rect>
        </w:pict>
      </w:r>
    </w:p>
    <w:p w:rsidR="00B54E2F" w:rsidRPr="00B91F8E" w:rsidRDefault="00B54E2F" w:rsidP="00B54E2F">
      <w:pPr>
        <w:rPr>
          <w:sz w:val="16"/>
          <w:szCs w:val="16"/>
        </w:rPr>
      </w:pPr>
    </w:p>
    <w:p w:rsidR="00B54E2F" w:rsidRPr="00B91F8E" w:rsidRDefault="00B54E2F" w:rsidP="00B54E2F">
      <w:pPr>
        <w:rPr>
          <w:rStyle w:val="style11"/>
          <w:rFonts w:ascii="Times New Roman" w:hAnsi="Times New Roman"/>
          <w:color w:val="FF0000"/>
        </w:rPr>
      </w:pPr>
      <w:r w:rsidRPr="00B91F8E">
        <w:rPr>
          <w:sz w:val="16"/>
          <w:szCs w:val="16"/>
        </w:rPr>
        <w:br w:type="page"/>
      </w:r>
      <w:bookmarkStart w:id="2367" w:name="_Toc366444297"/>
      <w:bookmarkEnd w:id="2367"/>
    </w:p>
    <w:p w:rsidR="00B54E2F" w:rsidRPr="00B91F8E" w:rsidRDefault="00B54E2F" w:rsidP="00B54E2F">
      <w:pPr>
        <w:pStyle w:val="Heading2"/>
        <w:rPr>
          <w:rFonts w:asciiTheme="minorHAnsi" w:hAnsiTheme="minorHAnsi" w:cstheme="minorHAnsi"/>
          <w:lang w:val="de-DE"/>
        </w:rPr>
      </w:pPr>
      <w:bookmarkStart w:id="2368" w:name="_Toc390167782"/>
      <w:bookmarkStart w:id="2369" w:name="_Toc422057929"/>
      <w:r w:rsidRPr="00B91F8E">
        <w:rPr>
          <w:rFonts w:asciiTheme="minorHAnsi" w:hAnsiTheme="minorHAnsi" w:cstheme="minorHAnsi"/>
          <w:lang w:val="de-DE"/>
        </w:rPr>
        <w:lastRenderedPageBreak/>
        <w:t>Bibliography</w:t>
      </w:r>
      <w:bookmarkEnd w:id="2368"/>
      <w:bookmarkEnd w:id="2369"/>
    </w:p>
    <w:p w:rsidR="00B54E2F" w:rsidRPr="00B91F8E" w:rsidRDefault="00B54E2F" w:rsidP="00B54E2F">
      <w:pPr>
        <w:rPr>
          <w:lang w:val="de-DE"/>
        </w:rPr>
      </w:pPr>
    </w:p>
    <w:p w:rsidR="00B54E2F" w:rsidRPr="00B91F8E" w:rsidRDefault="00B54E2F" w:rsidP="00B54E2F">
      <w:pPr>
        <w:pStyle w:val="Heading5"/>
        <w:ind w:firstLine="720"/>
        <w:rPr>
          <w:rFonts w:ascii="Times New Roman" w:hAnsi="Times New Roman"/>
          <w:sz w:val="24"/>
          <w:szCs w:val="24"/>
          <w:lang w:val="de-DE"/>
        </w:rPr>
      </w:pPr>
      <w:r w:rsidRPr="00B91F8E">
        <w:rPr>
          <w:rFonts w:ascii="Times New Roman" w:hAnsi="Times New Roman"/>
          <w:sz w:val="24"/>
          <w:szCs w:val="24"/>
          <w:lang w:val="de-DE"/>
        </w:rPr>
        <w:t>Archival Literature</w:t>
      </w:r>
    </w:p>
    <w:p w:rsidR="00B54E2F" w:rsidRPr="00B91F8E" w:rsidRDefault="00B54E2F" w:rsidP="00B54E2F">
      <w:pPr>
        <w:rPr>
          <w:rFonts w:ascii="Times New Roman" w:hAnsi="Times New Roman"/>
          <w:lang w:val="de-DE"/>
        </w:rPr>
      </w:pPr>
      <w:r w:rsidRPr="00B91F8E">
        <w:rPr>
          <w:rFonts w:ascii="Times New Roman" w:hAnsi="Times New Roman"/>
          <w:lang w:val="de-DE"/>
        </w:rPr>
        <w:t>AVR: Algemeen Verslag der Residentie  Westerafdeling van Borneo (1860 – 1887)</w:t>
      </w:r>
    </w:p>
    <w:p w:rsidR="00B54E2F" w:rsidRPr="00B91F8E" w:rsidRDefault="00B54E2F" w:rsidP="00B54E2F">
      <w:pPr>
        <w:rPr>
          <w:rFonts w:ascii="Times New Roman" w:hAnsi="Times New Roman"/>
          <w:lang w:val="de-DE"/>
        </w:rPr>
      </w:pPr>
      <w:r w:rsidRPr="00B91F8E">
        <w:rPr>
          <w:rFonts w:ascii="Times New Roman" w:hAnsi="Times New Roman"/>
          <w:lang w:val="de-DE"/>
        </w:rPr>
        <w:t xml:space="preserve">PVB:  Politieke Verslagen </w:t>
      </w:r>
      <w:r w:rsidRPr="00B91F8E">
        <w:rPr>
          <w:rFonts w:ascii="Times New Roman" w:hAnsi="Times New Roman"/>
          <w:noProof/>
          <w:lang w:val="de-DE"/>
        </w:rPr>
        <w:t>en Berichten uit de Buitengewesten</w:t>
      </w:r>
      <w:r w:rsidRPr="00B91F8E">
        <w:rPr>
          <w:rFonts w:ascii="Times New Roman" w:hAnsi="Times New Roman"/>
          <w:lang w:val="de-DE"/>
        </w:rPr>
        <w:t xml:space="preserve"> (1860 – 1938) </w:t>
      </w:r>
    </w:p>
    <w:p w:rsidR="00B54E2F" w:rsidRPr="00B91F8E" w:rsidRDefault="00B54E2F" w:rsidP="00B54E2F">
      <w:pPr>
        <w:rPr>
          <w:rFonts w:ascii="Times New Roman" w:hAnsi="Times New Roman"/>
          <w:lang w:val="de-DE"/>
        </w:rPr>
      </w:pPr>
      <w:r w:rsidRPr="00B91F8E">
        <w:rPr>
          <w:rFonts w:ascii="Times New Roman" w:hAnsi="Times New Roman"/>
          <w:lang w:val="de-DE"/>
        </w:rPr>
        <w:t>PVR:  Politiek Verslag der Residentie Westerafdeling van Borneo (1860 – 1932)</w:t>
      </w:r>
    </w:p>
    <w:p w:rsidR="00B54E2F" w:rsidRPr="00B91F8E" w:rsidRDefault="00B54E2F" w:rsidP="00B54E2F">
      <w:pPr>
        <w:rPr>
          <w:rFonts w:ascii="Times New Roman" w:hAnsi="Times New Roman"/>
          <w:lang w:val="en-US"/>
        </w:rPr>
      </w:pPr>
      <w:r w:rsidRPr="00B91F8E">
        <w:rPr>
          <w:rFonts w:ascii="Times New Roman" w:hAnsi="Times New Roman"/>
          <w:lang w:val="en-US"/>
        </w:rPr>
        <w:t xml:space="preserve">MvO: Memories van Overgave (1849-1962) </w:t>
      </w:r>
    </w:p>
    <w:p w:rsidR="00B54E2F" w:rsidRPr="00B91F8E" w:rsidRDefault="00B54E2F" w:rsidP="00B54E2F">
      <w:pPr>
        <w:rPr>
          <w:rFonts w:ascii="Times New Roman" w:hAnsi="Times New Roman"/>
          <w:lang w:val="en-US"/>
        </w:rPr>
      </w:pPr>
    </w:p>
    <w:p w:rsidR="00B54E2F" w:rsidRPr="00B91F8E" w:rsidRDefault="00B54E2F" w:rsidP="00B54E2F">
      <w:pPr>
        <w:pStyle w:val="Heading5"/>
        <w:ind w:firstLine="720"/>
        <w:rPr>
          <w:rFonts w:ascii="Times New Roman" w:hAnsi="Times New Roman"/>
          <w:sz w:val="24"/>
          <w:szCs w:val="24"/>
        </w:rPr>
      </w:pPr>
      <w:r w:rsidRPr="00B91F8E">
        <w:rPr>
          <w:rFonts w:ascii="Times New Roman" w:hAnsi="Times New Roman"/>
          <w:sz w:val="24"/>
          <w:szCs w:val="24"/>
        </w:rPr>
        <w:t>Press Citations</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lang w:val="de-DE"/>
        </w:rPr>
        <w:t xml:space="preserve">Allegre, Claude. 1012. Er zijn geen overtuigende argumenten om de wereldeconomie 'koolstofvrij' te maken (12 February). </w:t>
      </w:r>
      <w:r w:rsidRPr="00B91F8E">
        <w:rPr>
          <w:rFonts w:ascii="Times New Roman" w:hAnsi="Times New Roman"/>
          <w:i/>
          <w:noProof/>
          <w:color w:val="000000"/>
          <w:lang w:val="de-DE"/>
        </w:rPr>
        <w:t>Volkskrant</w:t>
      </w:r>
      <w:r w:rsidRPr="00B91F8E">
        <w:rPr>
          <w:rFonts w:ascii="Times New Roman" w:hAnsi="Times New Roman"/>
          <w:noProof/>
          <w:color w:val="000000"/>
          <w:lang w:val="de-DE"/>
        </w:rPr>
        <w:t>. Amsterdam.</w:t>
      </w:r>
    </w:p>
    <w:p w:rsidR="00B54E2F" w:rsidRPr="00B91F8E" w:rsidRDefault="00B54E2F" w:rsidP="00B54E2F">
      <w:pPr>
        <w:ind w:left="720" w:hanging="720"/>
        <w:rPr>
          <w:rFonts w:ascii="Times New Roman" w:hAnsi="Times New Roman"/>
          <w:i/>
          <w:noProof/>
          <w:color w:val="000000"/>
          <w:lang w:val="de-DE"/>
        </w:rPr>
      </w:pPr>
      <w:r w:rsidRPr="00B91F8E">
        <w:rPr>
          <w:rFonts w:ascii="Times New Roman" w:hAnsi="Times New Roman"/>
          <w:noProof/>
          <w:color w:val="000000"/>
          <w:lang w:val="de-DE"/>
        </w:rPr>
        <w:t xml:space="preserve">Endi, Severianus. 2012. W. Kalimantan proposes national heroes (June 9). </w:t>
      </w:r>
      <w:r w:rsidRPr="00B91F8E">
        <w:rPr>
          <w:rFonts w:ascii="Times New Roman" w:hAnsi="Times New Roman"/>
          <w:i/>
          <w:noProof/>
          <w:color w:val="000000"/>
          <w:lang w:val="de-DE"/>
        </w:rPr>
        <w:t xml:space="preserve">Jakarta Post. </w:t>
      </w:r>
      <w:r w:rsidRPr="00B91F8E">
        <w:rPr>
          <w:rFonts w:ascii="Times New Roman" w:hAnsi="Times New Roman"/>
          <w:noProof/>
          <w:color w:val="000000"/>
          <w:lang w:val="de-DE"/>
        </w:rPr>
        <w:t>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de-DE"/>
        </w:rPr>
        <w:t xml:space="preserve">Equator Harian. 2011. ICW Bongkar Korupsi Perkebunan di Kalbar (5 July). </w:t>
      </w:r>
      <w:r w:rsidRPr="00B91F8E">
        <w:rPr>
          <w:rFonts w:ascii="Times New Roman" w:hAnsi="Times New Roman"/>
          <w:i/>
          <w:noProof/>
          <w:color w:val="000000"/>
        </w:rPr>
        <w:t xml:space="preserve">Equator Harian. </w:t>
      </w:r>
      <w:r w:rsidRPr="00B91F8E">
        <w:rPr>
          <w:rFonts w:ascii="Times New Roman" w:hAnsi="Times New Roman"/>
          <w:noProof/>
          <w:color w:val="000000"/>
        </w:rPr>
        <w:t>Pontianak.</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Jakarta Post. 2012. One mother who refuses to let it go (24 April). </w:t>
      </w:r>
      <w:r w:rsidRPr="00B91F8E">
        <w:rPr>
          <w:rFonts w:ascii="Times New Roman" w:hAnsi="Times New Roman"/>
          <w:i/>
          <w:noProof/>
          <w:color w:val="000000"/>
        </w:rPr>
        <w:t>Jakarta Post</w:t>
      </w:r>
      <w:r w:rsidRPr="00B91F8E">
        <w:rPr>
          <w:rFonts w:ascii="Times New Roman" w:hAnsi="Times New Roman"/>
          <w:noProof/>
          <w:color w:val="000000"/>
        </w:rPr>
        <w:t>. 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Karmini, Ninniek. 2014. Probe Finds Indonesian Chief Judge Owned 33 Cars (January 22). </w:t>
      </w:r>
      <w:hyperlink r:id="rId101" w:history="1">
        <w:r w:rsidRPr="00B91F8E">
          <w:rPr>
            <w:rStyle w:val="Hyperlink"/>
            <w:rFonts w:ascii="Times New Roman" w:hAnsi="Times New Roman"/>
            <w:noProof/>
            <w:color w:val="000000"/>
            <w:u w:val="none"/>
          </w:rPr>
          <w:t>abcnews.go.com/International/wireStory/probe-finds-accused-indonesian-judge-owned-33-cars-21618914</w:t>
        </w:r>
      </w:hyperlink>
      <w:r w:rsidRPr="00B91F8E">
        <w:rPr>
          <w:rFonts w:ascii="Times New Roman" w:hAnsi="Times New Roman"/>
          <w:noProof/>
          <w:color w:val="000000"/>
        </w:rPr>
        <w:t>.</w:t>
      </w:r>
    </w:p>
    <w:p w:rsidR="00B54E2F" w:rsidRPr="00B91F8E" w:rsidRDefault="00B54E2F" w:rsidP="00B54E2F">
      <w:pPr>
        <w:ind w:left="720" w:hanging="720"/>
        <w:rPr>
          <w:rFonts w:ascii="Times New Roman" w:hAnsi="Times New Roman"/>
          <w:i/>
          <w:noProof/>
          <w:color w:val="000000"/>
          <w:lang w:val="de-DE"/>
        </w:rPr>
      </w:pPr>
      <w:r w:rsidRPr="00B91F8E">
        <w:rPr>
          <w:rFonts w:ascii="Times New Roman" w:hAnsi="Times New Roman"/>
          <w:noProof/>
          <w:color w:val="000000"/>
          <w:lang w:val="de-DE"/>
        </w:rPr>
        <w:t xml:space="preserve">Kompas. 2011. Kalbar Dirugikan Rp 70 Triliun (6 July). </w:t>
      </w:r>
      <w:r w:rsidRPr="00B91F8E">
        <w:rPr>
          <w:rFonts w:ascii="Times New Roman" w:hAnsi="Times New Roman"/>
          <w:i/>
          <w:noProof/>
          <w:color w:val="000000"/>
          <w:lang w:val="de-DE"/>
        </w:rPr>
        <w:t xml:space="preserve">Kompas. </w:t>
      </w:r>
      <w:r w:rsidRPr="00B91F8E">
        <w:rPr>
          <w:rFonts w:ascii="Times New Roman" w:hAnsi="Times New Roman"/>
          <w:noProof/>
          <w:color w:val="000000"/>
          <w:lang w:val="de-DE"/>
        </w:rPr>
        <w:t>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de-DE"/>
        </w:rPr>
        <w:t xml:space="preserve">———. 2012. Kunci Industri Sawit adalah Petani Kecil (23 February). </w:t>
      </w:r>
      <w:r w:rsidRPr="00B91F8E">
        <w:rPr>
          <w:rFonts w:ascii="Times New Roman" w:hAnsi="Times New Roman"/>
          <w:i/>
          <w:noProof/>
          <w:color w:val="000000"/>
          <w:lang w:val="de-DE"/>
        </w:rPr>
        <w:t>Kompas</w:t>
      </w:r>
      <w:r w:rsidRPr="00B91F8E">
        <w:rPr>
          <w:rFonts w:ascii="Times New Roman" w:hAnsi="Times New Roman"/>
          <w:noProof/>
          <w:color w:val="000000"/>
          <w:lang w:val="de-DE"/>
        </w:rPr>
        <w:t xml:space="preserve">. </w:t>
      </w:r>
      <w:r w:rsidRPr="00B91F8E">
        <w:rPr>
          <w:rFonts w:ascii="Times New Roman" w:hAnsi="Times New Roman"/>
          <w:noProof/>
          <w:color w:val="000000"/>
        </w:rPr>
        <w:t>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Malone, Paul. 2013. AusAID scheme goes up in smoke (12 December). </w:t>
      </w:r>
      <w:r w:rsidRPr="00B91F8E">
        <w:rPr>
          <w:rFonts w:ascii="Times New Roman" w:hAnsi="Times New Roman"/>
          <w:i/>
          <w:noProof/>
          <w:color w:val="000000"/>
        </w:rPr>
        <w:t>Canberra Times</w:t>
      </w:r>
      <w:r w:rsidRPr="00B91F8E">
        <w:rPr>
          <w:rFonts w:ascii="Times New Roman" w:hAnsi="Times New Roman"/>
          <w:noProof/>
          <w:color w:val="000000"/>
        </w:rPr>
        <w:t>. Canberra.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Mariani, Evi 2010. Mapping home and hoping for recognition (17 July). </w:t>
      </w:r>
      <w:r w:rsidRPr="00B91F8E">
        <w:rPr>
          <w:rFonts w:ascii="Times New Roman" w:hAnsi="Times New Roman"/>
          <w:i/>
          <w:noProof/>
          <w:color w:val="000000"/>
        </w:rPr>
        <w:t xml:space="preserve">Jakarta Post. </w:t>
      </w:r>
      <w:r w:rsidRPr="00B91F8E">
        <w:rPr>
          <w:rFonts w:ascii="Times New Roman" w:hAnsi="Times New Roman"/>
          <w:noProof/>
          <w:color w:val="000000"/>
        </w:rPr>
        <w:t>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Pasti, Andika. 2011. Agar Sawit Tak Selalu Memenjarakan Rakyat (23 June). </w:t>
      </w:r>
      <w:r w:rsidRPr="00B91F8E">
        <w:rPr>
          <w:rFonts w:ascii="Times New Roman" w:hAnsi="Times New Roman"/>
          <w:i/>
          <w:noProof/>
          <w:color w:val="000000"/>
        </w:rPr>
        <w:t>Pontianak Post</w:t>
      </w:r>
      <w:r w:rsidRPr="00B91F8E">
        <w:rPr>
          <w:rFonts w:ascii="Times New Roman" w:hAnsi="Times New Roman"/>
          <w:noProof/>
          <w:color w:val="000000"/>
        </w:rPr>
        <w:t>. Pontianak.</w:t>
      </w:r>
    </w:p>
    <w:p w:rsidR="00B54E2F" w:rsidRPr="00B91F8E" w:rsidRDefault="00B54E2F" w:rsidP="00B54E2F">
      <w:pPr>
        <w:ind w:left="720" w:hanging="720"/>
        <w:rPr>
          <w:rFonts w:ascii="Times New Roman" w:hAnsi="Times New Roman"/>
          <w:i/>
          <w:noProof/>
          <w:color w:val="000000"/>
        </w:rPr>
      </w:pPr>
      <w:r w:rsidRPr="00B91F8E">
        <w:rPr>
          <w:rFonts w:ascii="Times New Roman" w:hAnsi="Times New Roman"/>
          <w:noProof/>
          <w:color w:val="000000"/>
        </w:rPr>
        <w:t xml:space="preserve">Syafaruddin, Usman, M. 2011. Bangkit Runtuhnya Partai Persatuan Dayak (9 November). </w:t>
      </w:r>
      <w:r w:rsidRPr="00B91F8E">
        <w:rPr>
          <w:rFonts w:ascii="Times New Roman" w:hAnsi="Times New Roman"/>
          <w:i/>
          <w:noProof/>
          <w:color w:val="000000"/>
        </w:rPr>
        <w:t xml:space="preserve">Harian Equator. </w:t>
      </w:r>
      <w:r w:rsidRPr="00B91F8E">
        <w:rPr>
          <w:rFonts w:ascii="Times New Roman" w:hAnsi="Times New Roman"/>
          <w:noProof/>
          <w:color w:val="000000"/>
        </w:rPr>
        <w:t>Pontianak</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2011. Kemelut Berujung Terbentuknya Dua Faksi (10 November). </w:t>
      </w:r>
      <w:r w:rsidRPr="00B91F8E">
        <w:rPr>
          <w:rFonts w:ascii="Times New Roman" w:hAnsi="Times New Roman"/>
          <w:i/>
          <w:noProof/>
          <w:color w:val="000000"/>
        </w:rPr>
        <w:t>Harian Equator</w:t>
      </w:r>
      <w:r w:rsidRPr="00B91F8E">
        <w:rPr>
          <w:rFonts w:ascii="Times New Roman" w:hAnsi="Times New Roman"/>
          <w:noProof/>
          <w:color w:val="000000"/>
        </w:rPr>
        <w:t>. Pontianak.</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Syailendra. 2013. Jokowi Akan Rotasi Camat-Lurah Lelang. (December). </w:t>
      </w:r>
      <w:r w:rsidRPr="00B91F8E">
        <w:rPr>
          <w:rFonts w:ascii="Times New Roman" w:hAnsi="Times New Roman"/>
          <w:i/>
          <w:noProof/>
          <w:color w:val="000000"/>
        </w:rPr>
        <w:t>Tempo</w:t>
      </w:r>
      <w:r w:rsidRPr="00B91F8E">
        <w:rPr>
          <w:rFonts w:ascii="Times New Roman" w:hAnsi="Times New Roman"/>
          <w:noProof/>
          <w:color w:val="000000"/>
        </w:rPr>
        <w:t>. 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The Advertiser. 1950. Unitarian State of Indonesia Proclaimed. (16 Augustus). </w:t>
      </w:r>
      <w:r w:rsidRPr="00B91F8E">
        <w:rPr>
          <w:rFonts w:ascii="Times New Roman" w:hAnsi="Times New Roman"/>
          <w:i/>
          <w:noProof/>
          <w:color w:val="000000"/>
        </w:rPr>
        <w:t>The Advertiser</w:t>
      </w:r>
      <w:r w:rsidRPr="00B91F8E">
        <w:rPr>
          <w:rFonts w:ascii="Times New Roman" w:hAnsi="Times New Roman"/>
          <w:noProof/>
          <w:color w:val="000000"/>
        </w:rPr>
        <w:t>. Adelaide.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The Economist. 2010. Old problems, fresh solutions: Indonesia's new health regime. (November). Economist Intelligence Unit. London.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Watson, C. W. 2012. Anthropology: Essential element for successful development (25 May). </w:t>
      </w:r>
      <w:r w:rsidRPr="00B91F8E">
        <w:rPr>
          <w:rFonts w:ascii="Times New Roman" w:hAnsi="Times New Roman"/>
          <w:i/>
          <w:noProof/>
          <w:color w:val="000000"/>
        </w:rPr>
        <w:t xml:space="preserve">Jakarta Post. </w:t>
      </w:r>
      <w:r w:rsidRPr="00B91F8E">
        <w:rPr>
          <w:rFonts w:ascii="Times New Roman" w:hAnsi="Times New Roman"/>
          <w:noProof/>
          <w:color w:val="000000"/>
        </w:rPr>
        <w:t>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Warren, Matthew. 2008. Warning of world phosphate shortage (March 12). </w:t>
      </w:r>
      <w:r w:rsidRPr="00B91F8E">
        <w:rPr>
          <w:rFonts w:ascii="Times New Roman" w:hAnsi="Times New Roman"/>
          <w:i/>
          <w:noProof/>
          <w:color w:val="000000"/>
        </w:rPr>
        <w:t>The Australian</w:t>
      </w:r>
      <w:r w:rsidRPr="00B91F8E">
        <w:rPr>
          <w:rFonts w:ascii="Times New Roman" w:hAnsi="Times New Roman"/>
          <w:noProof/>
          <w:color w:val="000000"/>
        </w:rPr>
        <w:t>. Sydney.</w:t>
      </w:r>
    </w:p>
    <w:p w:rsidR="00B54E2F" w:rsidRPr="00B91F8E" w:rsidRDefault="00B54E2F" w:rsidP="00B54E2F">
      <w:pPr>
        <w:ind w:left="720" w:hanging="720"/>
        <w:rPr>
          <w:rFonts w:ascii="Times New Roman" w:hAnsi="Times New Roman"/>
          <w:noProof/>
          <w:color w:val="000000"/>
        </w:rPr>
      </w:pPr>
    </w:p>
    <w:p w:rsidR="00B54E2F" w:rsidRPr="00B91F8E" w:rsidRDefault="00B54E2F" w:rsidP="00B54E2F">
      <w:pPr>
        <w:pStyle w:val="Heading5"/>
        <w:ind w:firstLine="720"/>
        <w:rPr>
          <w:rFonts w:ascii="Times New Roman" w:hAnsi="Times New Roman"/>
          <w:sz w:val="24"/>
          <w:szCs w:val="24"/>
        </w:rPr>
      </w:pPr>
      <w:r w:rsidRPr="00B91F8E">
        <w:rPr>
          <w:rFonts w:ascii="Times New Roman" w:hAnsi="Times New Roman"/>
          <w:sz w:val="24"/>
          <w:szCs w:val="24"/>
        </w:rPr>
        <w:t>Literature Citied</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Acciaioli, Greg. 1985. Culture as art: from practice to spectacle in indonesia. </w:t>
      </w:r>
      <w:r w:rsidRPr="00B91F8E">
        <w:rPr>
          <w:rFonts w:ascii="Times New Roman" w:hAnsi="Times New Roman"/>
          <w:i/>
          <w:noProof/>
          <w:color w:val="000000"/>
        </w:rPr>
        <w:t>Canberra anthropology</w:t>
      </w:r>
      <w:r w:rsidRPr="00B91F8E">
        <w:rPr>
          <w:rFonts w:ascii="Times New Roman" w:hAnsi="Times New Roman"/>
          <w:noProof/>
          <w:color w:val="000000"/>
        </w:rPr>
        <w:t xml:space="preserve"> 8 (1-2):148.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2001. Archipelagic culture as an exclusionary governement discourse in Indonesia </w:t>
      </w:r>
      <w:r w:rsidRPr="00B91F8E">
        <w:rPr>
          <w:rFonts w:ascii="Times New Roman" w:hAnsi="Times New Roman"/>
          <w:i/>
          <w:noProof/>
          <w:color w:val="000000"/>
        </w:rPr>
        <w:t>The Asia Pacific Journal of Anthropology</w:t>
      </w:r>
      <w:r w:rsidRPr="00B91F8E">
        <w:rPr>
          <w:rFonts w:ascii="Times New Roman" w:hAnsi="Times New Roman"/>
          <w:noProof/>
          <w:color w:val="000000"/>
        </w:rPr>
        <w:t xml:space="preserve"> 2 (1).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 2007. From customary law to indigenous sovereignty. In </w:t>
      </w:r>
      <w:r w:rsidRPr="00B91F8E">
        <w:rPr>
          <w:rFonts w:ascii="Times New Roman" w:hAnsi="Times New Roman"/>
          <w:i/>
          <w:noProof/>
          <w:color w:val="000000"/>
        </w:rPr>
        <w:t>Cuture and Rights in Ethnic Violence In The Revival of Tradition in Indonesian Politics: The Deployment of Adat from Colonialism to Indigenism</w:t>
      </w:r>
      <w:r w:rsidRPr="00B91F8E">
        <w:rPr>
          <w:rFonts w:ascii="Times New Roman" w:hAnsi="Times New Roman"/>
          <w:noProof/>
          <w:color w:val="000000"/>
        </w:rPr>
        <w:t>, eds. J. S. Davidson and D. Henley. New York: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2008. Mobilising against the "Cruel Oil': Dilemmas of organizing resistance against palm oil plantations in Central Kalimantan. In </w:t>
      </w:r>
      <w:r w:rsidRPr="00B91F8E">
        <w:rPr>
          <w:rFonts w:ascii="Times New Roman" w:hAnsi="Times New Roman"/>
          <w:i/>
          <w:noProof/>
          <w:color w:val="000000"/>
        </w:rPr>
        <w:t>Reflections on the Heart of Borneo</w:t>
      </w:r>
      <w:r w:rsidRPr="00B91F8E">
        <w:rPr>
          <w:rFonts w:ascii="Times New Roman" w:hAnsi="Times New Roman"/>
          <w:noProof/>
          <w:color w:val="000000"/>
        </w:rPr>
        <w:t>, eds. G. A. Persoon and M. Osseweijer. Wageningen: Tropenbos International.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Achwan, Rochman. 2012. The Fountain of Love Credit Union: A Vibrant Microfinance Institution in a Hostile Inter-Ethnic Society. </w:t>
      </w:r>
      <w:r w:rsidRPr="00B91F8E">
        <w:rPr>
          <w:rFonts w:ascii="Times New Roman" w:hAnsi="Times New Roman"/>
          <w:i/>
          <w:noProof/>
          <w:color w:val="000000"/>
        </w:rPr>
        <w:t>Asian Case Research Journal</w:t>
      </w:r>
      <w:r w:rsidRPr="00B91F8E">
        <w:rPr>
          <w:rFonts w:ascii="Times New Roman" w:hAnsi="Times New Roman"/>
          <w:noProof/>
          <w:color w:val="000000"/>
        </w:rPr>
        <w:t xml:space="preserve"> 16 (01):93-114.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Adelaar, Alexander K. 1993. The Internal Classification of the Malayic Subgroup. </w:t>
      </w:r>
      <w:r w:rsidRPr="00B91F8E">
        <w:rPr>
          <w:rFonts w:ascii="Times New Roman" w:hAnsi="Times New Roman"/>
          <w:i/>
          <w:noProof/>
          <w:color w:val="000000"/>
        </w:rPr>
        <w:t>Bulletin of the School of Oriental and African Studies - University of London</w:t>
      </w:r>
      <w:r w:rsidRPr="00B91F8E">
        <w:rPr>
          <w:rFonts w:ascii="Times New Roman" w:hAnsi="Times New Roman"/>
          <w:noProof/>
          <w:color w:val="000000"/>
        </w:rPr>
        <w:t xml:space="preserve"> 56 (3):566-581.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1994. The Classification of the Tamanic Languages. In </w:t>
      </w:r>
      <w:r w:rsidRPr="00B91F8E">
        <w:rPr>
          <w:rFonts w:ascii="Times New Roman" w:hAnsi="Times New Roman"/>
          <w:i/>
          <w:noProof/>
          <w:color w:val="000000"/>
        </w:rPr>
        <w:t>Language Contact and Change in the Austronesian World</w:t>
      </w:r>
      <w:r w:rsidRPr="00B91F8E">
        <w:rPr>
          <w:rFonts w:ascii="Times New Roman" w:hAnsi="Times New Roman"/>
          <w:noProof/>
          <w:color w:val="000000"/>
        </w:rPr>
        <w:t xml:space="preserve">, eds. T. Dutton and D. Tryon. Berlin: Mouton de Gruyer.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2006. Borneo as a Cross-Roads for Comparative Austronesian Linguistics. In </w:t>
      </w:r>
      <w:r w:rsidRPr="00B91F8E">
        <w:rPr>
          <w:rFonts w:ascii="Times New Roman" w:hAnsi="Times New Roman"/>
          <w:i/>
          <w:noProof/>
          <w:color w:val="000000"/>
        </w:rPr>
        <w:t>The Austronesians Historical and Comparative Perspectives</w:t>
      </w:r>
      <w:r w:rsidRPr="00B91F8E">
        <w:rPr>
          <w:rFonts w:ascii="Times New Roman" w:hAnsi="Times New Roman"/>
          <w:noProof/>
          <w:color w:val="000000"/>
        </w:rPr>
        <w:t>, eds. P. Bellwood, J. J. Fox and D. Tryon. Canberra Australian National University Press.</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Advisory Team, ed. 2007. </w:t>
      </w:r>
      <w:r w:rsidRPr="00B91F8E">
        <w:rPr>
          <w:rFonts w:ascii="Times New Roman" w:hAnsi="Times New Roman"/>
          <w:i/>
          <w:noProof/>
          <w:color w:val="000000"/>
        </w:rPr>
        <w:t xml:space="preserve">Hukum Adat dan Budaya Dayak Kabupaten Kapuas Hulu </w:t>
      </w:r>
      <w:r w:rsidRPr="00B91F8E">
        <w:rPr>
          <w:rFonts w:ascii="Times New Roman" w:hAnsi="Times New Roman"/>
          <w:noProof/>
          <w:color w:val="000000"/>
        </w:rPr>
        <w:t xml:space="preserve">Kantor Penelitihan Pengembangan dan Informatika. </w:t>
      </w:r>
      <w:r w:rsidRPr="00B91F8E">
        <w:rPr>
          <w:rFonts w:ascii="Times New Roman" w:hAnsi="Times New Roman"/>
          <w:noProof/>
          <w:color w:val="000000"/>
          <w:lang w:val="de-DE"/>
        </w:rPr>
        <w:t xml:space="preserve">Puttusibau. </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lang w:val="de-DE"/>
        </w:rPr>
        <w:t>Ajin, Alexsius, and Team. 2010. Peraturan Desa Kedamin Darat - Rencana Pembangunan Jangka Menegah Desa 2011-2015. Kedamin Darat: Desa Kedamin Darat.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Alcorn, Janis B., and Antoinette G. eds. Royo. 2000. Indigenous Social Movements and Ecological Resilience: Lessons from the Dayak of Indonesia.</w:t>
      </w:r>
      <w:r w:rsidRPr="00B91F8E">
        <w:rPr>
          <w:rFonts w:ascii="Times New Roman" w:hAnsi="Times New Roman"/>
          <w:i/>
          <w:noProof/>
          <w:color w:val="000000"/>
        </w:rPr>
        <w:t xml:space="preserve"> </w:t>
      </w:r>
      <w:r w:rsidRPr="00B91F8E">
        <w:rPr>
          <w:rFonts w:ascii="Times New Roman" w:hAnsi="Times New Roman"/>
          <w:noProof/>
          <w:color w:val="000000"/>
        </w:rPr>
        <w:t xml:space="preserve">(Peoples, Forest and Reefs (PeFoR) Program Discussion Paper Series). </w:t>
      </w:r>
      <w:hyperlink r:id="rId102" w:history="1">
        <w:r w:rsidRPr="00B91F8E">
          <w:rPr>
            <w:rStyle w:val="Hyperlink"/>
            <w:rFonts w:ascii="Times New Roman" w:hAnsi="Times New Roman"/>
            <w:noProof/>
            <w:color w:val="000000"/>
            <w:u w:val="none"/>
          </w:rPr>
          <w:t>rafflesia.wwf.or.id/library</w:t>
        </w:r>
      </w:hyperlink>
      <w:r w:rsidRPr="00B91F8E">
        <w:rPr>
          <w:rFonts w:ascii="Times New Roman" w:hAnsi="Times New Roman"/>
          <w:noProof/>
          <w:color w:val="000000"/>
        </w:rPr>
        <w:t xml:space="preserve"> /admin/attachment/books/resilience.pdf.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Alqadrie, Syarif Ibrahim. 1990. </w:t>
      </w:r>
      <w:r w:rsidRPr="00B91F8E">
        <w:rPr>
          <w:rFonts w:ascii="Times New Roman" w:hAnsi="Times New Roman"/>
          <w:i/>
          <w:noProof/>
          <w:color w:val="000000"/>
        </w:rPr>
        <w:t>Cultural Differences and Social Life Among Three Ethnic Groups in West Kalimantan, Indonesia</w:t>
      </w:r>
      <w:r w:rsidRPr="00B91F8E">
        <w:rPr>
          <w:rFonts w:ascii="Times New Roman" w:hAnsi="Times New Roman"/>
          <w:noProof/>
          <w:color w:val="000000"/>
        </w:rPr>
        <w:t>: University of Kentucky, Lexington.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1990. Ethnicity and Social Change in Dyaknese Society of West Kalimantan, Indonesia, University of Kentucky, Lexington.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1994. Poverty of Impoverishment? in West Kalimantan: The Gap Between Apparent and Actual Reality. In </w:t>
      </w:r>
      <w:r w:rsidRPr="00B91F8E">
        <w:rPr>
          <w:rFonts w:ascii="Times New Roman" w:hAnsi="Times New Roman"/>
          <w:i/>
          <w:noProof/>
          <w:color w:val="000000"/>
        </w:rPr>
        <w:t>The 9th INFID International NGO Forum on Indonesian Development:Conference Good Governance in Regional Development (22-24 April)</w:t>
      </w:r>
      <w:r w:rsidRPr="00B91F8E">
        <w:rPr>
          <w:rFonts w:ascii="Times New Roman" w:hAnsi="Times New Roman"/>
          <w:noProof/>
          <w:color w:val="000000"/>
        </w:rPr>
        <w:t>, Paris.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Ambo, Patan Kosmas. 2011. Gawai Raa, Identitas Kultural dan Selebrasi Keselamatan. </w:t>
      </w:r>
      <w:r w:rsidRPr="00B91F8E">
        <w:rPr>
          <w:rFonts w:ascii="Times New Roman" w:hAnsi="Times New Roman"/>
          <w:i/>
          <w:noProof/>
          <w:color w:val="000000"/>
        </w:rPr>
        <w:t>kreasifilsafat-teologianakdayaktaman.blogspot.com.au/</w:t>
      </w:r>
      <w:r w:rsidRPr="00B91F8E">
        <w:rPr>
          <w:rFonts w:ascii="Times New Roman" w:hAnsi="Times New Roman"/>
          <w:noProof/>
          <w:color w:val="000000"/>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Anderson, Benedict R. O'G. 1999. Indonesian Nationalism Today and in the Future. </w:t>
      </w:r>
      <w:r w:rsidRPr="00B91F8E">
        <w:rPr>
          <w:rFonts w:ascii="Times New Roman" w:hAnsi="Times New Roman"/>
          <w:i/>
          <w:noProof/>
          <w:color w:val="000000"/>
        </w:rPr>
        <w:t>Indonesia</w:t>
      </w:r>
      <w:r w:rsidRPr="00B91F8E">
        <w:rPr>
          <w:rFonts w:ascii="Times New Roman" w:hAnsi="Times New Roman"/>
          <w:noProof/>
          <w:color w:val="000000"/>
        </w:rPr>
        <w:t xml:space="preserve"> (67):1-11.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Appell, George N. 1969. Social Anthropological Research in Borneo. </w:t>
      </w:r>
      <w:r w:rsidRPr="00B91F8E">
        <w:rPr>
          <w:rFonts w:ascii="Times New Roman" w:hAnsi="Times New Roman"/>
          <w:i/>
          <w:noProof/>
          <w:color w:val="000000"/>
        </w:rPr>
        <w:t>Anthropologica - Anthropology of Oceania (Canadian Anthropology Society)</w:t>
      </w:r>
      <w:r w:rsidRPr="00B91F8E">
        <w:rPr>
          <w:rFonts w:ascii="Times New Roman" w:hAnsi="Times New Roman"/>
          <w:noProof/>
          <w:color w:val="000000"/>
        </w:rPr>
        <w:t xml:space="preserve"> 11 (1):45-57.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1991. Resource Management Regimes Among the Swidden Agriculturalists of Borneo: Does the Concept of Common Property Adequately Map Indigenous Systems of Ownership? Paper read at Common Property Conference, the Second Biennial Conference of the International Association for the Study of Common Property (Sept. 26-30), 1991. Winnipeg, Manitoba.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1997. The History of Research on Traditional Land Tenure and Tree Ownership in Borneo. </w:t>
      </w:r>
      <w:r w:rsidRPr="00B91F8E">
        <w:rPr>
          <w:rFonts w:ascii="Times New Roman" w:hAnsi="Times New Roman"/>
          <w:i/>
          <w:noProof/>
          <w:color w:val="000000"/>
        </w:rPr>
        <w:t>Borneo Research Bulletin</w:t>
      </w:r>
      <w:r w:rsidRPr="00B91F8E">
        <w:rPr>
          <w:rFonts w:ascii="Times New Roman" w:hAnsi="Times New Roman"/>
          <w:noProof/>
          <w:color w:val="000000"/>
        </w:rPr>
        <w:t xml:space="preserve"> 28.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Arifin, Hadi, Nobukazu Arifin, and Nakagoshi. 2011. Landscape ecology and urban biodiversity in tropical Indonesian cities. </w:t>
      </w:r>
      <w:r w:rsidRPr="00B91F8E">
        <w:rPr>
          <w:rFonts w:ascii="Times New Roman" w:hAnsi="Times New Roman"/>
          <w:i/>
          <w:noProof/>
          <w:color w:val="000000"/>
        </w:rPr>
        <w:t>Landscape and ecological engineering</w:t>
      </w:r>
      <w:r w:rsidRPr="00B91F8E">
        <w:rPr>
          <w:rFonts w:ascii="Times New Roman" w:hAnsi="Times New Roman"/>
          <w:noProof/>
          <w:color w:val="000000"/>
        </w:rPr>
        <w:t xml:space="preserve"> 7 (1):33-43.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Aritonang, J.S., and K.A. Steenbrink. 2008. </w:t>
      </w:r>
      <w:r w:rsidRPr="00B91F8E">
        <w:rPr>
          <w:rFonts w:ascii="Times New Roman" w:hAnsi="Times New Roman"/>
          <w:i/>
          <w:noProof/>
          <w:color w:val="000000"/>
        </w:rPr>
        <w:t>A History of Christianity in Indonesia</w:t>
      </w:r>
      <w:r w:rsidRPr="00B91F8E">
        <w:rPr>
          <w:rFonts w:ascii="Times New Roman" w:hAnsi="Times New Roman"/>
          <w:noProof/>
          <w:color w:val="000000"/>
        </w:rPr>
        <w:t>. Leiden: Brill.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Arts, Henry. 1991. Lanko Soo: Het Langhuis bij de Taman Daya: Continuiteit en Verandering, Radboud University, Nijmegen.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Aspinall, Edward. 2009. </w:t>
      </w:r>
      <w:r w:rsidRPr="00B91F8E">
        <w:rPr>
          <w:rFonts w:ascii="Times New Roman" w:hAnsi="Times New Roman"/>
          <w:i/>
          <w:noProof/>
          <w:color w:val="000000"/>
        </w:rPr>
        <w:t>Islam and Nation : Separatist Rebellion in Aceh, Indonesia</w:t>
      </w:r>
      <w:r w:rsidRPr="00B91F8E">
        <w:rPr>
          <w:rFonts w:ascii="Times New Roman" w:hAnsi="Times New Roman"/>
          <w:noProof/>
          <w:color w:val="000000"/>
        </w:rPr>
        <w:t>. Stanford: Stanford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Aspinall, Edward, and Gerry van Klinken, eds. 2010. </w:t>
      </w:r>
      <w:r w:rsidRPr="00B91F8E">
        <w:rPr>
          <w:rFonts w:ascii="Times New Roman" w:hAnsi="Times New Roman"/>
          <w:i/>
          <w:noProof/>
          <w:color w:val="000000"/>
        </w:rPr>
        <w:t>The State and Illegality in Indonesia</w:t>
      </w:r>
      <w:r w:rsidRPr="00B91F8E">
        <w:rPr>
          <w:rFonts w:ascii="Times New Roman" w:hAnsi="Times New Roman"/>
          <w:noProof/>
          <w:color w:val="000000"/>
        </w:rPr>
        <w:t>. Leiden: KITLV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Australian Government. 2013. Background Paper - China Family Planning (8 March 2013), www.refworld.org/pdfid/51f61ea04.pdf.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Axtmann, Roland, ed. 2003. </w:t>
      </w:r>
      <w:r w:rsidRPr="00B91F8E">
        <w:rPr>
          <w:rFonts w:ascii="Times New Roman" w:hAnsi="Times New Roman"/>
          <w:i/>
          <w:noProof/>
          <w:color w:val="000000"/>
        </w:rPr>
        <w:t>Understanding Democratic Politics</w:t>
      </w:r>
      <w:r w:rsidRPr="00B91F8E">
        <w:rPr>
          <w:rFonts w:ascii="Times New Roman" w:hAnsi="Times New Roman"/>
          <w:noProof/>
          <w:color w:val="000000"/>
        </w:rPr>
        <w:t>. Thousand Oaks: Sage.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Azca, N., A. M. Noor, Haris Azhar, and M. Islah. 2004. </w:t>
      </w:r>
      <w:r w:rsidRPr="00B91F8E">
        <w:rPr>
          <w:rFonts w:ascii="Times New Roman" w:hAnsi="Times New Roman"/>
          <w:i/>
          <w:noProof/>
          <w:color w:val="000000"/>
        </w:rPr>
        <w:t>Ketika moncong senjata ikut berniaga: laporan penelitian keterlibatan militer dalam bisnis di Bojonegoro, Boven Digoel, dan Poso</w:t>
      </w:r>
      <w:r w:rsidRPr="00B91F8E">
        <w:rPr>
          <w:rFonts w:ascii="Times New Roman" w:hAnsi="Times New Roman"/>
          <w:noProof/>
          <w:color w:val="000000"/>
        </w:rPr>
        <w:t>. Jakarta: Kontras.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Badan Pusat Statistik. 2013. Index Pembanguan Manusia. (6 September 2013).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Bahar, Saafroedin, Nannie Hudawati  Sinaga, and Ananda B. Kusuma, eds. 1992. </w:t>
      </w:r>
      <w:r w:rsidRPr="00B91F8E">
        <w:rPr>
          <w:rFonts w:ascii="Times New Roman" w:hAnsi="Times New Roman"/>
          <w:i/>
          <w:noProof/>
          <w:color w:val="000000"/>
        </w:rPr>
        <w:t>Risalah Sidang Badan Penyelidik Usahah Persiapan Kemerdekaan Indonesian (BPUPKI) Panitia Persiapan Kemerdekaan Indonesia (PPKI)</w:t>
      </w:r>
      <w:r w:rsidRPr="00B91F8E">
        <w:rPr>
          <w:rFonts w:ascii="Times New Roman" w:hAnsi="Times New Roman"/>
          <w:noProof/>
          <w:color w:val="000000"/>
        </w:rPr>
        <w:t>. Jakarta: Sekretariat Negara Republik Indonesia.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Bakker, Johannes. 2009. The Netherlands Indies in Aceh, Bali and Buton: Degrees of Resistance and Acceptance of Indirect and Direct Rule. </w:t>
      </w:r>
      <w:r w:rsidRPr="00B91F8E">
        <w:rPr>
          <w:rFonts w:ascii="Times New Roman" w:hAnsi="Times New Roman"/>
          <w:i/>
          <w:noProof/>
          <w:color w:val="000000"/>
        </w:rPr>
        <w:t>Leidschrift 24, Leiden University</w:t>
      </w:r>
      <w:r w:rsidRPr="00B91F8E">
        <w:rPr>
          <w:rFonts w:ascii="Times New Roman" w:hAnsi="Times New Roman"/>
          <w:noProof/>
          <w:color w:val="000000"/>
        </w:rPr>
        <w:t xml:space="preserve"> 24 (1).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Balée, William. 2006. The Research Program of Historical Ecology. </w:t>
      </w:r>
      <w:r w:rsidRPr="00B91F8E">
        <w:rPr>
          <w:rFonts w:ascii="Times New Roman" w:hAnsi="Times New Roman"/>
          <w:i/>
          <w:noProof/>
          <w:color w:val="000000"/>
        </w:rPr>
        <w:t xml:space="preserve">Annual Review Anthropology </w:t>
      </w:r>
      <w:r w:rsidRPr="00B91F8E">
        <w:rPr>
          <w:rFonts w:ascii="Times New Roman" w:hAnsi="Times New Roman"/>
          <w:noProof/>
          <w:color w:val="000000"/>
        </w:rPr>
        <w:t>(35):75-98.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Bamba, John. 2004. Kalimantan: Unity or Diversity? In </w:t>
      </w:r>
      <w:r w:rsidRPr="00B91F8E">
        <w:rPr>
          <w:rFonts w:ascii="Times New Roman" w:hAnsi="Times New Roman"/>
          <w:i/>
          <w:noProof/>
          <w:color w:val="000000"/>
        </w:rPr>
        <w:t>Searching for peace in Asia Pacific : an overview of conflict prevention and peacebuilding activities</w:t>
      </w:r>
      <w:r w:rsidRPr="00B91F8E">
        <w:rPr>
          <w:rFonts w:ascii="Times New Roman" w:hAnsi="Times New Roman"/>
          <w:noProof/>
          <w:color w:val="000000"/>
        </w:rPr>
        <w:t>, eds. A. Heijmans, N. Simmonds and H. van de Veen. Boulder: Rienner.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Bamba, John , Sujarni Alloy, Albertus, and Chatarina Istiyani. 2008. </w:t>
      </w:r>
      <w:r w:rsidRPr="00B91F8E">
        <w:rPr>
          <w:rFonts w:ascii="Times New Roman" w:hAnsi="Times New Roman"/>
          <w:i/>
          <w:noProof/>
          <w:color w:val="000000"/>
        </w:rPr>
        <w:t>Mozaik Dayak: keberagaman subsuku dan bahasa Dayak di Kalimantan Barat</w:t>
      </w:r>
      <w:r w:rsidRPr="00B91F8E">
        <w:rPr>
          <w:rFonts w:ascii="Times New Roman" w:hAnsi="Times New Roman"/>
          <w:noProof/>
          <w:color w:val="000000"/>
        </w:rPr>
        <w:t>. Pontianak Institut Dayakologi.</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Barbier, Edward B. 1989. Cash crops, food crops, and sustainability: The case of Indonesia. </w:t>
      </w:r>
      <w:r w:rsidRPr="00B91F8E">
        <w:rPr>
          <w:rFonts w:ascii="Times New Roman" w:hAnsi="Times New Roman"/>
          <w:i/>
          <w:noProof/>
          <w:color w:val="000000"/>
        </w:rPr>
        <w:t>World Development</w:t>
      </w:r>
      <w:r w:rsidRPr="00B91F8E">
        <w:rPr>
          <w:rFonts w:ascii="Times New Roman" w:hAnsi="Times New Roman"/>
          <w:noProof/>
          <w:color w:val="000000"/>
        </w:rPr>
        <w:t xml:space="preserve"> 17 (6):879-895.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Barth, Fredrik. 1987. </w:t>
      </w:r>
      <w:r w:rsidRPr="00B91F8E">
        <w:rPr>
          <w:rFonts w:ascii="Times New Roman" w:hAnsi="Times New Roman"/>
          <w:i/>
          <w:noProof/>
          <w:color w:val="000000"/>
        </w:rPr>
        <w:t>Cosmologies in the making</w:t>
      </w:r>
      <w:r w:rsidRPr="00B91F8E">
        <w:rPr>
          <w:rFonts w:ascii="Times New Roman" w:hAnsi="Times New Roman"/>
          <w:noProof/>
          <w:color w:val="000000"/>
        </w:rPr>
        <w:t>. Cambridge: University of Cambridge.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Bebbington, Anthony, Scott Guggenheim, Elizabeth Olson and Michael Woolcock. 2004. Exploring Social Capital Debates at the World Bank. </w:t>
      </w:r>
      <w:r w:rsidRPr="00B91F8E">
        <w:rPr>
          <w:rFonts w:ascii="Times New Roman" w:hAnsi="Times New Roman"/>
          <w:i/>
          <w:noProof/>
          <w:color w:val="000000"/>
        </w:rPr>
        <w:t>Journal of Development Studies</w:t>
      </w:r>
      <w:r w:rsidRPr="00B91F8E">
        <w:rPr>
          <w:rFonts w:ascii="Times New Roman" w:hAnsi="Times New Roman"/>
          <w:noProof/>
          <w:color w:val="000000"/>
        </w:rPr>
        <w:t xml:space="preserve"> 40 (5):33 - 64.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Bech Bruun, Thilde, Andreas de Neergaard, Deborah Lawrence, and Alan D Ziegler. 2009. Environmental Consequences of the Demise in Swidden Cultivation in Southeast Asia: Carbon Storage and Soil Quality. </w:t>
      </w:r>
      <w:r w:rsidRPr="00B91F8E">
        <w:rPr>
          <w:rFonts w:ascii="Times New Roman" w:hAnsi="Times New Roman"/>
          <w:i/>
          <w:noProof/>
          <w:color w:val="000000"/>
        </w:rPr>
        <w:t>Human Ecology</w:t>
      </w:r>
      <w:r w:rsidRPr="00B91F8E">
        <w:rPr>
          <w:rFonts w:ascii="Times New Roman" w:hAnsi="Times New Roman"/>
          <w:noProof/>
          <w:color w:val="000000"/>
        </w:rPr>
        <w:t xml:space="preserve"> 37.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Benedict, Ruth.1934. </w:t>
      </w:r>
      <w:r w:rsidRPr="00B91F8E">
        <w:rPr>
          <w:rFonts w:ascii="Times New Roman" w:hAnsi="Times New Roman"/>
          <w:i/>
          <w:noProof/>
          <w:color w:val="000000"/>
        </w:rPr>
        <w:t>Patterns of Culture</w:t>
      </w:r>
      <w:r w:rsidRPr="00B91F8E">
        <w:rPr>
          <w:rFonts w:ascii="Times New Roman" w:hAnsi="Times New Roman"/>
          <w:noProof/>
          <w:color w:val="000000"/>
        </w:rPr>
        <w:t xml:space="preserve">. Boston Houghton Mifflin.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Berger, K.G., and S.M. Martin. 2000. Palm Oil. In </w:t>
      </w:r>
      <w:r w:rsidRPr="00B91F8E">
        <w:rPr>
          <w:rFonts w:ascii="Times New Roman" w:hAnsi="Times New Roman"/>
          <w:i/>
          <w:noProof/>
          <w:color w:val="000000"/>
        </w:rPr>
        <w:t>The Cambridge World History of Food</w:t>
      </w:r>
      <w:r w:rsidRPr="00B91F8E">
        <w:rPr>
          <w:rFonts w:ascii="Times New Roman" w:hAnsi="Times New Roman"/>
          <w:noProof/>
          <w:color w:val="000000"/>
        </w:rPr>
        <w:t xml:space="preserve">, eds. K. F. Kiple and K. Coneè Ornelas. Cambridge: Cambridge University Press.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Bergqvist, Christina, ed. 1999. </w:t>
      </w:r>
      <w:r w:rsidRPr="00B91F8E">
        <w:rPr>
          <w:rFonts w:ascii="Times New Roman" w:hAnsi="Times New Roman"/>
          <w:i/>
          <w:noProof/>
          <w:color w:val="000000"/>
        </w:rPr>
        <w:t>Equal Democracies: Gender and Politics in the Nordic Countries</w:t>
      </w:r>
      <w:r w:rsidRPr="00B91F8E">
        <w:rPr>
          <w:rFonts w:ascii="Times New Roman" w:hAnsi="Times New Roman"/>
          <w:noProof/>
          <w:color w:val="000000"/>
        </w:rPr>
        <w:t>. Norway: Aschehoug.</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Bernstein, Jay H. 1997. </w:t>
      </w:r>
      <w:r w:rsidRPr="00B91F8E">
        <w:rPr>
          <w:rFonts w:ascii="Times New Roman" w:hAnsi="Times New Roman"/>
          <w:i/>
          <w:noProof/>
          <w:color w:val="000000"/>
        </w:rPr>
        <w:t>Spirits Captured in Stone. Shamanism and Traditional Medicine among the Taman of Borneo</w:t>
      </w:r>
      <w:r w:rsidRPr="00B91F8E">
        <w:rPr>
          <w:rFonts w:ascii="Times New Roman" w:hAnsi="Times New Roman"/>
          <w:noProof/>
          <w:color w:val="000000"/>
        </w:rPr>
        <w:t>. Boulder: Lynne Rienner Publishers.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Bertrand, Jacques. 2004. </w:t>
      </w:r>
      <w:r w:rsidRPr="00B91F8E">
        <w:rPr>
          <w:rFonts w:ascii="Times New Roman" w:hAnsi="Times New Roman"/>
          <w:i/>
          <w:noProof/>
          <w:color w:val="000000"/>
        </w:rPr>
        <w:t>Nationalism and Ethnic Conflict in Indonesia</w:t>
      </w:r>
      <w:r w:rsidRPr="00B91F8E">
        <w:rPr>
          <w:rFonts w:ascii="Times New Roman" w:hAnsi="Times New Roman"/>
          <w:noProof/>
          <w:color w:val="000000"/>
        </w:rPr>
        <w:t>. Cambridge: Cambridge University Press.</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lastRenderedPageBreak/>
        <w:t xml:space="preserve">Boechari, Amsal H. 2011. Data Realisasi Penempatan Unit Permukiman Transmigrasi di Kabupaten Kapuas Hulu (March). </w:t>
      </w:r>
      <w:r w:rsidRPr="00B91F8E">
        <w:rPr>
          <w:rFonts w:ascii="Times New Roman" w:hAnsi="Times New Roman"/>
          <w:noProof/>
          <w:color w:val="000000"/>
          <w:lang w:val="de-DE"/>
        </w:rPr>
        <w:t>Putussibau: Dinas Tenaga Kerja dan Transmigrasi dan Sosial Kabupaten Kapuas Hulu.</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Boeke, Julius H. 1953. </w:t>
      </w:r>
      <w:r w:rsidRPr="00B91F8E">
        <w:rPr>
          <w:rFonts w:ascii="Times New Roman" w:hAnsi="Times New Roman"/>
          <w:i/>
          <w:noProof/>
          <w:color w:val="000000"/>
        </w:rPr>
        <w:t>Economics and Economic Policy of Dual Societies</w:t>
      </w:r>
      <w:r w:rsidRPr="00B91F8E">
        <w:rPr>
          <w:rFonts w:ascii="Times New Roman" w:hAnsi="Times New Roman"/>
          <w:noProof/>
          <w:color w:val="000000"/>
        </w:rPr>
        <w:t xml:space="preserve">. New York Institute of Pacific Relations.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Böhm, A. H. 1984. </w:t>
      </w:r>
      <w:r w:rsidRPr="00B91F8E">
        <w:rPr>
          <w:rFonts w:ascii="Times New Roman" w:hAnsi="Times New Roman"/>
          <w:i/>
          <w:noProof/>
          <w:color w:val="000000"/>
        </w:rPr>
        <w:t>West Borneo 1940 - Kalimantan Barat 1950</w:t>
      </w:r>
      <w:r w:rsidRPr="00B91F8E">
        <w:rPr>
          <w:rFonts w:ascii="Times New Roman" w:hAnsi="Times New Roman"/>
          <w:noProof/>
          <w:color w:val="000000"/>
        </w:rPr>
        <w:t xml:space="preserve">. Verslag Prinsenbeek.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Bouman, S. A., and P. M. Driessen. 1985. Physical properties of mineral soils affecting rice-based cropping systems. In </w:t>
      </w:r>
      <w:r w:rsidRPr="00B91F8E">
        <w:rPr>
          <w:rFonts w:ascii="Times New Roman" w:hAnsi="Times New Roman"/>
          <w:i/>
          <w:noProof/>
          <w:color w:val="000000"/>
        </w:rPr>
        <w:t>Soil Physics and Rice</w:t>
      </w:r>
      <w:r w:rsidRPr="00B91F8E">
        <w:rPr>
          <w:rFonts w:ascii="Times New Roman" w:hAnsi="Times New Roman"/>
          <w:noProof/>
          <w:color w:val="000000"/>
        </w:rPr>
        <w:t>, edited by I. R. R. Institute. Manila: International Rice Research Institute.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Bourdieu, Pierre. 1983. The field of cultural production, or: The economic world reversed. </w:t>
      </w:r>
      <w:r w:rsidRPr="00B91F8E">
        <w:rPr>
          <w:rFonts w:ascii="Times New Roman" w:hAnsi="Times New Roman"/>
          <w:i/>
          <w:noProof/>
          <w:color w:val="000000"/>
        </w:rPr>
        <w:t>Poetics</w:t>
      </w:r>
      <w:r w:rsidRPr="00B91F8E">
        <w:rPr>
          <w:rFonts w:ascii="Times New Roman" w:hAnsi="Times New Roman"/>
          <w:noProof/>
          <w:color w:val="000000"/>
        </w:rPr>
        <w:t xml:space="preserve"> 12 (4-5):311-356.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1984. </w:t>
      </w:r>
      <w:r w:rsidRPr="00B91F8E">
        <w:rPr>
          <w:rFonts w:ascii="Times New Roman" w:hAnsi="Times New Roman"/>
          <w:i/>
          <w:noProof/>
          <w:color w:val="000000"/>
        </w:rPr>
        <w:t>Distinction: A Social Critique of the Judgement of Taste</w:t>
      </w:r>
      <w:r w:rsidRPr="00B91F8E">
        <w:rPr>
          <w:rFonts w:ascii="Times New Roman" w:hAnsi="Times New Roman"/>
          <w:noProof/>
          <w:color w:val="000000"/>
        </w:rPr>
        <w:t xml:space="preserve">. London: Routledge.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1985. The Social Space and the Genesis of Groups. </w:t>
      </w:r>
      <w:r w:rsidRPr="00B91F8E">
        <w:rPr>
          <w:rFonts w:ascii="Times New Roman" w:hAnsi="Times New Roman"/>
          <w:i/>
          <w:noProof/>
          <w:color w:val="000000"/>
        </w:rPr>
        <w:t>Theory and Society</w:t>
      </w:r>
      <w:r w:rsidRPr="00B91F8E">
        <w:rPr>
          <w:rFonts w:ascii="Times New Roman" w:hAnsi="Times New Roman"/>
          <w:noProof/>
          <w:color w:val="000000"/>
        </w:rPr>
        <w:t xml:space="preserve"> 14 (6):723-744.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1998a. </w:t>
      </w:r>
      <w:r w:rsidRPr="00B91F8E">
        <w:rPr>
          <w:rFonts w:ascii="Times New Roman" w:hAnsi="Times New Roman"/>
          <w:i/>
          <w:noProof/>
          <w:color w:val="000000"/>
        </w:rPr>
        <w:t>Practical Reason: On the Theory of Action</w:t>
      </w:r>
      <w:r w:rsidRPr="00B91F8E">
        <w:rPr>
          <w:rFonts w:ascii="Times New Roman" w:hAnsi="Times New Roman"/>
          <w:noProof/>
          <w:color w:val="000000"/>
        </w:rPr>
        <w:t>. Cambridge: Polity.</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Bourdieu, Pierre, and Pierre Lamaison. 1986. From Rules to Strategies: An Interview with Pierre Bourdieu. </w:t>
      </w:r>
      <w:r w:rsidRPr="00B91F8E">
        <w:rPr>
          <w:rFonts w:ascii="Times New Roman" w:hAnsi="Times New Roman"/>
          <w:i/>
          <w:noProof/>
          <w:color w:val="000000"/>
        </w:rPr>
        <w:t>Cultural Anthropology</w:t>
      </w:r>
      <w:r w:rsidRPr="00B91F8E">
        <w:rPr>
          <w:rFonts w:ascii="Times New Roman" w:hAnsi="Times New Roman"/>
          <w:noProof/>
          <w:color w:val="000000"/>
        </w:rPr>
        <w:t xml:space="preserve"> 1 (1):110-120.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Bouwman, M. A. 1924. </w:t>
      </w:r>
      <w:r w:rsidRPr="00B91F8E">
        <w:rPr>
          <w:rFonts w:ascii="Times New Roman" w:hAnsi="Times New Roman"/>
          <w:i/>
          <w:noProof/>
          <w:color w:val="000000"/>
        </w:rPr>
        <w:t>Ethnografische aantekeningen omtrent de Governementslanden in de boven-Kapoas, Westerafdeeling van Borneo</w:t>
      </w:r>
      <w:r w:rsidRPr="00B91F8E">
        <w:rPr>
          <w:rFonts w:ascii="Times New Roman" w:hAnsi="Times New Roman"/>
          <w:noProof/>
          <w:color w:val="000000"/>
        </w:rPr>
        <w:t>. Weltevreden: Albrecht &amp; Co.</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Bradshaw, C. J., N. S. Sodhi, and B. W. Brook. 2009. Tropical turmoil: A biodiversity tragedy in progress. </w:t>
      </w:r>
      <w:r w:rsidRPr="00B91F8E">
        <w:rPr>
          <w:rFonts w:ascii="Times New Roman" w:hAnsi="Times New Roman"/>
          <w:i/>
          <w:noProof/>
          <w:color w:val="000000"/>
        </w:rPr>
        <w:t>Frontiers in Ecology and the Environment</w:t>
      </w:r>
      <w:r w:rsidRPr="00B91F8E">
        <w:rPr>
          <w:rFonts w:ascii="Times New Roman" w:hAnsi="Times New Roman"/>
          <w:noProof/>
          <w:color w:val="000000"/>
        </w:rPr>
        <w:t xml:space="preserve"> 7 (2):79-87.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Braithwaite, John. 2009. </w:t>
      </w:r>
      <w:r w:rsidRPr="00B91F8E">
        <w:rPr>
          <w:rFonts w:ascii="Times New Roman" w:hAnsi="Times New Roman"/>
          <w:i/>
          <w:noProof/>
          <w:color w:val="000000"/>
        </w:rPr>
        <w:t>West Kalimantan and Central Kalimantan, Indonesia</w:t>
      </w:r>
      <w:r w:rsidRPr="00B91F8E">
        <w:rPr>
          <w:rFonts w:ascii="Times New Roman" w:hAnsi="Times New Roman"/>
          <w:noProof/>
          <w:color w:val="000000"/>
        </w:rPr>
        <w:t xml:space="preserve">. Vol I. Peacebuilding Compared Project Working Paper 4. Canberra: Australian National University Press.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Braithwaite, John, Valerie Braithwaite, Michael  Cookson, and Leah Dunn, eds. 2010. </w:t>
      </w:r>
      <w:r w:rsidRPr="00B91F8E">
        <w:rPr>
          <w:rFonts w:ascii="Times New Roman" w:hAnsi="Times New Roman"/>
          <w:i/>
          <w:noProof/>
          <w:color w:val="000000"/>
        </w:rPr>
        <w:t xml:space="preserve">Anomie and Violence: Non-truth and reconciliation in Indonesian Peacebuilding </w:t>
      </w:r>
      <w:r w:rsidRPr="00B91F8E">
        <w:rPr>
          <w:rFonts w:ascii="Times New Roman" w:hAnsi="Times New Roman"/>
          <w:noProof/>
          <w:color w:val="000000"/>
        </w:rPr>
        <w:t>Canberra: Australian National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Brannigan, Augustine , and William Zwerman. 2000. The Real Hawthorne-Effect. </w:t>
      </w:r>
      <w:r w:rsidRPr="00B91F8E">
        <w:rPr>
          <w:rFonts w:ascii="Times New Roman" w:hAnsi="Times New Roman"/>
          <w:i/>
          <w:noProof/>
          <w:color w:val="000000"/>
        </w:rPr>
        <w:t>Society</w:t>
      </w:r>
      <w:r w:rsidRPr="00B91F8E">
        <w:rPr>
          <w:rFonts w:ascii="Times New Roman" w:hAnsi="Times New Roman"/>
          <w:noProof/>
          <w:color w:val="000000"/>
        </w:rPr>
        <w:t xml:space="preserve"> 38 (2):55-60.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Brookfield, H., L. Potter, and Y. Byron. 1995. In Place of the Forest: Environmental and Socio-Economic Transformation in Borneo and the Eastern Malay Peninsula. Tokyo: United Nations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Burhan, Magenda. 2010. </w:t>
      </w:r>
      <w:r w:rsidRPr="00B91F8E">
        <w:rPr>
          <w:rFonts w:ascii="Times New Roman" w:hAnsi="Times New Roman"/>
          <w:i/>
          <w:noProof/>
          <w:color w:val="000000"/>
        </w:rPr>
        <w:t>East Kalimantan: The Decline of a Commercial Aristocracy</w:t>
      </w:r>
      <w:r w:rsidRPr="00B91F8E">
        <w:rPr>
          <w:rFonts w:ascii="Times New Roman" w:hAnsi="Times New Roman"/>
          <w:noProof/>
          <w:color w:val="000000"/>
        </w:rPr>
        <w:t xml:space="preserve">. Sheffield: Equinox Publishing.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Burns, Peter. 1989. The Myth of Adat </w:t>
      </w:r>
      <w:r w:rsidRPr="00B91F8E">
        <w:rPr>
          <w:rFonts w:ascii="Times New Roman" w:hAnsi="Times New Roman"/>
          <w:i/>
          <w:noProof/>
          <w:color w:val="000000"/>
        </w:rPr>
        <w:t xml:space="preserve">Legal Pluralism &amp; Unofficial Law </w:t>
      </w:r>
      <w:r w:rsidRPr="00B91F8E">
        <w:rPr>
          <w:rFonts w:ascii="Times New Roman" w:hAnsi="Times New Roman"/>
          <w:noProof/>
          <w:color w:val="000000"/>
        </w:rPr>
        <w:t>28 (1):127.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Butler, Rhett. 2011. Indonesia to recognize rights of forest communities, indigenous peoples (July 12). news.mongabay.com/2011/0712-indonesia_adat_redd.html.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Butt, Simon. 2010. Regional Autonomy and Legal Disorder: The Proliferation of Local Laws in Indonesia </w:t>
      </w:r>
      <w:r w:rsidRPr="00B91F8E">
        <w:rPr>
          <w:rFonts w:ascii="Times New Roman" w:hAnsi="Times New Roman"/>
          <w:i/>
          <w:noProof/>
          <w:color w:val="000000"/>
        </w:rPr>
        <w:t xml:space="preserve">Sydney Law Review </w:t>
      </w:r>
      <w:r w:rsidRPr="00B91F8E">
        <w:rPr>
          <w:rFonts w:ascii="Times New Roman" w:hAnsi="Times New Roman"/>
          <w:noProof/>
          <w:color w:val="000000"/>
        </w:rPr>
        <w:t>32 (2):177.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Calabrese, Andrew. 2005. Communication, global justice and the moral economy. </w:t>
      </w:r>
      <w:r w:rsidRPr="00B91F8E">
        <w:rPr>
          <w:rFonts w:ascii="Times New Roman" w:hAnsi="Times New Roman"/>
          <w:i/>
          <w:noProof/>
          <w:color w:val="000000"/>
        </w:rPr>
        <w:t>Global Media and Communication</w:t>
      </w:r>
      <w:r w:rsidRPr="00B91F8E">
        <w:rPr>
          <w:rFonts w:ascii="Times New Roman" w:hAnsi="Times New Roman"/>
          <w:noProof/>
          <w:color w:val="000000"/>
        </w:rPr>
        <w:t xml:space="preserve"> 1 (3):301-315.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Carr Kelman, Candice. 2011. Integrated Conservation and Development Projects as Experiments in Global Governance: Seeking Sustainability in the Indonesian Rainforest. In </w:t>
      </w:r>
      <w:r w:rsidRPr="00B91F8E">
        <w:rPr>
          <w:rFonts w:ascii="Times New Roman" w:hAnsi="Times New Roman"/>
          <w:i/>
          <w:noProof/>
          <w:color w:val="000000"/>
        </w:rPr>
        <w:t>Annual meeting of the International Studies Association Annual Conference -16 March</w:t>
      </w:r>
      <w:r w:rsidRPr="00B91F8E">
        <w:rPr>
          <w:rFonts w:ascii="Times New Roman" w:hAnsi="Times New Roman"/>
          <w:noProof/>
          <w:color w:val="000000"/>
        </w:rPr>
        <w:t>. Montreal, Quebec.</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Césard, Nicolas. 2007. A Sociohistorical Transition Trade in Forest Products and Bride-Price among the Punan Tubu of Eastern Kalimantan. </w:t>
      </w:r>
      <w:r w:rsidRPr="00B91F8E">
        <w:rPr>
          <w:rFonts w:ascii="Times New Roman" w:hAnsi="Times New Roman"/>
          <w:i/>
          <w:noProof/>
          <w:color w:val="000000"/>
        </w:rPr>
        <w:t xml:space="preserve">Antropos </w:t>
      </w:r>
      <w:r w:rsidRPr="00B91F8E">
        <w:rPr>
          <w:rFonts w:ascii="Times New Roman" w:hAnsi="Times New Roman"/>
          <w:noProof/>
          <w:color w:val="000000"/>
        </w:rPr>
        <w:t>102:455–477.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Chen, Wai-Fah, and Lian Duan, eds. 2013. </w:t>
      </w:r>
      <w:r w:rsidRPr="00B91F8E">
        <w:rPr>
          <w:rFonts w:ascii="Times New Roman" w:hAnsi="Times New Roman"/>
          <w:i/>
          <w:noProof/>
          <w:color w:val="000000"/>
        </w:rPr>
        <w:t>Handbook of International Bridge Engineering</w:t>
      </w:r>
      <w:r w:rsidRPr="00B91F8E">
        <w:rPr>
          <w:rFonts w:ascii="Times New Roman" w:hAnsi="Times New Roman"/>
          <w:noProof/>
          <w:color w:val="000000"/>
        </w:rPr>
        <w:t xml:space="preserve">. London: CRC Press - Taylor &amp; Francis Group.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Ciavardini, Tiziana. 2007. Chicchi sacri: coltivazione e consumo di riso presso i Kantu’del Borneo. </w:t>
      </w:r>
      <w:r w:rsidRPr="00B91F8E">
        <w:rPr>
          <w:rFonts w:ascii="Times New Roman" w:hAnsi="Times New Roman"/>
          <w:i/>
          <w:noProof/>
          <w:color w:val="000000"/>
        </w:rPr>
        <w:t>Etnoantropologia (Atti del X Congresso Nazionale)</w:t>
      </w:r>
      <w:r w:rsidRPr="00B91F8E">
        <w:rPr>
          <w:rFonts w:ascii="Times New Roman" w:hAnsi="Times New Roman"/>
          <w:noProof/>
          <w:color w:val="000000"/>
        </w:rPr>
        <w:t xml:space="preserve"> 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Clad, J., Sean M.  McDonald, and Bruce Vaughn, eds. 2011. </w:t>
      </w:r>
      <w:r w:rsidRPr="00B91F8E">
        <w:rPr>
          <w:rFonts w:ascii="Times New Roman" w:hAnsi="Times New Roman"/>
          <w:i/>
          <w:noProof/>
          <w:color w:val="000000"/>
        </w:rPr>
        <w:t>The Borderlands of Southeast Asia: Geopolitics, Terrorism, and Globalization</w:t>
      </w:r>
      <w:r w:rsidRPr="00B91F8E">
        <w:rPr>
          <w:rFonts w:ascii="Times New Roman" w:hAnsi="Times New Roman"/>
          <w:noProof/>
          <w:color w:val="000000"/>
        </w:rPr>
        <w:t>. Canberra: National Defense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Cohen, Louis, Lawrence Manion, and Keith Morrison. 2007. </w:t>
      </w:r>
      <w:r w:rsidRPr="00B91F8E">
        <w:rPr>
          <w:rFonts w:ascii="Times New Roman" w:hAnsi="Times New Roman"/>
          <w:i/>
          <w:noProof/>
          <w:color w:val="000000"/>
        </w:rPr>
        <w:t>Research Methods in Education</w:t>
      </w:r>
      <w:r w:rsidRPr="00B91F8E">
        <w:rPr>
          <w:rFonts w:ascii="Times New Roman" w:hAnsi="Times New Roman"/>
          <w:noProof/>
          <w:color w:val="000000"/>
        </w:rPr>
        <w:t>. New York: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Colding, Johan, and Carl Folke. 2001. Social Taboos: "Invisible" Systems of Local Resource Management and Biological Conservation. </w:t>
      </w:r>
      <w:r w:rsidRPr="00B91F8E">
        <w:rPr>
          <w:rFonts w:ascii="Times New Roman" w:hAnsi="Times New Roman"/>
          <w:i/>
          <w:noProof/>
          <w:color w:val="000000"/>
        </w:rPr>
        <w:t>Ecological Applications</w:t>
      </w:r>
      <w:r w:rsidRPr="00B91F8E">
        <w:rPr>
          <w:rFonts w:ascii="Times New Roman" w:hAnsi="Times New Roman"/>
          <w:noProof/>
          <w:color w:val="000000"/>
        </w:rPr>
        <w:t xml:space="preserve"> 11 (2):584-600.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Coleman, James S. 1988. Social Capital in the Creation of Human Capital. </w:t>
      </w:r>
      <w:r w:rsidRPr="00B91F8E">
        <w:rPr>
          <w:rFonts w:ascii="Times New Roman" w:hAnsi="Times New Roman"/>
          <w:i/>
          <w:noProof/>
          <w:color w:val="000000"/>
        </w:rPr>
        <w:t>The American Journal of Sociology</w:t>
      </w:r>
      <w:r w:rsidRPr="00B91F8E">
        <w:rPr>
          <w:rFonts w:ascii="Times New Roman" w:hAnsi="Times New Roman"/>
          <w:noProof/>
          <w:color w:val="000000"/>
        </w:rPr>
        <w:t xml:space="preserve"> 94 (s1):S95.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1990. </w:t>
      </w:r>
      <w:r w:rsidRPr="00B91F8E">
        <w:rPr>
          <w:rFonts w:ascii="Times New Roman" w:hAnsi="Times New Roman"/>
          <w:i/>
          <w:noProof/>
          <w:color w:val="000000"/>
        </w:rPr>
        <w:t>Foundations of Social Theory</w:t>
      </w:r>
      <w:r w:rsidRPr="00B91F8E">
        <w:rPr>
          <w:rFonts w:ascii="Times New Roman" w:hAnsi="Times New Roman"/>
          <w:noProof/>
          <w:color w:val="000000"/>
        </w:rPr>
        <w:t>. Cambridge: Harvard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Conklin, Harold C. 1961. The Study of Shifting Cultivation. </w:t>
      </w:r>
      <w:r w:rsidRPr="00B91F8E">
        <w:rPr>
          <w:rFonts w:ascii="Times New Roman" w:hAnsi="Times New Roman"/>
          <w:i/>
          <w:noProof/>
          <w:color w:val="000000"/>
        </w:rPr>
        <w:t>Current Anthropology</w:t>
      </w:r>
      <w:r w:rsidRPr="00B91F8E">
        <w:rPr>
          <w:rFonts w:ascii="Times New Roman" w:hAnsi="Times New Roman"/>
          <w:noProof/>
          <w:color w:val="000000"/>
        </w:rPr>
        <w:t xml:space="preserve"> 2 (1):27-61.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Cooke, Fadzilah Majid, ed. 2006. </w:t>
      </w:r>
      <w:r w:rsidRPr="00B91F8E">
        <w:rPr>
          <w:rFonts w:ascii="Times New Roman" w:hAnsi="Times New Roman"/>
          <w:i/>
          <w:noProof/>
          <w:color w:val="000000"/>
        </w:rPr>
        <w:t>State Communities, and Forests in Contemporary Borneo</w:t>
      </w:r>
      <w:r w:rsidRPr="00B91F8E">
        <w:rPr>
          <w:rFonts w:ascii="Times New Roman" w:hAnsi="Times New Roman"/>
          <w:noProof/>
          <w:color w:val="000000"/>
        </w:rPr>
        <w:t>. Canberra: Australian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Cordell, Dana, Jan-Olof Drangert, and Stuart White. 2009. The story of phosphorus: Global food security and food for thought. </w:t>
      </w:r>
      <w:r w:rsidRPr="00B91F8E">
        <w:rPr>
          <w:rFonts w:ascii="Times New Roman" w:hAnsi="Times New Roman"/>
          <w:i/>
          <w:noProof/>
          <w:color w:val="000000"/>
        </w:rPr>
        <w:t>Global Environmental Change</w:t>
      </w:r>
      <w:r w:rsidRPr="00B91F8E">
        <w:rPr>
          <w:rFonts w:ascii="Times New Roman" w:hAnsi="Times New Roman"/>
          <w:noProof/>
          <w:color w:val="000000"/>
        </w:rPr>
        <w:t xml:space="preserve"> 19 (2):292-305.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Crabbe, James C. 2006. Challanges for sustainability in cultures where regards for the future may not be present </w:t>
      </w:r>
      <w:r w:rsidRPr="00B91F8E">
        <w:rPr>
          <w:rFonts w:ascii="Times New Roman" w:hAnsi="Times New Roman"/>
          <w:i/>
          <w:noProof/>
          <w:color w:val="000000"/>
        </w:rPr>
        <w:t xml:space="preserve">Sustainability: Sciences, Practice &amp; Policy </w:t>
      </w:r>
      <w:r w:rsidRPr="00B91F8E">
        <w:rPr>
          <w:rFonts w:ascii="Times New Roman" w:hAnsi="Times New Roman"/>
          <w:noProof/>
          <w:color w:val="000000"/>
        </w:rPr>
        <w:t>2 (2):57-60.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Crevello, Stacy. 2004. Dayak Land Use Systems and Indigenous Knowledge. </w:t>
      </w:r>
      <w:r w:rsidRPr="00B91F8E">
        <w:rPr>
          <w:rFonts w:ascii="Times New Roman" w:hAnsi="Times New Roman"/>
          <w:i/>
          <w:noProof/>
          <w:color w:val="000000"/>
        </w:rPr>
        <w:t>J. Hum. Ecol</w:t>
      </w:r>
      <w:r w:rsidRPr="00B91F8E">
        <w:rPr>
          <w:rFonts w:ascii="Times New Roman" w:hAnsi="Times New Roman"/>
          <w:noProof/>
          <w:color w:val="000000"/>
        </w:rPr>
        <w:t xml:space="preserve"> 16 (2):69-73.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Cribb, Robert. 2002. Unresolved problems in the Indonesian killings of 1965-1966 </w:t>
      </w:r>
      <w:r w:rsidRPr="00B91F8E">
        <w:rPr>
          <w:rFonts w:ascii="Times New Roman" w:hAnsi="Times New Roman"/>
          <w:i/>
          <w:noProof/>
          <w:color w:val="000000"/>
        </w:rPr>
        <w:t>Asian Survey</w:t>
      </w:r>
      <w:r w:rsidRPr="00B91F8E">
        <w:rPr>
          <w:rFonts w:ascii="Times New Roman" w:hAnsi="Times New Roman"/>
          <w:noProof/>
          <w:color w:val="000000"/>
        </w:rPr>
        <w:t xml:space="preserve"> 42 (4):550.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Crouch, Harold. 1979. Patrimonialism and Military Rule in Indonesia. </w:t>
      </w:r>
      <w:r w:rsidRPr="00B91F8E">
        <w:rPr>
          <w:rFonts w:ascii="Times New Roman" w:hAnsi="Times New Roman"/>
          <w:i/>
          <w:noProof/>
          <w:color w:val="000000"/>
        </w:rPr>
        <w:t>World Politics</w:t>
      </w:r>
      <w:r w:rsidRPr="00B91F8E">
        <w:rPr>
          <w:rFonts w:ascii="Times New Roman" w:hAnsi="Times New Roman"/>
          <w:noProof/>
          <w:color w:val="000000"/>
        </w:rPr>
        <w:t xml:space="preserve"> 31 (4):571-587.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Cunningham, C. E. 2004. Meto. In </w:t>
      </w:r>
      <w:r w:rsidRPr="00B91F8E">
        <w:rPr>
          <w:rFonts w:ascii="Times New Roman" w:hAnsi="Times New Roman"/>
          <w:i/>
          <w:noProof/>
          <w:color w:val="000000"/>
        </w:rPr>
        <w:t xml:space="preserve">Encyclopaedia of the South East Asian Ethnography </w:t>
      </w:r>
      <w:r w:rsidRPr="00B91F8E">
        <w:rPr>
          <w:rFonts w:ascii="Times New Roman" w:hAnsi="Times New Roman"/>
          <w:noProof/>
          <w:color w:val="000000"/>
        </w:rPr>
        <w:t>eds. N. S. Bisht and T. S. Bankoti. New Delhi: Global Vision Publishing House.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Darmawan, Suahasil Nazara, David Jackson, Ahmad Tauhid, and Deniey Adi Purwanto, eds. 2008. </w:t>
      </w:r>
      <w:r w:rsidRPr="00B91F8E">
        <w:rPr>
          <w:rFonts w:ascii="Times New Roman" w:hAnsi="Times New Roman"/>
          <w:i/>
          <w:noProof/>
          <w:color w:val="000000"/>
        </w:rPr>
        <w:t>Evaluation of the Proliferation of Adminstrative Region in Indonesia 2001-2007 2008</w:t>
      </w:r>
      <w:r w:rsidRPr="00B91F8E">
        <w:rPr>
          <w:rFonts w:ascii="Times New Roman" w:hAnsi="Times New Roman"/>
          <w:noProof/>
          <w:color w:val="000000"/>
        </w:rPr>
        <w:t>. Jakarta Directorate for Regional Autonomy Bappenas and Programme Manager Decentralisation UNDP - Building and Reinventing Decentralised Governance (BRIDGE).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Dasgupta, Aniruddha, and Victoria A. Beard. 2007. Community Driven Development, Collective Action and Elite Capture in Indonesia. </w:t>
      </w:r>
      <w:r w:rsidRPr="00B91F8E">
        <w:rPr>
          <w:rFonts w:ascii="Times New Roman" w:hAnsi="Times New Roman"/>
          <w:i/>
          <w:noProof/>
          <w:color w:val="000000"/>
        </w:rPr>
        <w:t>Development and Change</w:t>
      </w:r>
      <w:r w:rsidRPr="00B91F8E">
        <w:rPr>
          <w:rFonts w:ascii="Times New Roman" w:hAnsi="Times New Roman"/>
          <w:noProof/>
          <w:color w:val="000000"/>
        </w:rPr>
        <w:t xml:space="preserve"> 38 (2):229-249.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Davidson, Jamie S. 2000. Ethnic Violence and Electoral Politics on the Periphery: The Case of West Kalimantan. In </w:t>
      </w:r>
      <w:r w:rsidRPr="00B91F8E">
        <w:rPr>
          <w:rFonts w:ascii="Times New Roman" w:hAnsi="Times New Roman"/>
          <w:i/>
          <w:noProof/>
          <w:color w:val="000000"/>
        </w:rPr>
        <w:t>PERCIK International Conference</w:t>
      </w:r>
      <w:r w:rsidRPr="00B91F8E">
        <w:rPr>
          <w:rFonts w:ascii="Times New Roman" w:hAnsi="Times New Roman"/>
          <w:noProof/>
          <w:color w:val="000000"/>
        </w:rPr>
        <w:t>. Yogyakarta.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2003. The politics of violence on an Indonesian periphery. </w:t>
      </w:r>
      <w:r w:rsidRPr="00B91F8E">
        <w:rPr>
          <w:rFonts w:ascii="Times New Roman" w:hAnsi="Times New Roman"/>
          <w:i/>
          <w:noProof/>
          <w:color w:val="000000"/>
        </w:rPr>
        <w:t>South East Asia Research</w:t>
      </w:r>
      <w:r w:rsidRPr="00B91F8E">
        <w:rPr>
          <w:rFonts w:ascii="Times New Roman" w:hAnsi="Times New Roman"/>
          <w:noProof/>
          <w:color w:val="000000"/>
        </w:rPr>
        <w:t xml:space="preserve"> 11 (1):59-89.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2003c. "Primitive"Politics: The Rise and Fall of the Dayak Unity Party in West Kalimatan, Indonesia  In </w:t>
      </w:r>
      <w:r w:rsidRPr="00B91F8E">
        <w:rPr>
          <w:rFonts w:ascii="Times New Roman" w:hAnsi="Times New Roman"/>
          <w:i/>
          <w:noProof/>
          <w:color w:val="000000"/>
        </w:rPr>
        <w:t xml:space="preserve">ARI Working Paper </w:t>
      </w:r>
      <w:r w:rsidRPr="00B91F8E">
        <w:rPr>
          <w:rFonts w:ascii="Times New Roman" w:hAnsi="Times New Roman"/>
          <w:noProof/>
          <w:color w:val="000000"/>
        </w:rPr>
        <w:t xml:space="preserve">Singapore Asian Research Institue - National University of Singapore.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2008. </w:t>
      </w:r>
      <w:r w:rsidRPr="00B91F8E">
        <w:rPr>
          <w:rFonts w:ascii="Times New Roman" w:hAnsi="Times New Roman"/>
          <w:i/>
          <w:noProof/>
          <w:color w:val="000000"/>
        </w:rPr>
        <w:t xml:space="preserve">From Rebellion to Riots: Collective Violence on Indonesian Borneo </w:t>
      </w:r>
      <w:r w:rsidRPr="00B91F8E">
        <w:rPr>
          <w:rFonts w:ascii="Times New Roman" w:hAnsi="Times New Roman"/>
          <w:noProof/>
          <w:color w:val="000000"/>
        </w:rPr>
        <w:t>Singapore: NUS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Davidson, Jamie S., and David  Henley. 2007. Cuture and Rights in Ethnic Violence In </w:t>
      </w:r>
      <w:r w:rsidRPr="00B91F8E">
        <w:rPr>
          <w:rFonts w:ascii="Times New Roman" w:hAnsi="Times New Roman"/>
          <w:i/>
          <w:noProof/>
          <w:color w:val="000000"/>
        </w:rPr>
        <w:t>The Revival of Tradition in Indonesian Politics: The deployment of adat from colonialism to indigenism</w:t>
      </w:r>
      <w:r w:rsidRPr="00B91F8E">
        <w:rPr>
          <w:rFonts w:ascii="Times New Roman" w:hAnsi="Times New Roman"/>
          <w:noProof/>
          <w:color w:val="000000"/>
        </w:rPr>
        <w:t xml:space="preserve">. New York: Routledge Contemporary Southeast Asia Series.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de Boer, L. E. M. 2010. Planting Sugar palms Borassus flabellifer as a means to offset the CO2 load of Apenheul Primate Park, Apeldoorn, the Netherlands. </w:t>
      </w:r>
      <w:r w:rsidRPr="00B91F8E">
        <w:rPr>
          <w:rFonts w:ascii="Times New Roman" w:hAnsi="Times New Roman"/>
          <w:i/>
          <w:noProof/>
          <w:color w:val="000000"/>
        </w:rPr>
        <w:t>International Zoo Yearbook</w:t>
      </w:r>
      <w:r w:rsidRPr="00B91F8E">
        <w:rPr>
          <w:rFonts w:ascii="Times New Roman" w:hAnsi="Times New Roman"/>
          <w:noProof/>
          <w:color w:val="000000"/>
        </w:rPr>
        <w:t xml:space="preserve"> 44 (1):246-250.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de Royer, Sébastien. 2011. REDD in implementation; new hopes for land, resource access and livelihood security: A case study of two Dayak customary communities in Kapuas Hulu West Kalimantan, Department of Social Sciences, Wageningen University, Wageningen.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de Vries, Bert J. M., and Arthur C. Petersen. 2009. Conceptualizing sustainable development An assessment methodology connecting values, knowledge, worldviews and scenarios. </w:t>
      </w:r>
      <w:r w:rsidRPr="00B91F8E">
        <w:rPr>
          <w:rFonts w:ascii="Times New Roman" w:hAnsi="Times New Roman"/>
          <w:i/>
          <w:noProof/>
          <w:color w:val="000000"/>
        </w:rPr>
        <w:t>Ecological Economics</w:t>
      </w:r>
      <w:r w:rsidRPr="00B91F8E">
        <w:rPr>
          <w:rFonts w:ascii="Times New Roman" w:hAnsi="Times New Roman"/>
          <w:noProof/>
          <w:color w:val="000000"/>
        </w:rPr>
        <w:t xml:space="preserve"> 68 (4):1006-1019.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Dekker, Paul, and Eric M Uslaner. 2001. Introduction In </w:t>
      </w:r>
      <w:r w:rsidRPr="00B91F8E">
        <w:rPr>
          <w:rFonts w:ascii="Times New Roman" w:hAnsi="Times New Roman"/>
          <w:i/>
          <w:noProof/>
          <w:color w:val="000000"/>
        </w:rPr>
        <w:t>Social Capital and Participation in Everyday Life</w:t>
      </w:r>
      <w:r w:rsidRPr="00B91F8E">
        <w:rPr>
          <w:rFonts w:ascii="Times New Roman" w:hAnsi="Times New Roman"/>
          <w:noProof/>
          <w:color w:val="000000"/>
        </w:rPr>
        <w:t>, ed. E. M. Uslaner. London: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Delfi, Maskota. 2011. White Rice or Black Sago?</w:t>
      </w:r>
      <w:r w:rsidRPr="00B91F8E">
        <w:rPr>
          <w:rFonts w:ascii="Times New Roman" w:hAnsi="Times New Roman"/>
          <w:noProof/>
          <w:color w:val="000000"/>
          <w:cs/>
        </w:rPr>
        <w:t>‎</w:t>
      </w:r>
      <w:r w:rsidRPr="00B91F8E">
        <w:rPr>
          <w:rFonts w:ascii="Times New Roman" w:hAnsi="Times New Roman"/>
          <w:noProof/>
          <w:color w:val="000000"/>
        </w:rPr>
        <w:t xml:space="preserve"> www.insideindonesia.org/feature-editions/white-rice-or-black-sago</w:t>
      </w:r>
      <w:r w:rsidRPr="00B91F8E">
        <w:rPr>
          <w:rFonts w:ascii="Times New Roman" w:hAnsi="Times New Roman"/>
          <w:noProof/>
          <w:color w:val="000000"/>
          <w:cs/>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2013. </w:t>
      </w:r>
      <w:r w:rsidRPr="00B91F8E">
        <w:rPr>
          <w:rFonts w:ascii="Times New Roman" w:hAnsi="Times New Roman"/>
          <w:i/>
          <w:noProof/>
          <w:color w:val="000000"/>
        </w:rPr>
        <w:t>Kaipa Pulaggajatnu</w:t>
      </w:r>
      <w:r w:rsidRPr="00B91F8E">
        <w:rPr>
          <w:rFonts w:ascii="Times New Roman" w:hAnsi="Times New Roman"/>
          <w:noProof/>
          <w:color w:val="000000"/>
        </w:rPr>
        <w:t xml:space="preserve">?: Wacana Kementawaian di Bumi </w:t>
      </w:r>
      <w:r w:rsidRPr="00B91F8E">
        <w:rPr>
          <w:rFonts w:ascii="Times New Roman" w:hAnsi="Times New Roman"/>
          <w:i/>
          <w:noProof/>
          <w:color w:val="000000"/>
        </w:rPr>
        <w:t>Sikerei</w:t>
      </w:r>
      <w:r w:rsidRPr="00B91F8E">
        <w:rPr>
          <w:rFonts w:ascii="Times New Roman" w:hAnsi="Times New Roman"/>
          <w:noProof/>
          <w:color w:val="000000"/>
        </w:rPr>
        <w:t xml:space="preserve">, Faculty of Cultural Sciences Gadjah Mada University, Jogyakarta.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2013b. </w:t>
      </w:r>
      <w:r w:rsidRPr="00B91F8E">
        <w:rPr>
          <w:rFonts w:ascii="Times New Roman" w:hAnsi="Times New Roman"/>
          <w:lang w:val="id-ID" w:bidi="ar-SA"/>
        </w:rPr>
        <w:t>Mentawai and the Challenge of Regional Autonomy: Ancestral Identity in a New Model</w:t>
      </w:r>
      <w:r w:rsidRPr="00B91F8E">
        <w:rPr>
          <w:rFonts w:ascii="Times New Roman" w:hAnsi="Times New Roman"/>
          <w:noProof/>
          <w:color w:val="000000"/>
        </w:rPr>
        <w:t xml:space="preserve">. In </w:t>
      </w:r>
      <w:r w:rsidRPr="00B91F8E">
        <w:rPr>
          <w:rFonts w:ascii="Times New Roman" w:hAnsi="Times New Roman"/>
          <w:i/>
          <w:noProof/>
          <w:color w:val="000000"/>
        </w:rPr>
        <w:t xml:space="preserve">Between The Mountain and the Sea: Positioning Indonesia </w:t>
      </w:r>
      <w:r w:rsidRPr="00B91F8E">
        <w:rPr>
          <w:rFonts w:ascii="Times New Roman" w:hAnsi="Times New Roman"/>
          <w:noProof/>
          <w:color w:val="000000"/>
        </w:rPr>
        <w:t>eds. F. Dhont, T. Wright Webster and R. A. Curaming. Jogyakarta: Gadjah Mada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Delfi, Maskota, and Johan Weintré. 2014. Mentawai Demographic Transition: From Upstream Uma to Settlement and Sago to Rice Consumption. </w:t>
      </w:r>
      <w:r w:rsidRPr="00B91F8E">
        <w:rPr>
          <w:rFonts w:ascii="Times New Roman" w:hAnsi="Times New Roman"/>
          <w:i/>
          <w:noProof/>
          <w:color w:val="000000"/>
        </w:rPr>
        <w:t>The International Journal of Social Sustainability in Economic, Social and Cultural Context</w:t>
      </w:r>
      <w:r w:rsidRPr="00B91F8E">
        <w:rPr>
          <w:rFonts w:ascii="Times New Roman" w:hAnsi="Times New Roman"/>
          <w:noProof/>
          <w:color w:val="000000"/>
        </w:rPr>
        <w:t xml:space="preserve"> 9:37-52.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Diposiswoyo, Mudiyono. 1985. Tradition et Changement Social: Etude Ethnographique des Taman de Kalimantan Ouest. Ecole Des Hautes Etudes en Science Sociales, Paris.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Dobson, Andrew. 2006. Thick Cosmopolitanism. </w:t>
      </w:r>
      <w:r w:rsidRPr="00B91F8E">
        <w:rPr>
          <w:rFonts w:ascii="Times New Roman" w:hAnsi="Times New Roman"/>
          <w:i/>
          <w:noProof/>
          <w:color w:val="000000"/>
        </w:rPr>
        <w:t xml:space="preserve">Political Studies </w:t>
      </w:r>
      <w:r w:rsidRPr="00B91F8E">
        <w:rPr>
          <w:rFonts w:ascii="Times New Roman" w:hAnsi="Times New Roman"/>
          <w:noProof/>
          <w:color w:val="000000"/>
        </w:rPr>
        <w:t>54:165-184.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Dove, Michael R. 1982. the Myth of the "Communal" Longhouse in Rural Development: The Kantu' of West Kalimantan In </w:t>
      </w:r>
      <w:r w:rsidRPr="00B91F8E">
        <w:rPr>
          <w:rFonts w:ascii="Times New Roman" w:hAnsi="Times New Roman"/>
          <w:i/>
          <w:noProof/>
          <w:color w:val="000000"/>
        </w:rPr>
        <w:t xml:space="preserve">Too Rapid Rural Development: Perceptions and Perspectives from Southeast Asia </w:t>
      </w:r>
      <w:r w:rsidRPr="00B91F8E">
        <w:rPr>
          <w:rFonts w:ascii="Times New Roman" w:hAnsi="Times New Roman"/>
          <w:noProof/>
          <w:color w:val="000000"/>
        </w:rPr>
        <w:t>eds. C. MacAndrews and C. L. Sien. Athens, Ohio: Ohio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1983a. Theories of swidden agriculture, and the political economy of ignorance. </w:t>
      </w:r>
      <w:r w:rsidRPr="00B91F8E">
        <w:rPr>
          <w:rFonts w:ascii="Times New Roman" w:hAnsi="Times New Roman"/>
          <w:i/>
          <w:noProof/>
          <w:color w:val="000000"/>
        </w:rPr>
        <w:t>Agroforestry Systems</w:t>
      </w:r>
      <w:r w:rsidRPr="00B91F8E">
        <w:rPr>
          <w:rFonts w:ascii="Times New Roman" w:hAnsi="Times New Roman"/>
          <w:noProof/>
          <w:color w:val="000000"/>
        </w:rPr>
        <w:t xml:space="preserve"> 1 (2):85-99.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1985a. </w:t>
      </w:r>
      <w:r w:rsidRPr="00B91F8E">
        <w:rPr>
          <w:rFonts w:ascii="Times New Roman" w:hAnsi="Times New Roman"/>
          <w:i/>
          <w:noProof/>
          <w:color w:val="000000"/>
        </w:rPr>
        <w:t>Swidden Agriculture in Indonesia: The Subsistence Strategies of the Kalimantan Kantu'</w:t>
      </w:r>
      <w:r w:rsidRPr="00B91F8E">
        <w:rPr>
          <w:rFonts w:ascii="Times New Roman" w:hAnsi="Times New Roman"/>
          <w:noProof/>
          <w:color w:val="000000"/>
        </w:rPr>
        <w:t xml:space="preserve">. Berlin: Mouton Publishers.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1989. The transition from stone to steel in the prehistoric swidden agricultural technology of the Kantu' of Kalimantan, Indonesia In </w:t>
      </w:r>
      <w:r w:rsidRPr="00B91F8E">
        <w:rPr>
          <w:rFonts w:ascii="Times New Roman" w:hAnsi="Times New Roman"/>
          <w:i/>
          <w:noProof/>
          <w:color w:val="000000"/>
        </w:rPr>
        <w:t>Foraging and Farming: The evolution of plant exploitation</w:t>
      </w:r>
      <w:r w:rsidRPr="00B91F8E">
        <w:rPr>
          <w:rFonts w:ascii="Times New Roman" w:hAnsi="Times New Roman"/>
          <w:noProof/>
          <w:color w:val="000000"/>
        </w:rPr>
        <w:t>, eds. D. R. Harris and G. C. Hillman. London: Unwin Hyman.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1996b. Rice-Eating Rubber and People-Eating Governments: Peasant versus State Critiques of Rubber Development in Colonial Borneo. </w:t>
      </w:r>
      <w:r w:rsidRPr="00B91F8E">
        <w:rPr>
          <w:rFonts w:ascii="Times New Roman" w:hAnsi="Times New Roman"/>
          <w:i/>
          <w:noProof/>
          <w:color w:val="000000"/>
        </w:rPr>
        <w:t>Ethnohistory</w:t>
      </w:r>
      <w:r w:rsidRPr="00B91F8E">
        <w:rPr>
          <w:rFonts w:ascii="Times New Roman" w:hAnsi="Times New Roman"/>
          <w:noProof/>
          <w:color w:val="000000"/>
        </w:rPr>
        <w:t xml:space="preserve"> 43 (1):33-63.</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 1998a. Living rubber, dead land, and persisting systems in Borneo - Indigenous representations of sustainability. </w:t>
      </w:r>
      <w:r w:rsidRPr="00B91F8E">
        <w:rPr>
          <w:rFonts w:ascii="Times New Roman" w:hAnsi="Times New Roman"/>
          <w:i/>
          <w:noProof/>
          <w:color w:val="000000"/>
          <w:lang w:val="de-DE"/>
        </w:rPr>
        <w:t>Bijdragen tot de taal-, land- en volkenkunde van Nederlandsch-Indië</w:t>
      </w:r>
      <w:r w:rsidRPr="00B91F8E">
        <w:rPr>
          <w:rFonts w:ascii="Times New Roman" w:hAnsi="Times New Roman"/>
          <w:noProof/>
          <w:color w:val="000000"/>
          <w:lang w:val="de-DE"/>
        </w:rPr>
        <w:t xml:space="preserve"> 154 (1):21-54.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2000. The Life-Cycle of Indigenous Knowledge, and the Case of Natural Rubber Production. In </w:t>
      </w:r>
      <w:r w:rsidRPr="00B91F8E">
        <w:rPr>
          <w:rFonts w:ascii="Times New Roman" w:hAnsi="Times New Roman"/>
          <w:i/>
          <w:noProof/>
          <w:color w:val="000000"/>
        </w:rPr>
        <w:t>Indigenous Environmental Knowledge and its Transformations: Critial Anthropological Perspectives</w:t>
      </w:r>
      <w:r w:rsidRPr="00B91F8E">
        <w:rPr>
          <w:rFonts w:ascii="Times New Roman" w:hAnsi="Times New Roman"/>
          <w:noProof/>
          <w:color w:val="000000"/>
        </w:rPr>
        <w:t>, eds. R. Ellen, P. Parkes and A. Bicker. Amsterdam: Harwood Academic Publishers.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2001. Interdisciplinary borrowing in environmental anthropology and the critique of modern science. In </w:t>
      </w:r>
      <w:r w:rsidRPr="00B91F8E">
        <w:rPr>
          <w:rFonts w:ascii="Times New Roman" w:hAnsi="Times New Roman"/>
          <w:i/>
          <w:noProof/>
          <w:color w:val="000000"/>
        </w:rPr>
        <w:t>New Directions in Anthropology and Environment</w:t>
      </w:r>
      <w:r w:rsidRPr="00B91F8E">
        <w:rPr>
          <w:rFonts w:ascii="Times New Roman" w:hAnsi="Times New Roman"/>
          <w:noProof/>
          <w:color w:val="000000"/>
        </w:rPr>
        <w:t>, eds. C. L. Crumley. Walnut Creek, CA: Altamira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 2003b. The Agronomy of Memory and the Memory of Agronomy: Ritual Conservation of Archaic Cultigens in Contemporary Farming Systems. In </w:t>
      </w:r>
      <w:r w:rsidRPr="00B91F8E">
        <w:rPr>
          <w:rFonts w:ascii="Times New Roman" w:hAnsi="Times New Roman"/>
          <w:i/>
          <w:noProof/>
          <w:color w:val="000000"/>
        </w:rPr>
        <w:t>Ethnoecology: Situated Knowledge/located Lives</w:t>
      </w:r>
      <w:r w:rsidRPr="00B91F8E">
        <w:rPr>
          <w:rFonts w:ascii="Times New Roman" w:hAnsi="Times New Roman"/>
          <w:noProof/>
          <w:color w:val="000000"/>
        </w:rPr>
        <w:t>, eds. V. Nazarea. Tucson: The University of Arizona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2006b. A Comparison of Old and New Ecological Anthropologies. In </w:t>
      </w:r>
      <w:r w:rsidRPr="00B91F8E">
        <w:rPr>
          <w:rFonts w:ascii="Times New Roman" w:hAnsi="Times New Roman"/>
          <w:i/>
          <w:noProof/>
          <w:color w:val="000000"/>
        </w:rPr>
        <w:t>Reimagining Political Ecology</w:t>
      </w:r>
      <w:r w:rsidRPr="00B91F8E">
        <w:rPr>
          <w:rFonts w:ascii="Times New Roman" w:hAnsi="Times New Roman"/>
          <w:noProof/>
          <w:color w:val="000000"/>
        </w:rPr>
        <w:t>, eds. A. Biersack and J. B. Greenberg: Duke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2006b. "New Barbarism" or Old Agency among the Dayak? Reflections on Post-Suharto Violence in Kalimantan. </w:t>
      </w:r>
      <w:r w:rsidRPr="00B91F8E">
        <w:rPr>
          <w:rFonts w:ascii="Times New Roman" w:hAnsi="Times New Roman"/>
          <w:i/>
          <w:noProof/>
          <w:color w:val="000000"/>
        </w:rPr>
        <w:t>The International Journal of Social and Cultural Practice</w:t>
      </w:r>
      <w:r w:rsidRPr="00B91F8E">
        <w:rPr>
          <w:rFonts w:ascii="Times New Roman" w:hAnsi="Times New Roman"/>
          <w:noProof/>
          <w:color w:val="000000"/>
        </w:rPr>
        <w:t xml:space="preserve"> 50 (1):192-201.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2011. </w:t>
      </w:r>
      <w:r w:rsidRPr="00B91F8E">
        <w:rPr>
          <w:rFonts w:ascii="Times New Roman" w:hAnsi="Times New Roman"/>
          <w:i/>
          <w:noProof/>
          <w:color w:val="000000"/>
        </w:rPr>
        <w:t>The Banana Tree at the Gate: A History of Marginal Peoples and Global markets in Borneo</w:t>
      </w:r>
      <w:r w:rsidRPr="00B91F8E">
        <w:rPr>
          <w:rFonts w:ascii="Times New Roman" w:hAnsi="Times New Roman"/>
          <w:noProof/>
          <w:color w:val="000000"/>
        </w:rPr>
        <w:t xml:space="preserve">. Eds. J. C. Scott, </w:t>
      </w:r>
      <w:r w:rsidRPr="00B91F8E">
        <w:rPr>
          <w:rFonts w:ascii="Times New Roman" w:hAnsi="Times New Roman"/>
          <w:i/>
          <w:noProof/>
          <w:color w:val="000000"/>
        </w:rPr>
        <w:t xml:space="preserve">The Agrarian Studies Studies Series </w:t>
      </w:r>
      <w:r w:rsidRPr="00B91F8E">
        <w:rPr>
          <w:rFonts w:ascii="Times New Roman" w:hAnsi="Times New Roman"/>
          <w:noProof/>
          <w:color w:val="000000"/>
        </w:rPr>
        <w:t xml:space="preserve"> London: Yale University Press.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Dove, Michael R., Hjorleifur Jonsson, and Michael  Aung-Thwin. 2011. Debate: James C. Scott, The art of not being governed: An anarchist history of upland </w:t>
      </w:r>
      <w:r w:rsidRPr="00B91F8E">
        <w:rPr>
          <w:rFonts w:ascii="Times New Roman" w:hAnsi="Times New Roman"/>
          <w:i/>
          <w:noProof/>
          <w:color w:val="000000"/>
        </w:rPr>
        <w:t>Bijdragen tot de Taal--, Land- en Volkenkunde</w:t>
      </w:r>
      <w:r w:rsidRPr="00B91F8E">
        <w:rPr>
          <w:rFonts w:ascii="Times New Roman" w:hAnsi="Times New Roman"/>
          <w:noProof/>
          <w:color w:val="000000"/>
        </w:rPr>
        <w:t xml:space="preserve"> 167 (1):86-99.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Dove, Michael R., Percy E. Sajise, and Amity A. Doolittle. 2011. </w:t>
      </w:r>
      <w:r w:rsidRPr="00B91F8E">
        <w:rPr>
          <w:rFonts w:ascii="Times New Roman" w:hAnsi="Times New Roman"/>
          <w:i/>
          <w:noProof/>
          <w:color w:val="000000"/>
        </w:rPr>
        <w:t xml:space="preserve">Beyond The Sacred Forest: Complicating Conservation in Southeast Asia </w:t>
      </w:r>
      <w:r w:rsidRPr="00B91F8E">
        <w:rPr>
          <w:rFonts w:ascii="Times New Roman" w:hAnsi="Times New Roman"/>
          <w:noProof/>
          <w:color w:val="000000"/>
        </w:rPr>
        <w:t xml:space="preserve">Edited by M. R. Dove, P. E. Sajise and A. A. Doolittle, </w:t>
      </w:r>
      <w:r w:rsidRPr="00B91F8E">
        <w:rPr>
          <w:rFonts w:ascii="Times New Roman" w:hAnsi="Times New Roman"/>
          <w:i/>
          <w:noProof/>
          <w:color w:val="000000"/>
        </w:rPr>
        <w:t>New Ecologies for the Twenty-First Century</w:t>
      </w:r>
      <w:r w:rsidRPr="00B91F8E">
        <w:rPr>
          <w:rFonts w:ascii="Times New Roman" w:hAnsi="Times New Roman"/>
          <w:noProof/>
          <w:color w:val="000000"/>
        </w:rPr>
        <w:t>. Londen: Duke Univesity Press.</w:t>
      </w:r>
    </w:p>
    <w:p w:rsidR="00B54E2F" w:rsidRPr="00B91F8E" w:rsidRDefault="00B54E2F" w:rsidP="00B54E2F">
      <w:pPr>
        <w:ind w:left="720" w:hanging="720"/>
        <w:rPr>
          <w:rFonts w:ascii="Times New Roman" w:hAnsi="Times New Roman"/>
          <w:noProof/>
          <w:color w:val="000000"/>
          <w:lang w:val="en-US"/>
        </w:rPr>
      </w:pPr>
      <w:r w:rsidRPr="00B91F8E">
        <w:rPr>
          <w:rFonts w:ascii="Times New Roman" w:hAnsi="Times New Roman"/>
          <w:noProof/>
          <w:color w:val="000000"/>
        </w:rPr>
        <w:t>Durkheim, Emile. 1915. The Elementary Forms of the Religious Life, Transl.</w:t>
      </w:r>
      <w:r w:rsidRPr="00B91F8E">
        <w:rPr>
          <w:rFonts w:ascii="Times New Roman" w:hAnsi="Times New Roman"/>
          <w:lang w:val="id-ID" w:bidi="ar-SA"/>
        </w:rPr>
        <w:t xml:space="preserve"> Joseph War</w:t>
      </w:r>
      <w:r w:rsidRPr="00B91F8E">
        <w:rPr>
          <w:rFonts w:ascii="Times New Roman" w:hAnsi="Times New Roman"/>
          <w:lang w:val="en-US" w:bidi="ar-SA"/>
        </w:rPr>
        <w:t>d</w:t>
      </w:r>
      <w:r w:rsidRPr="00B91F8E">
        <w:rPr>
          <w:rFonts w:ascii="Times New Roman" w:hAnsi="Times New Roman"/>
          <w:lang w:val="id-ID" w:bidi="ar-SA"/>
        </w:rPr>
        <w:t xml:space="preserve">, </w:t>
      </w:r>
      <w:r w:rsidRPr="00B91F8E">
        <w:rPr>
          <w:rFonts w:ascii="Times New Roman" w:hAnsi="Times New Roman"/>
          <w:noProof/>
          <w:color w:val="000000"/>
        </w:rPr>
        <w:t xml:space="preserve">Swan. </w:t>
      </w:r>
      <w:r w:rsidRPr="00B91F8E">
        <w:rPr>
          <w:rFonts w:ascii="Times New Roman" w:hAnsi="Times New Roman"/>
          <w:noProof/>
          <w:color w:val="000000"/>
          <w:lang w:val="en-US"/>
        </w:rPr>
        <w:t xml:space="preserve">London: George Allen &amp; Unwin Ltd. www.gutenberg.org/files/41360/.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en-US"/>
        </w:rPr>
        <w:t xml:space="preserve">Ebert, Jessica. </w:t>
      </w:r>
      <w:r w:rsidRPr="00B91F8E">
        <w:rPr>
          <w:rFonts w:ascii="Times New Roman" w:hAnsi="Times New Roman"/>
          <w:noProof/>
          <w:color w:val="000000"/>
        </w:rPr>
        <w:t xml:space="preserve">2005. Facelift seals standing of oldest hominid. </w:t>
      </w:r>
      <w:r w:rsidRPr="00B91F8E">
        <w:rPr>
          <w:rFonts w:ascii="Times New Roman" w:hAnsi="Times New Roman"/>
          <w:i/>
          <w:noProof/>
          <w:color w:val="000000"/>
        </w:rPr>
        <w:t xml:space="preserve">Nature - News Nature Publishing Group </w:t>
      </w:r>
      <w:r w:rsidRPr="00B91F8E">
        <w:rPr>
          <w:rFonts w:ascii="Times New Roman" w:hAnsi="Times New Roman"/>
          <w:noProof/>
          <w:color w:val="000000"/>
        </w:rPr>
        <w:t>(Apr 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Ecks, Stefan. 2009. Welcome home, Descartes! Rethinking the anthropology of the body. </w:t>
      </w:r>
      <w:r w:rsidRPr="00B91F8E">
        <w:rPr>
          <w:rFonts w:ascii="Times New Roman" w:hAnsi="Times New Roman"/>
          <w:i/>
          <w:noProof/>
          <w:color w:val="000000"/>
        </w:rPr>
        <w:t>Perspectives in Biology and Medicine</w:t>
      </w:r>
      <w:r w:rsidRPr="00B91F8E">
        <w:rPr>
          <w:rFonts w:ascii="Times New Roman" w:hAnsi="Times New Roman"/>
          <w:noProof/>
          <w:color w:val="000000"/>
        </w:rPr>
        <w:t>, 2009 Winter, 153-158.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Effendi, Elfian 2013. Public Response: Golden Agri should withdraw press release as it flies in the face of the legal facts (21 January).</w:t>
      </w:r>
      <w:r w:rsidRPr="00B91F8E">
        <w:rPr>
          <w:rFonts w:ascii="Times New Roman" w:hAnsi="Times New Roman"/>
          <w:noProof/>
        </w:rPr>
        <w:t xml:space="preserve"> </w:t>
      </w:r>
      <w:hyperlink r:id="rId103" w:history="1">
        <w:r w:rsidRPr="00B91F8E">
          <w:rPr>
            <w:rStyle w:val="Hyperlink"/>
            <w:rFonts w:ascii="Times New Roman" w:hAnsi="Times New Roman"/>
            <w:noProof/>
            <w:color w:val="auto"/>
            <w:u w:val="none"/>
          </w:rPr>
          <w:t>www.greenomics.org/docs/Report_201205</w:t>
        </w:r>
      </w:hyperlink>
      <w:r w:rsidRPr="00B91F8E">
        <w:rPr>
          <w:rFonts w:ascii="Times New Roman" w:hAnsi="Times New Roman"/>
          <w:noProof/>
          <w:color w:val="000000"/>
        </w:rPr>
        <w:t xml:space="preserve"> _GAR_SCP_Review.pdf.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Eghenter, Cristina. 2006. Concluding Remarks on the Future of Natural Resource Management in Borneo. In </w:t>
      </w:r>
      <w:r w:rsidRPr="00B91F8E">
        <w:rPr>
          <w:rFonts w:ascii="Times New Roman" w:hAnsi="Times New Roman"/>
          <w:i/>
          <w:noProof/>
          <w:color w:val="000000"/>
        </w:rPr>
        <w:t>State, Communities and Forests in Contemporary Borneo</w:t>
      </w:r>
      <w:r w:rsidRPr="00B91F8E">
        <w:rPr>
          <w:rFonts w:ascii="Times New Roman" w:hAnsi="Times New Roman"/>
          <w:noProof/>
          <w:color w:val="000000"/>
        </w:rPr>
        <w:t>, ed. F. M. Cooke. Canberra: Australian National University.</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Elfitra. 2011. The Smallholders Oil Palm Plantation and its Impact on the Change of Stratification and Social Institutions in Rural Society of Nagari Kinali, Sub. District of Kinali West Pasaman, West Sumatra, Sociology Department, Universitas Padjadjaran, Bandung.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Ellen, Roy, Peter Parkes, and Alan Bicker, eds. 2000. </w:t>
      </w:r>
      <w:r w:rsidRPr="00B91F8E">
        <w:rPr>
          <w:rFonts w:ascii="Times New Roman" w:hAnsi="Times New Roman"/>
          <w:i/>
          <w:noProof/>
          <w:color w:val="000000"/>
        </w:rPr>
        <w:t>Indigenous Environmental Knowledge and its Transformations: Critial Anthropological Perspectives</w:t>
      </w:r>
      <w:r w:rsidRPr="00B91F8E">
        <w:rPr>
          <w:rFonts w:ascii="Times New Roman" w:hAnsi="Times New Roman"/>
          <w:noProof/>
          <w:color w:val="000000"/>
        </w:rPr>
        <w:t>. Amsterdam: Harwood Academic Pubishers.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Elson, R. E. 2008. </w:t>
      </w:r>
      <w:r w:rsidRPr="00B91F8E">
        <w:rPr>
          <w:rFonts w:ascii="Times New Roman" w:hAnsi="Times New Roman"/>
          <w:i/>
          <w:noProof/>
          <w:color w:val="000000"/>
        </w:rPr>
        <w:t>The Idea of Indonesia: A History</w:t>
      </w:r>
      <w:r w:rsidRPr="00B91F8E">
        <w:rPr>
          <w:rFonts w:ascii="Times New Roman" w:hAnsi="Times New Roman"/>
          <w:noProof/>
          <w:color w:val="000000"/>
        </w:rPr>
        <w:t>. Cambridge: Cambridge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Emerging Leaders. 2010. Amagamation is it a dirty word? , </w:t>
      </w:r>
      <w:hyperlink r:id="rId104" w:history="1">
        <w:r w:rsidRPr="00B91F8E">
          <w:rPr>
            <w:rStyle w:val="Hyperlink"/>
            <w:rFonts w:ascii="Times New Roman" w:hAnsi="Times New Roman"/>
            <w:noProof/>
            <w:color w:val="auto"/>
            <w:u w:val="none"/>
          </w:rPr>
          <w:t>www.lgmasa.org.au/</w:t>
        </w:r>
      </w:hyperlink>
      <w:r w:rsidRPr="00B91F8E">
        <w:rPr>
          <w:rFonts w:ascii="Times New Roman" w:hAnsi="Times New Roman"/>
          <w:noProof/>
          <w:color w:val="000000"/>
        </w:rPr>
        <w:t>Resources /Documents/Emerging%20Leaders%20Report%202010.pdf.</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lang w:val="de-DE"/>
        </w:rPr>
        <w:t xml:space="preserve">Enthoven, J. J. 1903. </w:t>
      </w:r>
      <w:r w:rsidRPr="00B91F8E">
        <w:rPr>
          <w:rFonts w:ascii="Times New Roman" w:hAnsi="Times New Roman"/>
          <w:i/>
          <w:noProof/>
          <w:color w:val="000000"/>
          <w:lang w:val="de-DE"/>
        </w:rPr>
        <w:t>Bijdragen tot de Geographie van Borneo's Wester-Afdeling</w:t>
      </w:r>
      <w:r w:rsidRPr="00B91F8E">
        <w:rPr>
          <w:rFonts w:ascii="Times New Roman" w:hAnsi="Times New Roman"/>
          <w:noProof/>
          <w:color w:val="000000"/>
          <w:lang w:val="de-DE"/>
        </w:rPr>
        <w:t>. Vol. 1. Leiden: E J Brill.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Erb, M., P. Sulistiyanto, and C. Faucher. 2005. </w:t>
      </w:r>
      <w:r w:rsidRPr="00B91F8E">
        <w:rPr>
          <w:rFonts w:ascii="Times New Roman" w:hAnsi="Times New Roman"/>
          <w:i/>
          <w:noProof/>
          <w:color w:val="000000"/>
        </w:rPr>
        <w:t>Regionalism in Post-Suharto Indonesia</w:t>
      </w:r>
      <w:r w:rsidRPr="00B91F8E">
        <w:rPr>
          <w:rFonts w:ascii="Times New Roman" w:hAnsi="Times New Roman"/>
          <w:noProof/>
          <w:color w:val="000000"/>
        </w:rPr>
        <w:t>. Vol. 4 of Routledge Contemporary Southeast Asia Series. Singapore: Taylor &amp; Francis.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Erisman, Jan Willem, Mark A. Sutton, James Galloway, Zbigniew Klimont, and Wilfried Winiwarter. 2008. How a century of ammonia synthesis changed the world. </w:t>
      </w:r>
      <w:r w:rsidRPr="00B91F8E">
        <w:rPr>
          <w:rFonts w:ascii="Times New Roman" w:hAnsi="Times New Roman"/>
          <w:i/>
          <w:noProof/>
          <w:color w:val="000000"/>
        </w:rPr>
        <w:t>Nature Geosci</w:t>
      </w:r>
      <w:r w:rsidRPr="00B91F8E">
        <w:rPr>
          <w:rFonts w:ascii="Times New Roman" w:hAnsi="Times New Roman"/>
          <w:noProof/>
          <w:color w:val="000000"/>
        </w:rPr>
        <w:t xml:space="preserve"> 1 (10):636-639.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Fearnside, P. M. 1997. Transmigration in Indonesia: Lessons from its environmental and social impacts. </w:t>
      </w:r>
      <w:r w:rsidRPr="00B91F8E">
        <w:rPr>
          <w:rFonts w:ascii="Times New Roman" w:hAnsi="Times New Roman"/>
          <w:i/>
          <w:noProof/>
          <w:color w:val="000000"/>
        </w:rPr>
        <w:t>Environmental Management</w:t>
      </w:r>
      <w:r w:rsidRPr="00B91F8E">
        <w:rPr>
          <w:rFonts w:ascii="Times New Roman" w:hAnsi="Times New Roman"/>
          <w:noProof/>
          <w:color w:val="000000"/>
        </w:rPr>
        <w:t xml:space="preserve"> 21 (4):553.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Feith, Herbert. 1968. </w:t>
      </w:r>
      <w:r w:rsidRPr="00B91F8E">
        <w:rPr>
          <w:rFonts w:ascii="Times New Roman" w:hAnsi="Times New Roman"/>
          <w:i/>
          <w:noProof/>
          <w:color w:val="000000"/>
        </w:rPr>
        <w:t>The Decline of Constitutional Democracy in Indonesia</w:t>
      </w:r>
      <w:r w:rsidRPr="00B91F8E">
        <w:rPr>
          <w:rFonts w:ascii="Times New Roman" w:hAnsi="Times New Roman"/>
          <w:noProof/>
          <w:color w:val="000000"/>
        </w:rPr>
        <w:t>. Ithaca, New York: Cornell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Fitzpatrick, Daniel. 1997. Disputes and pluralism in modern Indonesian Land Law. </w:t>
      </w:r>
      <w:r w:rsidRPr="00B91F8E">
        <w:rPr>
          <w:rFonts w:ascii="Times New Roman" w:hAnsi="Times New Roman"/>
          <w:i/>
          <w:noProof/>
          <w:color w:val="000000"/>
        </w:rPr>
        <w:t>Yale Journal of International Law</w:t>
      </w:r>
      <w:r w:rsidRPr="00B91F8E">
        <w:rPr>
          <w:rFonts w:ascii="Times New Roman" w:hAnsi="Times New Roman"/>
          <w:noProof/>
          <w:color w:val="000000"/>
        </w:rPr>
        <w:t xml:space="preserve"> 22 (1 - Winter).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Foucault, Michel. 2008. </w:t>
      </w:r>
      <w:r w:rsidRPr="00B91F8E">
        <w:rPr>
          <w:rFonts w:ascii="Times New Roman" w:hAnsi="Times New Roman"/>
          <w:i/>
          <w:noProof/>
          <w:color w:val="000000"/>
        </w:rPr>
        <w:t xml:space="preserve">The Birth of Biopolitics: Lectures at the Collège de France 1978-79 </w:t>
      </w:r>
      <w:r w:rsidRPr="00B91F8E">
        <w:rPr>
          <w:rFonts w:ascii="Times New Roman" w:hAnsi="Times New Roman"/>
          <w:noProof/>
          <w:color w:val="000000"/>
        </w:rPr>
        <w:t>New York: Palgrave Macmillan.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Gatzweiler, Franz. 2003. </w:t>
      </w:r>
      <w:r w:rsidRPr="00B91F8E">
        <w:rPr>
          <w:rFonts w:ascii="Times New Roman" w:hAnsi="Times New Roman"/>
          <w:i/>
          <w:noProof/>
          <w:color w:val="000000"/>
        </w:rPr>
        <w:t>The Changing Nature of Economic Value: Indigenous Forest Garden Valued in Kalimantan, Indonesia</w:t>
      </w:r>
      <w:r w:rsidRPr="00B91F8E">
        <w:rPr>
          <w:rFonts w:ascii="Times New Roman" w:hAnsi="Times New Roman"/>
          <w:noProof/>
          <w:color w:val="000000"/>
        </w:rPr>
        <w:t xml:space="preserve"> Aachen: Humboldt University / Shaker Verlag.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Geertz, Clifford. 1983. From the Native's Point of View: On the Nature of Anthropological Understanding In </w:t>
      </w:r>
      <w:r w:rsidRPr="00B91F8E">
        <w:rPr>
          <w:rFonts w:ascii="Times New Roman" w:hAnsi="Times New Roman"/>
          <w:i/>
          <w:noProof/>
          <w:color w:val="000000"/>
        </w:rPr>
        <w:t xml:space="preserve">Local Knowledge: further essays in interpretive anthropology </w:t>
      </w:r>
      <w:r w:rsidRPr="00B91F8E">
        <w:rPr>
          <w:rFonts w:ascii="Times New Roman" w:hAnsi="Times New Roman"/>
          <w:noProof/>
          <w:color w:val="000000"/>
        </w:rPr>
        <w:t xml:space="preserve">New York: Basic Books. </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lang w:val="de-DE"/>
        </w:rPr>
        <w:t>Gönner, Christian. 2001. Muster und Strategien der Ressourcennutzung: Eine Fallstudie aus einem Dayak Benuaq Dorf in Ost-Kalimantan, Indonesien Forstwissenschaftliche Beiträge der Professur Forstpolitik und Forstökonomie ETH -  Swiss Federal Institute of Technology Zürich, Zürich.</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Groeneveld, Margaret, Barrie Houlihan, and Fabien Ohl, eds. 2010. </w:t>
      </w:r>
      <w:r w:rsidRPr="00B91F8E">
        <w:rPr>
          <w:rFonts w:ascii="Times New Roman" w:hAnsi="Times New Roman"/>
          <w:i/>
          <w:noProof/>
          <w:color w:val="000000"/>
        </w:rPr>
        <w:t>Social Capital and Sport Governance in Europe</w:t>
      </w:r>
      <w:r w:rsidRPr="00B91F8E">
        <w:rPr>
          <w:rFonts w:ascii="Times New Roman" w:hAnsi="Times New Roman"/>
          <w:noProof/>
          <w:color w:val="000000"/>
        </w:rPr>
        <w:t>. New York: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Grootaert, Christiaan, Deepa Narayan, Veronica  Nyhan Jones, and Michael Woolcock. 2003. Measuring Social Capital - Working Paper No. 18. The International Bank for Reconstruction and Development / The World Bank.</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Gunn, B. V., P. Stevens, M. Singadan, L. Sunari, and P. Chatterton. 2004. Eaglewood in Papua New Guinea. Canberra: Australian National University.</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Gyngell, Allan. 2010. The National Security Lecture. (28 May) Canberra: University of Canberra.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Habermas, Jürgen. 2000. From Kant to Hegel: On Robert Brandom's Pragmatic Philosophy of Language. </w:t>
      </w:r>
      <w:r w:rsidRPr="00B91F8E">
        <w:rPr>
          <w:rFonts w:ascii="Times New Roman" w:hAnsi="Times New Roman"/>
          <w:i/>
          <w:noProof/>
          <w:color w:val="000000"/>
        </w:rPr>
        <w:t>European Journal of Philosophy</w:t>
      </w:r>
      <w:r w:rsidRPr="00B91F8E">
        <w:rPr>
          <w:rFonts w:ascii="Times New Roman" w:hAnsi="Times New Roman"/>
          <w:noProof/>
          <w:color w:val="000000"/>
        </w:rPr>
        <w:t xml:space="preserve"> 8 (3):322-355.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Hadi, Kisno. 2007. Pasak Adat di bawah Atap Negara Birokrat (Orde) Baru. In </w:t>
      </w:r>
      <w:r w:rsidRPr="00B91F8E">
        <w:rPr>
          <w:rFonts w:ascii="Times New Roman" w:hAnsi="Times New Roman"/>
          <w:i/>
          <w:noProof/>
          <w:color w:val="000000"/>
        </w:rPr>
        <w:t xml:space="preserve">Masihkan Indonesia </w:t>
      </w:r>
      <w:r w:rsidRPr="00B91F8E">
        <w:rPr>
          <w:rFonts w:ascii="Times New Roman" w:hAnsi="Times New Roman"/>
          <w:noProof/>
          <w:color w:val="000000"/>
        </w:rPr>
        <w:t>ed. A. B. Susanto. Jogyakarta: Kanisius.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Halwart, Matthias, and Modadugu  Gupta, eds. 2004. </w:t>
      </w:r>
      <w:r w:rsidRPr="00B91F8E">
        <w:rPr>
          <w:rFonts w:ascii="Times New Roman" w:hAnsi="Times New Roman"/>
          <w:i/>
          <w:noProof/>
          <w:color w:val="000000"/>
        </w:rPr>
        <w:t>The Rice Field Ecosystem</w:t>
      </w:r>
      <w:r w:rsidRPr="00B91F8E">
        <w:rPr>
          <w:rFonts w:ascii="Times New Roman" w:hAnsi="Times New Roman"/>
          <w:noProof/>
          <w:color w:val="000000"/>
        </w:rPr>
        <w:t xml:space="preserve">, </w:t>
      </w:r>
      <w:r w:rsidRPr="00B91F8E">
        <w:rPr>
          <w:rFonts w:ascii="Times New Roman" w:hAnsi="Times New Roman"/>
          <w:i/>
          <w:noProof/>
          <w:color w:val="000000"/>
        </w:rPr>
        <w:t xml:space="preserve">FAO and The WorldFish Center </w:t>
      </w:r>
      <w:r w:rsidRPr="00B91F8E">
        <w:rPr>
          <w:rFonts w:ascii="Times New Roman" w:hAnsi="Times New Roman"/>
          <w:noProof/>
          <w:color w:val="000000"/>
        </w:rPr>
        <w:t>FAO and The WorldFish Center.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Handayani, Arum Pawestri. 2010. Oli Palm, Biodiversity and Indonesian Law. www1.ifc.org/wps/wcm/connect/eb3e9f804a68304a859cfdf998895a12/BACP-ZSL.LegalReview.Oct+2010.pdf?MOD=AJPERES.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Hanifan, Lyda. J. 1916. The Rural School Community Center. </w:t>
      </w:r>
      <w:r w:rsidRPr="00B91F8E">
        <w:rPr>
          <w:rFonts w:ascii="Times New Roman" w:hAnsi="Times New Roman"/>
          <w:i/>
          <w:noProof/>
          <w:color w:val="000000"/>
        </w:rPr>
        <w:t>Annals of the American Academy of Political and Social Science</w:t>
      </w:r>
      <w:r w:rsidRPr="00B91F8E">
        <w:rPr>
          <w:rFonts w:ascii="Times New Roman" w:hAnsi="Times New Roman"/>
          <w:noProof/>
          <w:color w:val="000000"/>
        </w:rPr>
        <w:t xml:space="preserve"> 67 (1):130.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Hardin, Garrett. 1968. The Tragedy of the Commons. </w:t>
      </w:r>
      <w:r w:rsidRPr="00B91F8E">
        <w:rPr>
          <w:rFonts w:ascii="Times New Roman" w:hAnsi="Times New Roman"/>
          <w:i/>
          <w:noProof/>
          <w:color w:val="000000"/>
        </w:rPr>
        <w:t>Science</w:t>
      </w:r>
      <w:r w:rsidRPr="00B91F8E">
        <w:rPr>
          <w:rFonts w:ascii="Times New Roman" w:hAnsi="Times New Roman"/>
          <w:noProof/>
          <w:color w:val="000000"/>
        </w:rPr>
        <w:t xml:space="preserve"> 162 (13/12):1243-1248.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Harris, Marvin. 1976. History and Significance of the Emic/Etic Distinction. </w:t>
      </w:r>
      <w:r w:rsidRPr="00B91F8E">
        <w:rPr>
          <w:rFonts w:ascii="Times New Roman" w:hAnsi="Times New Roman"/>
          <w:i/>
          <w:noProof/>
          <w:color w:val="000000"/>
        </w:rPr>
        <w:t>Annual Review of Anthropology</w:t>
      </w:r>
      <w:r w:rsidRPr="00B91F8E">
        <w:rPr>
          <w:rFonts w:ascii="Times New Roman" w:hAnsi="Times New Roman"/>
          <w:noProof/>
          <w:color w:val="000000"/>
        </w:rPr>
        <w:t xml:space="preserve"> (5):329-50.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1978. </w:t>
      </w:r>
      <w:r w:rsidRPr="00B91F8E">
        <w:rPr>
          <w:rFonts w:ascii="Times New Roman" w:hAnsi="Times New Roman"/>
          <w:i/>
          <w:noProof/>
          <w:color w:val="000000"/>
        </w:rPr>
        <w:t>Cows, Pigs Wars and Witches: The Riddles of Culture</w:t>
      </w:r>
      <w:r w:rsidRPr="00B91F8E">
        <w:rPr>
          <w:rFonts w:ascii="Times New Roman" w:hAnsi="Times New Roman"/>
          <w:noProof/>
          <w:color w:val="000000"/>
        </w:rPr>
        <w:t>. Glasgow: Fontana Collins.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Hartemink, Alfred E. 2005. Plantation agriculture in the tropics. </w:t>
      </w:r>
      <w:r w:rsidRPr="00B91F8E">
        <w:rPr>
          <w:rFonts w:ascii="Times New Roman" w:hAnsi="Times New Roman"/>
          <w:i/>
          <w:noProof/>
          <w:color w:val="000000"/>
        </w:rPr>
        <w:t>Outlook on AGRICULTURE</w:t>
      </w:r>
      <w:r w:rsidRPr="00B91F8E">
        <w:rPr>
          <w:rFonts w:ascii="Times New Roman" w:hAnsi="Times New Roman"/>
          <w:noProof/>
          <w:color w:val="000000"/>
        </w:rPr>
        <w:t xml:space="preserve"> 34 (1):11-21.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Harwell, Emily Evans. 2000. The Un-Natural History of Culture: Ethnicity, Traditions and Territorial Conflicts in West Kalimantan, Indonesia 1800-1997, Faculty of the Graduate School Yale University New Haven.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Haug, Michaela .2010. </w:t>
      </w:r>
      <w:r w:rsidRPr="00B91F8E">
        <w:rPr>
          <w:rFonts w:ascii="Times New Roman" w:hAnsi="Times New Roman"/>
          <w:i/>
          <w:noProof/>
          <w:color w:val="000000"/>
        </w:rPr>
        <w:t xml:space="preserve">Poverty and Decentralisation in East Kalimantan: The impact of Regional Autonomy on Dayak Benuaq. </w:t>
      </w:r>
      <w:r w:rsidRPr="00B91F8E">
        <w:rPr>
          <w:rFonts w:ascii="Times New Roman" w:hAnsi="Times New Roman"/>
          <w:noProof/>
          <w:color w:val="000000"/>
        </w:rPr>
        <w:t>Freiburg: Centaurus Verlag &amp; Media KG.</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Hawkins, Mary. 2009. Conflict between the Dayak and Madurese in Kalimantan, Indonesia. In </w:t>
      </w:r>
      <w:r w:rsidRPr="00B91F8E">
        <w:rPr>
          <w:rFonts w:ascii="Times New Roman" w:hAnsi="Times New Roman"/>
          <w:i/>
          <w:noProof/>
          <w:color w:val="000000"/>
        </w:rPr>
        <w:t>The Politics of the Periphery in Indonesia, Social and Geographical Perspectives</w:t>
      </w:r>
      <w:r w:rsidRPr="00B91F8E">
        <w:rPr>
          <w:rFonts w:ascii="Times New Roman" w:hAnsi="Times New Roman"/>
          <w:noProof/>
          <w:color w:val="000000"/>
        </w:rPr>
        <w:t>, eds. M. Sakai, G. Banks and J. H. Walker. Singapore: NUS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Hechter, M. 1999. </w:t>
      </w:r>
      <w:r w:rsidRPr="00B91F8E">
        <w:rPr>
          <w:rFonts w:ascii="Times New Roman" w:hAnsi="Times New Roman"/>
          <w:i/>
          <w:noProof/>
          <w:color w:val="000000"/>
        </w:rPr>
        <w:t>Internal Colonialism: The Celtic Fringe in British National Development</w:t>
      </w:r>
      <w:r w:rsidRPr="00B91F8E">
        <w:rPr>
          <w:rFonts w:ascii="Times New Roman" w:hAnsi="Times New Roman"/>
          <w:noProof/>
          <w:color w:val="000000"/>
        </w:rPr>
        <w:t>. Piscataway, New Jersey: Transaction Publishers.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Hedman, Eva-Lotta E, ed. 2008. </w:t>
      </w:r>
      <w:r w:rsidRPr="00B91F8E">
        <w:rPr>
          <w:rFonts w:ascii="Times New Roman" w:hAnsi="Times New Roman"/>
          <w:i/>
          <w:noProof/>
          <w:color w:val="000000"/>
        </w:rPr>
        <w:t>Conflict Violence and Displacement in Indonesia</w:t>
      </w:r>
      <w:r w:rsidRPr="00B91F8E">
        <w:rPr>
          <w:rFonts w:ascii="Times New Roman" w:hAnsi="Times New Roman"/>
          <w:noProof/>
          <w:color w:val="000000"/>
        </w:rPr>
        <w:t>. Ithaca, N. Y.: Cornell University.</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Heiner, Ronald. 1983. Origin of Predictable Behaviour. </w:t>
      </w:r>
      <w:r w:rsidRPr="00B91F8E">
        <w:rPr>
          <w:rFonts w:ascii="Times New Roman" w:hAnsi="Times New Roman"/>
          <w:i/>
          <w:noProof/>
          <w:color w:val="000000"/>
        </w:rPr>
        <w:t>The American Economic Review</w:t>
      </w:r>
      <w:r w:rsidRPr="00B91F8E">
        <w:rPr>
          <w:rFonts w:ascii="Times New Roman" w:hAnsi="Times New Roman"/>
          <w:noProof/>
          <w:color w:val="000000"/>
        </w:rPr>
        <w:t xml:space="preserve"> (September).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Helliwell, John F., and Robert D. Putnam. 1995. Economic Growth and Social Capital in Italy. </w:t>
      </w:r>
      <w:r w:rsidRPr="00B91F8E">
        <w:rPr>
          <w:rFonts w:ascii="Times New Roman" w:hAnsi="Times New Roman"/>
          <w:i/>
          <w:noProof/>
          <w:color w:val="000000"/>
        </w:rPr>
        <w:t>Eastern Economic Journal</w:t>
      </w:r>
      <w:r w:rsidRPr="00B91F8E">
        <w:rPr>
          <w:rFonts w:ascii="Times New Roman" w:hAnsi="Times New Roman"/>
          <w:noProof/>
          <w:color w:val="000000"/>
        </w:rPr>
        <w:t xml:space="preserve"> 21 (3):295-307.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Henley, David. 2004. Conflict, Justice, and the Stranger-King Indigenous Roots of Colonial Rule in Indonesia and Elsewhere. </w:t>
      </w:r>
      <w:r w:rsidRPr="00B91F8E">
        <w:rPr>
          <w:rFonts w:ascii="Times New Roman" w:hAnsi="Times New Roman"/>
          <w:i/>
          <w:noProof/>
          <w:color w:val="000000"/>
        </w:rPr>
        <w:t>Modern Asian Studies</w:t>
      </w:r>
      <w:r w:rsidRPr="00B91F8E">
        <w:rPr>
          <w:rFonts w:ascii="Times New Roman" w:hAnsi="Times New Roman"/>
          <w:noProof/>
          <w:color w:val="000000"/>
        </w:rPr>
        <w:t xml:space="preserve"> 38 (01):85-144.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Hinnells, John, R. 1995. Dayak Religion. In </w:t>
      </w:r>
      <w:r w:rsidRPr="00B91F8E">
        <w:rPr>
          <w:rFonts w:ascii="Times New Roman" w:hAnsi="Times New Roman"/>
          <w:i/>
          <w:noProof/>
          <w:color w:val="000000"/>
        </w:rPr>
        <w:t>A New Dictionary of Religions</w:t>
      </w:r>
      <w:r w:rsidRPr="00B91F8E">
        <w:rPr>
          <w:rFonts w:ascii="Times New Roman" w:hAnsi="Times New Roman"/>
          <w:noProof/>
          <w:color w:val="000000"/>
        </w:rPr>
        <w:t>. London: Blackwell.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Hodler, R. 2006. The curse of natural resources in fractionalized countries. </w:t>
      </w:r>
      <w:r w:rsidRPr="00B91F8E">
        <w:rPr>
          <w:rFonts w:ascii="Times New Roman" w:hAnsi="Times New Roman"/>
          <w:i/>
          <w:noProof/>
          <w:color w:val="000000"/>
        </w:rPr>
        <w:t>European economic review</w:t>
      </w:r>
      <w:r w:rsidRPr="00B91F8E">
        <w:rPr>
          <w:rFonts w:ascii="Times New Roman" w:hAnsi="Times New Roman"/>
          <w:noProof/>
          <w:color w:val="000000"/>
        </w:rPr>
        <w:t xml:space="preserve"> 50 (6):1367.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Hofferth, Sandra L., and John Iceland. 1998. Social Capital in Rural and Urban Communities. </w:t>
      </w:r>
      <w:r w:rsidRPr="00B91F8E">
        <w:rPr>
          <w:rFonts w:ascii="Times New Roman" w:hAnsi="Times New Roman"/>
          <w:i/>
          <w:noProof/>
          <w:color w:val="000000"/>
        </w:rPr>
        <w:t>Rural Sociology</w:t>
      </w:r>
      <w:r w:rsidRPr="00B91F8E">
        <w:rPr>
          <w:rFonts w:ascii="Times New Roman" w:hAnsi="Times New Roman"/>
          <w:noProof/>
          <w:color w:val="000000"/>
        </w:rPr>
        <w:t xml:space="preserve"> 63 (4):574-598.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Hofstede, Geert, and Robert R. McCrae. 2004. Personality and Culture Revisited: Linking Traits and Dimensions of Culture. </w:t>
      </w:r>
      <w:r w:rsidRPr="00B91F8E">
        <w:rPr>
          <w:rFonts w:ascii="Times New Roman" w:hAnsi="Times New Roman"/>
          <w:i/>
          <w:noProof/>
          <w:color w:val="000000"/>
        </w:rPr>
        <w:t>Cross - Cultural Research</w:t>
      </w:r>
      <w:r w:rsidRPr="00B91F8E">
        <w:rPr>
          <w:rFonts w:ascii="Times New Roman" w:hAnsi="Times New Roman"/>
          <w:noProof/>
          <w:color w:val="000000"/>
        </w:rPr>
        <w:t xml:space="preserve"> 38 (1):52.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Holtzappel, Coen J., and Martin Ramstedt. 2009. Decentralisation and Regional Autonomy in Indonesia : Implementation and Challenges. Singapore: Institute of Southeast Asian Studies (ISEAS).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Horowitz, Manny. 2004. Were there strategic oil targets in Japan in 1945? </w:t>
      </w:r>
      <w:r w:rsidRPr="00B91F8E">
        <w:rPr>
          <w:rFonts w:ascii="Times New Roman" w:hAnsi="Times New Roman"/>
          <w:i/>
          <w:noProof/>
          <w:color w:val="000000"/>
        </w:rPr>
        <w:t>Air Power History</w:t>
      </w:r>
      <w:r w:rsidRPr="00B91F8E">
        <w:rPr>
          <w:rFonts w:ascii="Times New Roman" w:hAnsi="Times New Roman"/>
          <w:noProof/>
          <w:color w:val="000000"/>
        </w:rPr>
        <w:t xml:space="preserve"> 51 (1):26.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Horrigan, Leo, Robert S. Lawrence, and Polly Walker. 2002. How Sustainable Agriculture can Address the Environmental and Human Health Harms of Industrial Agriculture. </w:t>
      </w:r>
      <w:r w:rsidRPr="00B91F8E">
        <w:rPr>
          <w:rFonts w:ascii="Times New Roman" w:hAnsi="Times New Roman"/>
          <w:i/>
          <w:noProof/>
          <w:color w:val="000000"/>
        </w:rPr>
        <w:t>Environmental Health Perspectives</w:t>
      </w:r>
      <w:r w:rsidRPr="00B91F8E">
        <w:rPr>
          <w:rFonts w:ascii="Times New Roman" w:hAnsi="Times New Roman"/>
          <w:noProof/>
          <w:color w:val="000000"/>
        </w:rPr>
        <w:t xml:space="preserve"> 110 (5).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HSC. 2012. World War II Japan and Oil (1939-45). In </w:t>
      </w:r>
      <w:r w:rsidRPr="00B91F8E">
        <w:rPr>
          <w:rFonts w:ascii="Times New Roman" w:hAnsi="Times New Roman"/>
          <w:i/>
          <w:noProof/>
          <w:color w:val="000000"/>
        </w:rPr>
        <w:t xml:space="preserve">HSC </w:t>
      </w:r>
      <w:r w:rsidRPr="00B91F8E">
        <w:rPr>
          <w:rFonts w:ascii="Times New Roman" w:hAnsi="Times New Roman"/>
          <w:noProof/>
          <w:color w:val="000000"/>
        </w:rPr>
        <w:t>Washington DC.</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Hulleman, W., and A. J. Marijs. </w:t>
      </w:r>
      <w:r w:rsidRPr="00B91F8E">
        <w:rPr>
          <w:rFonts w:ascii="Times New Roman" w:hAnsi="Times New Roman"/>
          <w:noProof/>
          <w:color w:val="000000"/>
          <w:lang w:val="de-DE"/>
        </w:rPr>
        <w:t xml:space="preserve">2008. </w:t>
      </w:r>
      <w:r w:rsidRPr="00B91F8E">
        <w:rPr>
          <w:rFonts w:ascii="Times New Roman" w:hAnsi="Times New Roman"/>
          <w:i/>
          <w:noProof/>
          <w:color w:val="000000"/>
          <w:lang w:val="de-DE"/>
        </w:rPr>
        <w:t>Algemene Economie en Bedrijfsomgeving</w:t>
      </w:r>
      <w:r w:rsidRPr="00B91F8E">
        <w:rPr>
          <w:rFonts w:ascii="Times New Roman" w:hAnsi="Times New Roman"/>
          <w:noProof/>
          <w:color w:val="000000"/>
          <w:lang w:val="de-DE"/>
        </w:rPr>
        <w:t>. Groningen: Noordhoff.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Hussain, A. Atory, and Emalik Bramin. 2006. Administrative Modernization in the Malaysian Local Government: A Study in Promoting Efficiency, Effectiveness and Productivity. </w:t>
      </w:r>
      <w:r w:rsidRPr="00B91F8E">
        <w:rPr>
          <w:rFonts w:ascii="Times New Roman" w:hAnsi="Times New Roman"/>
          <w:i/>
          <w:noProof/>
          <w:color w:val="000000"/>
        </w:rPr>
        <w:t>Pertanika - University Putra Malaysia Press</w:t>
      </w:r>
      <w:r w:rsidRPr="00B91F8E">
        <w:rPr>
          <w:rFonts w:ascii="Times New Roman" w:hAnsi="Times New Roman"/>
          <w:noProof/>
          <w:color w:val="000000"/>
        </w:rPr>
        <w:t xml:space="preserve"> 14 (1):51-62.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IRRI. 1993. </w:t>
      </w:r>
      <w:r w:rsidRPr="00B91F8E">
        <w:rPr>
          <w:rFonts w:ascii="Times New Roman" w:hAnsi="Times New Roman"/>
          <w:i/>
          <w:noProof/>
          <w:color w:val="000000"/>
        </w:rPr>
        <w:t>Rice research in a time of change</w:t>
      </w:r>
      <w:r w:rsidRPr="00B91F8E">
        <w:rPr>
          <w:rFonts w:ascii="Times New Roman" w:hAnsi="Times New Roman"/>
          <w:noProof/>
          <w:color w:val="000000"/>
        </w:rPr>
        <w:t>. Los Baños, Laguna, Philippines: International Rice Research Institute.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Japan International Cooperation Agency. 2005. Investment Opportunities Study For Each Province of East, West, Central and South Kalimantan BKPM – JICA Jakarta: Investment Coordination Board (BKPM), Pacific Consulindo International Indonesia.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Jasmin, Paulus. 2011. Agama Orang Mulang: Studi Kasus Ritual Gawai, Faculty of Social and Political Sciences, University of Indonesia, 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Jayanti, Wanty Eka. 2012. Adat Gawai Dayak Pada Masyarakat Kantuk di Pedalaman Kalimantan Barat Sebagain Media Pembelajaran Nilai-Nilai Kebaersamaan, Persatuan dan Persatuan dan Kepedulian Terhadap Sesama. Semarang: Himpunan Pendidik dan Penguji Seluruh Indonesia, Semarang.</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Jessup, Timothy C., and Andrew P. Vayda. 1988. Dayaks and Forests of Interior Borneo. </w:t>
      </w:r>
      <w:r w:rsidRPr="00B91F8E">
        <w:rPr>
          <w:rFonts w:ascii="Times New Roman" w:hAnsi="Times New Roman"/>
          <w:i/>
          <w:noProof/>
          <w:color w:val="000000"/>
        </w:rPr>
        <w:t>Expedition - University of Pensylvania Museum</w:t>
      </w:r>
      <w:r w:rsidRPr="00B91F8E">
        <w:rPr>
          <w:rFonts w:ascii="Times New Roman" w:hAnsi="Times New Roman"/>
          <w:noProof/>
          <w:color w:val="000000"/>
        </w:rPr>
        <w:t xml:space="preserve"> 30 (1).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Jorgenson, Dale W. 1961. The Development of a Dual Economy. </w:t>
      </w:r>
      <w:r w:rsidRPr="00B91F8E">
        <w:rPr>
          <w:rFonts w:ascii="Times New Roman" w:hAnsi="Times New Roman"/>
          <w:i/>
          <w:noProof/>
          <w:color w:val="000000"/>
        </w:rPr>
        <w:t>The Economic Journal</w:t>
      </w:r>
      <w:r w:rsidRPr="00B91F8E">
        <w:rPr>
          <w:rFonts w:ascii="Times New Roman" w:hAnsi="Times New Roman"/>
          <w:noProof/>
          <w:color w:val="000000"/>
        </w:rPr>
        <w:t xml:space="preserve"> 71 (282):309-334.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Kabupaten Kapuas Hulu. 2007. </w:t>
      </w:r>
      <w:r w:rsidRPr="00B91F8E">
        <w:rPr>
          <w:rFonts w:ascii="Times New Roman" w:hAnsi="Times New Roman"/>
          <w:noProof/>
          <w:color w:val="000000"/>
          <w:lang w:val="de-DE"/>
        </w:rPr>
        <w:t xml:space="preserve">Desa Profil Malapi. Kantor Pemberdayaan Masyarakat Desa. </w:t>
      </w:r>
      <w:r w:rsidRPr="00B91F8E">
        <w:rPr>
          <w:rFonts w:ascii="Times New Roman" w:hAnsi="Times New Roman"/>
          <w:noProof/>
          <w:color w:val="000000"/>
        </w:rPr>
        <w:t>Putussibau.</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Kahin, Audrey 2000. </w:t>
      </w:r>
      <w:r w:rsidRPr="00B91F8E">
        <w:rPr>
          <w:rFonts w:ascii="Times New Roman" w:hAnsi="Times New Roman"/>
          <w:i/>
          <w:noProof/>
          <w:color w:val="000000"/>
        </w:rPr>
        <w:t>Rebellion to Intergration; West Sumatra and the Indonesian Policy 1926-1998</w:t>
      </w:r>
      <w:r w:rsidRPr="00B91F8E">
        <w:rPr>
          <w:rFonts w:ascii="Times New Roman" w:hAnsi="Times New Roman"/>
          <w:noProof/>
          <w:color w:val="000000"/>
        </w:rPr>
        <w:t>. Amsterdam: Amsterdam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Kahin, George McTurman. 2003. </w:t>
      </w:r>
      <w:r w:rsidRPr="00B91F8E">
        <w:rPr>
          <w:rFonts w:ascii="Times New Roman" w:hAnsi="Times New Roman"/>
          <w:i/>
          <w:noProof/>
          <w:color w:val="000000"/>
        </w:rPr>
        <w:t>Nationalism and Revolution in Indonesia</w:t>
      </w:r>
      <w:r w:rsidRPr="00B91F8E">
        <w:rPr>
          <w:rFonts w:ascii="Times New Roman" w:hAnsi="Times New Roman"/>
          <w:noProof/>
          <w:color w:val="000000"/>
        </w:rPr>
        <w:t>. Ithaca, N.Y.: Southeast Asia Program Publications.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Kelly, Mark Christopher . 2008. Comparison of Human Resource Management Practices and Perceptions of Agri-Business Employees Across Three Indonesian Subcultures, Office of Graduate Studies Texas A&amp;M University.</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Ketola, T. 2009. Corporate responsibility for individual, cultural, and biodiversity. </w:t>
      </w:r>
      <w:r w:rsidRPr="00B91F8E">
        <w:rPr>
          <w:rFonts w:ascii="Times New Roman" w:hAnsi="Times New Roman"/>
          <w:i/>
          <w:noProof/>
          <w:color w:val="000000"/>
        </w:rPr>
        <w:t>Management of environmental quality</w:t>
      </w:r>
      <w:r w:rsidRPr="00B91F8E">
        <w:rPr>
          <w:rFonts w:ascii="Times New Roman" w:hAnsi="Times New Roman"/>
          <w:noProof/>
          <w:color w:val="000000"/>
        </w:rPr>
        <w:t xml:space="preserve"> 20 (3):239.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Khan, Mushtaq. 2000. Rents, Efficiency and Growth. In </w:t>
      </w:r>
      <w:r w:rsidRPr="00B91F8E">
        <w:rPr>
          <w:rFonts w:ascii="Times New Roman" w:hAnsi="Times New Roman"/>
          <w:i/>
          <w:noProof/>
          <w:color w:val="000000"/>
        </w:rPr>
        <w:t xml:space="preserve">Rent, Rent-Seeking and Economic Development: Theory and Evidence in Asia </w:t>
      </w:r>
      <w:r w:rsidRPr="00B91F8E">
        <w:rPr>
          <w:rFonts w:ascii="Times New Roman" w:hAnsi="Times New Roman"/>
          <w:noProof/>
          <w:color w:val="000000"/>
        </w:rPr>
        <w:t>edited by M. Khan and J. Sundarma. Cambridge: Cambridge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King, Victor T. 1974. Some suggestions for research in West Kalimantan. </w:t>
      </w:r>
      <w:r w:rsidRPr="00B91F8E">
        <w:rPr>
          <w:rFonts w:ascii="Times New Roman" w:hAnsi="Times New Roman"/>
          <w:i/>
          <w:noProof/>
          <w:color w:val="000000"/>
        </w:rPr>
        <w:t>Borneo Research Bulletin</w:t>
      </w:r>
      <w:r w:rsidRPr="00B91F8E">
        <w:rPr>
          <w:rFonts w:ascii="Times New Roman" w:hAnsi="Times New Roman"/>
          <w:noProof/>
          <w:color w:val="000000"/>
        </w:rPr>
        <w:t xml:space="preserve"> 6 (2):31-39.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1978. The Mualang of Indonesian Borneo: Neglected Sources for Iban Studies </w:t>
      </w:r>
      <w:r w:rsidRPr="00B91F8E">
        <w:rPr>
          <w:rFonts w:ascii="Times New Roman" w:hAnsi="Times New Roman"/>
          <w:i/>
          <w:noProof/>
          <w:color w:val="000000"/>
        </w:rPr>
        <w:t>Borneo Research Bulletin</w:t>
      </w:r>
      <w:r w:rsidRPr="00B91F8E">
        <w:rPr>
          <w:rFonts w:ascii="Times New Roman" w:hAnsi="Times New Roman"/>
          <w:noProof/>
          <w:color w:val="000000"/>
        </w:rPr>
        <w:t xml:space="preserve"> 10 (2):57-72.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1985. The Maloh of West Kalimantan, an ethnographic study of social inequality and social change among an Indonesian Borneo people. Dordrecht, Netherlands: Foris Publications.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Kivimäki, Timo. 2012. </w:t>
      </w:r>
      <w:r w:rsidRPr="00B91F8E">
        <w:rPr>
          <w:rFonts w:ascii="Times New Roman" w:hAnsi="Times New Roman"/>
          <w:i/>
          <w:noProof/>
          <w:color w:val="000000"/>
        </w:rPr>
        <w:t>Can Peace Reseach Make Peace?</w:t>
      </w:r>
      <w:r w:rsidRPr="00B91F8E">
        <w:rPr>
          <w:rFonts w:ascii="Times New Roman" w:hAnsi="Times New Roman"/>
          <w:noProof/>
          <w:color w:val="000000"/>
        </w:rPr>
        <w:t xml:space="preserve"> Farnham, England: Ashgate Publishing.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Kluckhohn, Clyde .1962. </w:t>
      </w:r>
      <w:r w:rsidRPr="00B91F8E">
        <w:rPr>
          <w:rFonts w:ascii="Times New Roman" w:hAnsi="Times New Roman"/>
          <w:i/>
          <w:noProof/>
          <w:color w:val="000000"/>
        </w:rPr>
        <w:t>Culture and behavior: collected essays</w:t>
      </w:r>
      <w:r w:rsidRPr="00B91F8E">
        <w:rPr>
          <w:rFonts w:ascii="Times New Roman" w:hAnsi="Times New Roman"/>
          <w:noProof/>
          <w:color w:val="000000"/>
        </w:rPr>
        <w:t>. New York: Free Press of Glencoe.</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Knapen, Han. 2001. </w:t>
      </w:r>
      <w:r w:rsidRPr="00B91F8E">
        <w:rPr>
          <w:rFonts w:ascii="Times New Roman" w:hAnsi="Times New Roman"/>
          <w:i/>
          <w:noProof/>
          <w:color w:val="000000"/>
        </w:rPr>
        <w:t xml:space="preserve">Forests of Fortune? The Environmental History of Southeast Borneo, 1600-1880 </w:t>
      </w:r>
      <w:r w:rsidRPr="00B91F8E">
        <w:rPr>
          <w:rFonts w:ascii="Times New Roman" w:hAnsi="Times New Roman"/>
          <w:noProof/>
          <w:color w:val="000000"/>
        </w:rPr>
        <w:t xml:space="preserve">Vol. 189. </w:t>
      </w:r>
      <w:r w:rsidRPr="00B91F8E">
        <w:rPr>
          <w:rFonts w:ascii="Times New Roman" w:hAnsi="Times New Roman"/>
          <w:noProof/>
          <w:color w:val="000000"/>
          <w:lang w:val="de-DE"/>
        </w:rPr>
        <w:t>Leiden: Koninklijk Institute voor Taal-, Land en Volkerenkunde (KITLV)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Koenig, Walter D., and Johannes M. H. Knops. 2005. The Mystery of Masting in Trees. </w:t>
      </w:r>
      <w:r w:rsidRPr="00B91F8E">
        <w:rPr>
          <w:rFonts w:ascii="Times New Roman" w:hAnsi="Times New Roman"/>
          <w:i/>
          <w:noProof/>
          <w:color w:val="000000"/>
        </w:rPr>
        <w:t>American Scientist</w:t>
      </w:r>
      <w:r w:rsidRPr="00B91F8E">
        <w:rPr>
          <w:rFonts w:ascii="Times New Roman" w:hAnsi="Times New Roman"/>
          <w:noProof/>
          <w:color w:val="000000"/>
        </w:rPr>
        <w:t xml:space="preserve"> 93 (4):340-347.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Koh, L. P., and David S Wilcove. 2008. Is oil palm agriculture really destroying tropical biodiversity? </w:t>
      </w:r>
      <w:r w:rsidRPr="00B91F8E">
        <w:rPr>
          <w:rFonts w:ascii="Times New Roman" w:hAnsi="Times New Roman"/>
          <w:i/>
          <w:noProof/>
          <w:color w:val="000000"/>
        </w:rPr>
        <w:t>Conservation letters</w:t>
      </w:r>
      <w:r w:rsidRPr="00B91F8E">
        <w:rPr>
          <w:rFonts w:ascii="Times New Roman" w:hAnsi="Times New Roman"/>
          <w:noProof/>
          <w:color w:val="000000"/>
        </w:rPr>
        <w:t xml:space="preserve"> 1 (2):60.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Kolo, Phillipp. 2012. </w:t>
      </w:r>
      <w:r w:rsidRPr="00B91F8E">
        <w:rPr>
          <w:rFonts w:ascii="Times New Roman" w:hAnsi="Times New Roman"/>
          <w:i/>
          <w:noProof/>
          <w:color w:val="000000"/>
        </w:rPr>
        <w:t>New Approaches to the Dynamics, Measurement and Economic Implications of Ethnic Diversity</w:t>
      </w:r>
      <w:r w:rsidRPr="00B91F8E">
        <w:rPr>
          <w:rFonts w:ascii="Times New Roman" w:hAnsi="Times New Roman"/>
          <w:noProof/>
          <w:color w:val="000000"/>
        </w:rPr>
        <w:t xml:space="preserve">, </w:t>
      </w:r>
      <w:r w:rsidRPr="00B91F8E">
        <w:rPr>
          <w:rFonts w:ascii="Times New Roman" w:hAnsi="Times New Roman"/>
          <w:i/>
          <w:noProof/>
          <w:color w:val="000000"/>
        </w:rPr>
        <w:t>Goettingan Studies in Development Economics</w:t>
      </w:r>
      <w:r w:rsidRPr="00B91F8E">
        <w:rPr>
          <w:rFonts w:ascii="Times New Roman" w:hAnsi="Times New Roman"/>
          <w:noProof/>
          <w:color w:val="000000"/>
        </w:rPr>
        <w:t>. Frankfurt am Main - Oxford: Peter Lang.</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Kondo, Yasushi. 2011. Further Extension of Environmentally Extended Input-Output Analysis. </w:t>
      </w:r>
      <w:r w:rsidRPr="00B91F8E">
        <w:rPr>
          <w:rFonts w:ascii="Times New Roman" w:hAnsi="Times New Roman"/>
          <w:i/>
          <w:noProof/>
          <w:color w:val="000000"/>
        </w:rPr>
        <w:t>Journal of Industrial Ecology</w:t>
      </w:r>
      <w:r w:rsidRPr="00B91F8E">
        <w:rPr>
          <w:rFonts w:ascii="Times New Roman" w:hAnsi="Times New Roman"/>
          <w:noProof/>
          <w:color w:val="000000"/>
        </w:rPr>
        <w:t xml:space="preserve"> 15 (5):671-673.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Kopytoff, Igor. 1986. The social life of things: Comodities in cultural perspective, ed. A. Arjun. Cambridge: Cambridge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Lassaletta, Luis, Gilles Billen, Bruna Grizzetti, Josette Garnier, Allison M. Leach, and James N.  Galloway. 2013. Food and feed trade as a driver in the global nitrogen cycle: 50-year trends. </w:t>
      </w:r>
      <w:r w:rsidRPr="00B91F8E">
        <w:rPr>
          <w:rFonts w:ascii="Times New Roman" w:hAnsi="Times New Roman"/>
          <w:i/>
          <w:noProof/>
          <w:color w:val="000000"/>
        </w:rPr>
        <w:t>Biogeochemistry</w:t>
      </w:r>
      <w:r w:rsidRPr="00B91F8E">
        <w:rPr>
          <w:rFonts w:ascii="Times New Roman" w:hAnsi="Times New Roman"/>
          <w:noProof/>
          <w:color w:val="000000"/>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Lawrence, Deborah. 2005. </w:t>
      </w:r>
      <w:r w:rsidRPr="00B91F8E">
        <w:rPr>
          <w:rFonts w:ascii="Times New Roman" w:hAnsi="Times New Roman"/>
          <w:i/>
          <w:noProof/>
          <w:color w:val="000000"/>
        </w:rPr>
        <w:t>Ecology</w:t>
      </w:r>
      <w:r w:rsidRPr="00B91F8E">
        <w:rPr>
          <w:rFonts w:ascii="Times New Roman" w:hAnsi="Times New Roman"/>
          <w:noProof/>
          <w:color w:val="000000"/>
        </w:rPr>
        <w:t xml:space="preserve"> 86 (1):26-33.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Lemos, Maria Carmen, and Arun  Agrawal. 2006. Environmental Governance </w:t>
      </w:r>
      <w:r w:rsidRPr="00B91F8E">
        <w:rPr>
          <w:rFonts w:ascii="Times New Roman" w:hAnsi="Times New Roman"/>
          <w:i/>
          <w:noProof/>
          <w:color w:val="000000"/>
        </w:rPr>
        <w:t>Annual Rev. Environ. Resources</w:t>
      </w:r>
      <w:r w:rsidRPr="00B91F8E">
        <w:rPr>
          <w:rFonts w:ascii="Times New Roman" w:hAnsi="Times New Roman"/>
          <w:noProof/>
          <w:color w:val="000000"/>
        </w:rPr>
        <w:t xml:space="preserve"> 31:297-325.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Levi, Margaret. 1996. Social and Unsocial Capital: A Review Essay of Robert Putnam's Making Democracy Work. </w:t>
      </w:r>
      <w:r w:rsidRPr="00B91F8E">
        <w:rPr>
          <w:rFonts w:ascii="Times New Roman" w:hAnsi="Times New Roman"/>
          <w:i/>
          <w:noProof/>
          <w:color w:val="000000"/>
        </w:rPr>
        <w:t>Politics &amp; Society</w:t>
      </w:r>
      <w:r w:rsidRPr="00B91F8E">
        <w:rPr>
          <w:rFonts w:ascii="Times New Roman" w:hAnsi="Times New Roman"/>
          <w:noProof/>
          <w:color w:val="000000"/>
        </w:rPr>
        <w:t xml:space="preserve"> 24 (1):45-55.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Li, Tania Murray. 2007. Governmentality. </w:t>
      </w:r>
      <w:r w:rsidRPr="00B91F8E">
        <w:rPr>
          <w:rFonts w:ascii="Times New Roman" w:hAnsi="Times New Roman"/>
          <w:i/>
          <w:noProof/>
          <w:color w:val="000000"/>
        </w:rPr>
        <w:t>Anthropologica</w:t>
      </w:r>
      <w:r w:rsidRPr="00B91F8E">
        <w:rPr>
          <w:rFonts w:ascii="Times New Roman" w:hAnsi="Times New Roman"/>
          <w:noProof/>
          <w:color w:val="000000"/>
        </w:rPr>
        <w:t xml:space="preserve"> 49 (2):275-281.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Lin, Nan. 2001. Building a Network Theory of Social Capital </w:t>
      </w:r>
      <w:r w:rsidRPr="00B91F8E">
        <w:rPr>
          <w:rFonts w:ascii="Times New Roman" w:hAnsi="Times New Roman"/>
          <w:i/>
          <w:noProof/>
          <w:color w:val="000000"/>
        </w:rPr>
        <w:t>Connections</w:t>
      </w:r>
      <w:r w:rsidRPr="00B91F8E">
        <w:rPr>
          <w:rFonts w:ascii="Times New Roman" w:hAnsi="Times New Roman"/>
          <w:noProof/>
          <w:color w:val="000000"/>
        </w:rPr>
        <w:t xml:space="preserve">, </w:t>
      </w:r>
      <w:r w:rsidRPr="00B91F8E">
        <w:rPr>
          <w:rFonts w:ascii="Times New Roman" w:hAnsi="Times New Roman"/>
          <w:i/>
          <w:noProof/>
          <w:color w:val="000000"/>
        </w:rPr>
        <w:t xml:space="preserve">Indonesian  Economic Studies </w:t>
      </w:r>
      <w:r w:rsidRPr="00B91F8E">
        <w:rPr>
          <w:rFonts w:ascii="Times New Roman" w:hAnsi="Times New Roman"/>
          <w:noProof/>
          <w:color w:val="000000"/>
        </w:rPr>
        <w:t>25 (2): 28-52.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Lindblad, Thomas J. 1988. </w:t>
      </w:r>
      <w:r w:rsidRPr="00B91F8E">
        <w:rPr>
          <w:rFonts w:ascii="Times New Roman" w:hAnsi="Times New Roman"/>
          <w:i/>
          <w:noProof/>
          <w:color w:val="000000"/>
        </w:rPr>
        <w:t>Between Dayak and Dutch: the economic history of Southeast Kalimantan 1880-1942</w:t>
      </w:r>
      <w:r w:rsidRPr="00B91F8E">
        <w:rPr>
          <w:rFonts w:ascii="Times New Roman" w:hAnsi="Times New Roman"/>
          <w:noProof/>
          <w:color w:val="000000"/>
        </w:rPr>
        <w:t xml:space="preserve">. Dordrecht - Holland / Providence - USA: Foris Publications. </w:t>
      </w:r>
    </w:p>
    <w:p w:rsidR="00B54E2F" w:rsidRPr="00B91F8E" w:rsidRDefault="00B54E2F" w:rsidP="00B54E2F">
      <w:pPr>
        <w:ind w:left="720" w:hanging="720"/>
        <w:rPr>
          <w:rFonts w:ascii="Times New Roman" w:hAnsi="Times New Roman"/>
          <w:noProof/>
          <w:color w:val="000000"/>
          <w:lang w:val="en-US"/>
        </w:rPr>
      </w:pPr>
      <w:r w:rsidRPr="00B91F8E">
        <w:rPr>
          <w:rFonts w:ascii="Times New Roman" w:hAnsi="Times New Roman"/>
          <w:noProof/>
          <w:color w:val="000000"/>
        </w:rPr>
        <w:t xml:space="preserve">———. 2006. The Petrol Industry before the Second World War </w:t>
      </w:r>
      <w:r w:rsidRPr="00B91F8E">
        <w:rPr>
          <w:rFonts w:ascii="Times New Roman" w:hAnsi="Times New Roman"/>
          <w:i/>
          <w:noProof/>
          <w:color w:val="000000"/>
        </w:rPr>
        <w:t xml:space="preserve">Bulletin of Indonesian Economic Studies   </w:t>
      </w:r>
      <w:r w:rsidRPr="00B91F8E">
        <w:rPr>
          <w:rFonts w:ascii="Times New Roman" w:hAnsi="Times New Roman"/>
          <w:noProof/>
          <w:color w:val="000000"/>
        </w:rPr>
        <w:t>25 (2):</w:t>
      </w:r>
      <w:r w:rsidRPr="00B91F8E">
        <w:rPr>
          <w:rFonts w:ascii="Times New Roman" w:hAnsi="Times New Roman"/>
          <w:lang w:val="id-ID" w:bidi="ar-SA"/>
        </w:rPr>
        <w:t xml:space="preserve"> 53-77</w:t>
      </w:r>
      <w:r w:rsidRPr="00B91F8E">
        <w:rPr>
          <w:rFonts w:ascii="Times New Roman" w:hAnsi="Times New Roman"/>
          <w:lang w:val="en-US" w:bidi="ar-SA"/>
        </w:rPr>
        <w:t>.</w:t>
      </w:r>
    </w:p>
    <w:p w:rsidR="00B54E2F" w:rsidRPr="00B91F8E" w:rsidRDefault="00B54E2F" w:rsidP="00B54E2F">
      <w:pPr>
        <w:ind w:left="720" w:hanging="720"/>
        <w:rPr>
          <w:rFonts w:ascii="Times New Roman" w:hAnsi="Times New Roman"/>
          <w:noProof/>
        </w:rPr>
      </w:pPr>
      <w:r w:rsidRPr="00B91F8E">
        <w:rPr>
          <w:rFonts w:ascii="Times New Roman" w:hAnsi="Times New Roman"/>
          <w:noProof/>
          <w:color w:val="000000"/>
        </w:rPr>
        <w:t xml:space="preserve">Lingkaran Survei Indonesia. 2008. Kajian Bulanan. </w:t>
      </w:r>
      <w:hyperlink r:id="rId105" w:history="1">
        <w:r w:rsidRPr="00B91F8E">
          <w:rPr>
            <w:rStyle w:val="Hyperlink"/>
            <w:rFonts w:ascii="Times New Roman" w:hAnsi="Times New Roman"/>
            <w:noProof/>
            <w:color w:val="auto"/>
            <w:u w:val="none"/>
          </w:rPr>
          <w:t>www.academia.edu/3150565/ The_ Politics _</w:t>
        </w:r>
      </w:hyperlink>
      <w:r w:rsidRPr="00B91F8E">
        <w:rPr>
          <w:rFonts w:ascii="Times New Roman" w:hAnsi="Times New Roman"/>
          <w:noProof/>
        </w:rPr>
        <w:t xml:space="preserve"> of_Ethnicity_and_Identities.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Lipset, Seymour Martin, and Stein Rokkan. 1990. Cleavage Structures, Party Systems, and Voter Alignments. In </w:t>
      </w:r>
      <w:r w:rsidRPr="00B91F8E">
        <w:rPr>
          <w:rFonts w:ascii="Times New Roman" w:hAnsi="Times New Roman"/>
          <w:i/>
          <w:noProof/>
          <w:color w:val="000000"/>
        </w:rPr>
        <w:t>The West European Party System</w:t>
      </w:r>
      <w:r w:rsidRPr="00B91F8E">
        <w:rPr>
          <w:rFonts w:ascii="Times New Roman" w:hAnsi="Times New Roman"/>
          <w:noProof/>
          <w:color w:val="000000"/>
        </w:rPr>
        <w:t xml:space="preserve">, ed. P. Mair. Oxford: Oxford University.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Lowenhaupt Tsing, Anna 1993. </w:t>
      </w:r>
      <w:r w:rsidRPr="00B91F8E">
        <w:rPr>
          <w:rFonts w:ascii="Times New Roman" w:hAnsi="Times New Roman"/>
          <w:i/>
          <w:noProof/>
          <w:color w:val="000000"/>
        </w:rPr>
        <w:t>In the Realm of the Diamond Queen: Marginality in an Out of the Way Place</w:t>
      </w:r>
      <w:r w:rsidRPr="00B91F8E">
        <w:rPr>
          <w:rFonts w:ascii="Times New Roman" w:hAnsi="Times New Roman"/>
          <w:noProof/>
          <w:color w:val="000000"/>
        </w:rPr>
        <w:t>. Princeton, New Jersey: Princeton Universtity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Lucas, Anton, and Carol Warren. 2013. The Land, The Law and The People. In </w:t>
      </w:r>
      <w:r w:rsidRPr="00B91F8E">
        <w:rPr>
          <w:rFonts w:ascii="Times New Roman" w:hAnsi="Times New Roman"/>
          <w:i/>
          <w:noProof/>
          <w:color w:val="000000"/>
        </w:rPr>
        <w:t>Land for the People: The state and Agrarian Conflict in Indonesia</w:t>
      </w:r>
      <w:r w:rsidRPr="00B91F8E">
        <w:rPr>
          <w:rFonts w:ascii="Times New Roman" w:hAnsi="Times New Roman"/>
          <w:noProof/>
          <w:color w:val="000000"/>
        </w:rPr>
        <w:t>, eds. A. Lucas and C. Warren. Athens: Ohio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MacKinnon, Kathy, Gusti Hatta, Hakimah Halim, and Arthur Mangalik. 1996. </w:t>
      </w:r>
      <w:r w:rsidRPr="00B91F8E">
        <w:rPr>
          <w:rFonts w:ascii="Times New Roman" w:hAnsi="Times New Roman"/>
          <w:i/>
          <w:noProof/>
          <w:color w:val="000000"/>
        </w:rPr>
        <w:t>The Ecology of Kalimantan: Indonesian Borneo</w:t>
      </w:r>
      <w:r w:rsidRPr="00B91F8E">
        <w:rPr>
          <w:rFonts w:ascii="Times New Roman" w:hAnsi="Times New Roman"/>
          <w:noProof/>
          <w:color w:val="000000"/>
        </w:rPr>
        <w:t xml:space="preserve">, </w:t>
      </w:r>
      <w:r w:rsidRPr="00B91F8E">
        <w:rPr>
          <w:rFonts w:ascii="Times New Roman" w:hAnsi="Times New Roman"/>
          <w:i/>
          <w:noProof/>
          <w:color w:val="000000"/>
        </w:rPr>
        <w:t>volume III</w:t>
      </w:r>
      <w:r w:rsidRPr="00B91F8E">
        <w:rPr>
          <w:rFonts w:ascii="Times New Roman" w:hAnsi="Times New Roman"/>
          <w:noProof/>
          <w:color w:val="000000"/>
        </w:rPr>
        <w:t>. Hong Kong: Oey Eric-Periplus Editions.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Maller, Cecily, Mardie Towsend, Anita Pryor, Peter Brown, and Laurence Leger. 2005. Healthy nature healthy people: 'contact with nature' as an upstream health promotion intervention for populations. </w:t>
      </w:r>
      <w:r w:rsidRPr="00B91F8E">
        <w:rPr>
          <w:rFonts w:ascii="Times New Roman" w:hAnsi="Times New Roman"/>
          <w:i/>
          <w:noProof/>
          <w:color w:val="000000"/>
        </w:rPr>
        <w:t>Health Promotion International</w:t>
      </w:r>
      <w:r w:rsidRPr="00B91F8E">
        <w:rPr>
          <w:rFonts w:ascii="Times New Roman" w:hAnsi="Times New Roman"/>
          <w:noProof/>
          <w:color w:val="000000"/>
        </w:rPr>
        <w:t xml:space="preserve"> 21 (1).</w:t>
      </w:r>
    </w:p>
    <w:p w:rsidR="00B54E2F" w:rsidRPr="00B91F8E" w:rsidRDefault="00B54E2F" w:rsidP="00B54E2F">
      <w:pPr>
        <w:ind w:left="720" w:hanging="720"/>
        <w:rPr>
          <w:rFonts w:ascii="Times New Roman" w:hAnsi="Times New Roman"/>
          <w:noProof/>
          <w:color w:val="000000"/>
          <w:lang w:val="en-US"/>
        </w:rPr>
      </w:pPr>
      <w:r w:rsidRPr="00B91F8E">
        <w:rPr>
          <w:rFonts w:ascii="Times New Roman" w:hAnsi="Times New Roman"/>
          <w:lang w:val="id-ID" w:bidi="ar-SA"/>
        </w:rPr>
        <w:t>Mallinckrodt, Jacob</w:t>
      </w:r>
      <w:r w:rsidRPr="00B91F8E">
        <w:rPr>
          <w:rFonts w:ascii="Times New Roman" w:hAnsi="Times New Roman"/>
          <w:lang w:val="en-US" w:bidi="ar-SA"/>
        </w:rPr>
        <w:t xml:space="preserve">. 1928. </w:t>
      </w:r>
      <w:r w:rsidRPr="00B91F8E">
        <w:rPr>
          <w:rFonts w:ascii="Times New Roman" w:hAnsi="Times New Roman"/>
          <w:i/>
          <w:lang w:val="id-ID" w:bidi="ar-SA"/>
        </w:rPr>
        <w:t>Het adatrecht van Borneo</w:t>
      </w:r>
      <w:r w:rsidRPr="00B91F8E">
        <w:rPr>
          <w:rFonts w:ascii="Times New Roman" w:hAnsi="Times New Roman"/>
          <w:i/>
          <w:lang w:val="en-US" w:bidi="ar-SA"/>
        </w:rPr>
        <w:t xml:space="preserve"> </w:t>
      </w:r>
      <w:r w:rsidRPr="00B91F8E">
        <w:rPr>
          <w:rFonts w:ascii="Times New Roman" w:hAnsi="Times New Roman"/>
          <w:lang w:val="id-ID" w:bidi="ar-SA"/>
        </w:rPr>
        <w:t>Leiden</w:t>
      </w:r>
      <w:r w:rsidRPr="00B91F8E">
        <w:rPr>
          <w:rFonts w:ascii="Times New Roman" w:hAnsi="Times New Roman"/>
          <w:lang w:val="en-US" w:bidi="ar-SA"/>
        </w:rPr>
        <w:t xml:space="preserve">: </w:t>
      </w:r>
      <w:r w:rsidRPr="00B91F8E">
        <w:rPr>
          <w:rFonts w:ascii="Times New Roman" w:hAnsi="Times New Roman"/>
          <w:lang w:val="id-ID" w:bidi="ar-SA"/>
        </w:rPr>
        <w:t>Dubbeldeman</w:t>
      </w:r>
      <w:r w:rsidRPr="00B91F8E">
        <w:rPr>
          <w:rFonts w:ascii="Times New Roman" w:hAnsi="Times New Roman"/>
          <w:lang w:val="en-US" w:bidi="ar-SA"/>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Marland, Gregg, Kristy Fruit, and Roger Sedjo. 2001. Accounting for sequestered carbon: the question of permanence. </w:t>
      </w:r>
      <w:r w:rsidRPr="00B91F8E">
        <w:rPr>
          <w:rFonts w:ascii="Times New Roman" w:hAnsi="Times New Roman"/>
          <w:i/>
          <w:noProof/>
          <w:color w:val="000000"/>
        </w:rPr>
        <w:t>Environmental Science &amp; Policy</w:t>
      </w:r>
      <w:r w:rsidRPr="00B91F8E">
        <w:rPr>
          <w:rFonts w:ascii="Times New Roman" w:hAnsi="Times New Roman"/>
          <w:noProof/>
          <w:color w:val="000000"/>
        </w:rPr>
        <w:t xml:space="preserve"> 4 (6):259-268.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Masiun, S. 2000. Dayak NGO resposes to national legal and policy frameworks affecting adat governance in Indonesia. In </w:t>
      </w:r>
      <w:r w:rsidRPr="00B91F8E">
        <w:rPr>
          <w:rFonts w:ascii="Times New Roman" w:hAnsi="Times New Roman"/>
          <w:i/>
          <w:noProof/>
          <w:color w:val="000000"/>
        </w:rPr>
        <w:t xml:space="preserve">IASCP Conference  </w:t>
      </w:r>
      <w:r w:rsidRPr="00B91F8E">
        <w:rPr>
          <w:rFonts w:ascii="Times New Roman" w:hAnsi="Times New Roman"/>
          <w:noProof/>
          <w:color w:val="000000"/>
        </w:rPr>
        <w:t xml:space="preserve">Bloomingtom, Indiana.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McCarthy, John F. 2010. Processes of inclusion and adverse incorporation: oil palm and agrarian change in Sumatra, Indonesia. </w:t>
      </w:r>
      <w:r w:rsidRPr="00B91F8E">
        <w:rPr>
          <w:rFonts w:ascii="Times New Roman" w:hAnsi="Times New Roman"/>
          <w:i/>
          <w:noProof/>
          <w:color w:val="000000"/>
        </w:rPr>
        <w:t>Journal of Peasant Studies</w:t>
      </w:r>
      <w:r w:rsidRPr="00B91F8E">
        <w:rPr>
          <w:rFonts w:ascii="Times New Roman" w:hAnsi="Times New Roman"/>
          <w:noProof/>
          <w:color w:val="000000"/>
        </w:rPr>
        <w:t xml:space="preserve"> 37 (4):821 - 850.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McWilliam, Andrew. 2011. Marginal Governance in the Time of Pemekaran: Case Studies from Sulawesi and West Papua. </w:t>
      </w:r>
      <w:r w:rsidRPr="00B91F8E">
        <w:rPr>
          <w:rFonts w:ascii="Times New Roman" w:hAnsi="Times New Roman"/>
          <w:i/>
          <w:noProof/>
          <w:color w:val="000000"/>
        </w:rPr>
        <w:t>Asian Journal of Social Science</w:t>
      </w:r>
      <w:r w:rsidRPr="00B91F8E">
        <w:rPr>
          <w:rFonts w:ascii="Times New Roman" w:hAnsi="Times New Roman"/>
          <w:noProof/>
          <w:color w:val="000000"/>
        </w:rPr>
        <w:t xml:space="preserve"> 39:150-170.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Middlemas, R. S. 2012. Quarterly Report for the period ending 30 march 2012. Perth: Rubicon Resources Limited.</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Miedema, Jelle. 1986. </w:t>
      </w:r>
      <w:r w:rsidRPr="00B91F8E">
        <w:rPr>
          <w:rFonts w:ascii="Times New Roman" w:hAnsi="Times New Roman"/>
          <w:i/>
          <w:noProof/>
          <w:color w:val="000000"/>
        </w:rPr>
        <w:t xml:space="preserve">Pre-capitalism and Cosmology </w:t>
      </w:r>
      <w:r w:rsidRPr="00B91F8E">
        <w:rPr>
          <w:rFonts w:ascii="Times New Roman" w:hAnsi="Times New Roman"/>
          <w:noProof/>
          <w:color w:val="000000"/>
        </w:rPr>
        <w:t xml:space="preserve">Dordrecht: Foris Publications.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Mietzner, Marcus. 2009. </w:t>
      </w:r>
      <w:r w:rsidRPr="00B91F8E">
        <w:rPr>
          <w:rFonts w:ascii="Times New Roman" w:hAnsi="Times New Roman"/>
          <w:i/>
          <w:noProof/>
          <w:color w:val="000000"/>
        </w:rPr>
        <w:t xml:space="preserve">Military Politics, Islam, and the State in Indonesia: From Turbulent Transition to Democratic Consolidation </w:t>
      </w:r>
      <w:r w:rsidRPr="00B91F8E">
        <w:rPr>
          <w:rFonts w:ascii="Times New Roman" w:hAnsi="Times New Roman"/>
          <w:noProof/>
          <w:color w:val="000000"/>
        </w:rPr>
        <w:t>Singapore: Institute of Southeast Asian Studies.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Mitchell, Robert Cameroon. 1989. </w:t>
      </w:r>
      <w:r w:rsidRPr="00B91F8E">
        <w:rPr>
          <w:rFonts w:ascii="Times New Roman" w:hAnsi="Times New Roman"/>
          <w:i/>
          <w:noProof/>
          <w:color w:val="000000"/>
        </w:rPr>
        <w:t>Using surveys to value public goods: the contingent valuation method</w:t>
      </w:r>
      <w:r w:rsidRPr="00B91F8E">
        <w:rPr>
          <w:rFonts w:ascii="Times New Roman" w:hAnsi="Times New Roman"/>
          <w:noProof/>
          <w:color w:val="000000"/>
        </w:rPr>
        <w:t>. Washington DC: Resouces for the future.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Mjoeberg, E. 1927. </w:t>
      </w:r>
      <w:r w:rsidRPr="00B91F8E">
        <w:rPr>
          <w:rFonts w:ascii="Times New Roman" w:hAnsi="Times New Roman"/>
          <w:i/>
          <w:noProof/>
          <w:color w:val="000000"/>
        </w:rPr>
        <w:t xml:space="preserve">Borneo het land der koppensnellers </w:t>
      </w:r>
      <w:r w:rsidRPr="00B91F8E">
        <w:rPr>
          <w:rFonts w:ascii="Times New Roman" w:hAnsi="Times New Roman"/>
          <w:noProof/>
          <w:color w:val="000000"/>
        </w:rPr>
        <w:t xml:space="preserve">Zeist: J. T. Swartsemburg.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Molengraaff, G. A. 1900. </w:t>
      </w:r>
      <w:r w:rsidRPr="00B91F8E">
        <w:rPr>
          <w:rFonts w:ascii="Times New Roman" w:hAnsi="Times New Roman"/>
          <w:i/>
          <w:noProof/>
          <w:color w:val="000000"/>
        </w:rPr>
        <w:t xml:space="preserve">Borneo Expeditie: Geologische Verkeningstochten in Central Borneo </w:t>
      </w:r>
      <w:r w:rsidRPr="00B91F8E">
        <w:rPr>
          <w:rFonts w:ascii="Times New Roman" w:hAnsi="Times New Roman"/>
          <w:noProof/>
          <w:color w:val="000000"/>
        </w:rPr>
        <w:t>Amsterdam: Gerlings H.</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Morrison, Samuel Eliot 2001. </w:t>
      </w:r>
      <w:r w:rsidRPr="00B91F8E">
        <w:rPr>
          <w:rFonts w:ascii="Times New Roman" w:hAnsi="Times New Roman"/>
          <w:i/>
          <w:noProof/>
          <w:color w:val="000000"/>
        </w:rPr>
        <w:t>History of united Sates Navel Operations in World War II</w:t>
      </w:r>
      <w:r w:rsidRPr="00B91F8E">
        <w:rPr>
          <w:rFonts w:ascii="Times New Roman" w:hAnsi="Times New Roman"/>
          <w:noProof/>
          <w:color w:val="000000"/>
        </w:rPr>
        <w:t>. Vol. III. Jersey N. J.: Edison - Castle Books.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Mulder, Niels. 1998. </w:t>
      </w:r>
      <w:r w:rsidRPr="00B91F8E">
        <w:rPr>
          <w:rFonts w:ascii="Times New Roman" w:hAnsi="Times New Roman"/>
          <w:i/>
          <w:noProof/>
          <w:color w:val="000000"/>
        </w:rPr>
        <w:t xml:space="preserve">Mysticism in Java: Ideology in Indonesia </w:t>
      </w:r>
      <w:r w:rsidRPr="00B91F8E">
        <w:rPr>
          <w:rFonts w:ascii="Times New Roman" w:hAnsi="Times New Roman"/>
          <w:noProof/>
          <w:color w:val="000000"/>
        </w:rPr>
        <w:t>Amsterdam: Pepin Press.</w:t>
      </w:r>
    </w:p>
    <w:p w:rsidR="00B54E2F" w:rsidRPr="00B91F8E" w:rsidRDefault="00B54E2F" w:rsidP="00B54E2F">
      <w:pPr>
        <w:ind w:left="720" w:hanging="720"/>
        <w:rPr>
          <w:rFonts w:ascii="Times New Roman" w:hAnsi="Times New Roman"/>
          <w:noProof/>
          <w:color w:val="000000"/>
          <w:lang w:val="en-US"/>
        </w:rPr>
      </w:pPr>
      <w:r w:rsidRPr="00B91F8E">
        <w:rPr>
          <w:rFonts w:ascii="Times New Roman" w:hAnsi="Times New Roman"/>
          <w:noProof/>
          <w:color w:val="000000"/>
        </w:rPr>
        <w:t>Muzzafar, Rasheed. 2013. Suku Dayak Kantuk (5 December) www.</w:t>
      </w:r>
      <w:r w:rsidRPr="00B91F8E">
        <w:rPr>
          <w:rFonts w:ascii="Times New Roman" w:hAnsi="Times New Roman"/>
          <w:lang w:val="id-ID" w:bidi="ar-SA"/>
        </w:rPr>
        <w:t xml:space="preserve"> dayakofborneo.</w:t>
      </w:r>
      <w:r w:rsidRPr="00B91F8E">
        <w:rPr>
          <w:rFonts w:ascii="Times New Roman" w:hAnsi="Times New Roman"/>
          <w:lang w:val="en-US" w:bidi="ar-SA"/>
        </w:rPr>
        <w:t xml:space="preserve"> </w:t>
      </w:r>
      <w:r w:rsidRPr="00B91F8E">
        <w:rPr>
          <w:rFonts w:ascii="Times New Roman" w:hAnsi="Times New Roman"/>
          <w:lang w:val="id-ID" w:bidi="ar-SA"/>
        </w:rPr>
        <w:t>blogspot.com</w:t>
      </w:r>
      <w:r w:rsidRPr="00B91F8E">
        <w:rPr>
          <w:rFonts w:ascii="Times New Roman" w:hAnsi="Times New Roman"/>
          <w:lang w:val="en-US" w:bidi="ar-SA"/>
        </w:rPr>
        <w:t xml:space="preserve"> </w:t>
      </w:r>
      <w:r w:rsidRPr="00B91F8E">
        <w:rPr>
          <w:rFonts w:ascii="Times New Roman" w:hAnsi="Times New Roman"/>
          <w:lang w:val="id-ID" w:bidi="ar-SA"/>
        </w:rPr>
        <w:t>/2013/06/suku-dayak-kantuk.html</w:t>
      </w:r>
      <w:r w:rsidRPr="00B91F8E">
        <w:rPr>
          <w:rFonts w:ascii="Times New Roman" w:hAnsi="Times New Roman"/>
          <w:lang w:val="en-US" w:bidi="ar-SA"/>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de-DE"/>
        </w:rPr>
        <w:t xml:space="preserve">N. S. 2008. Buku Adat Istiadat dan Hukum Adat Daya' Taman Kabupaten Kapuas Hulu Kalimantan Barat. </w:t>
      </w:r>
      <w:r w:rsidRPr="00B91F8E">
        <w:rPr>
          <w:rFonts w:ascii="Times New Roman" w:hAnsi="Times New Roman"/>
          <w:noProof/>
          <w:color w:val="000000"/>
        </w:rPr>
        <w:t>Putussibau: Sekretariat Daerah Kapuas Hulu.</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Naugle, David K. 2002. </w:t>
      </w:r>
      <w:r w:rsidRPr="00B91F8E">
        <w:rPr>
          <w:rFonts w:ascii="Times New Roman" w:hAnsi="Times New Roman"/>
          <w:i/>
          <w:noProof/>
          <w:color w:val="000000"/>
        </w:rPr>
        <w:t xml:space="preserve">Worldviews: The History of a Concept </w:t>
      </w:r>
      <w:r w:rsidRPr="00B91F8E">
        <w:rPr>
          <w:rFonts w:ascii="Times New Roman" w:hAnsi="Times New Roman"/>
          <w:noProof/>
          <w:color w:val="000000"/>
        </w:rPr>
        <w:t>Grand Rapids, Michigan: William B. Eerdmans.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Nieuwenhuis, Anton W. 1900. </w:t>
      </w:r>
      <w:r w:rsidRPr="00B91F8E">
        <w:rPr>
          <w:rFonts w:ascii="Times New Roman" w:hAnsi="Times New Roman"/>
          <w:i/>
          <w:noProof/>
          <w:color w:val="000000"/>
        </w:rPr>
        <w:t xml:space="preserve">In Centraal Borneo: Reis van Pontianak naar Samarinda </w:t>
      </w:r>
      <w:r w:rsidRPr="00B91F8E">
        <w:rPr>
          <w:rFonts w:ascii="Times New Roman" w:hAnsi="Times New Roman"/>
          <w:noProof/>
          <w:color w:val="000000"/>
        </w:rPr>
        <w:t>Leiden: Brill, E. J.</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1902. </w:t>
      </w:r>
      <w:r w:rsidRPr="00B91F8E">
        <w:rPr>
          <w:rFonts w:ascii="Times New Roman" w:hAnsi="Times New Roman"/>
          <w:i/>
          <w:noProof/>
          <w:color w:val="000000"/>
        </w:rPr>
        <w:t xml:space="preserve">Een Schets van de Bevolking in Centraal-Borneo </w:t>
      </w:r>
      <w:r w:rsidRPr="00B91F8E">
        <w:rPr>
          <w:rFonts w:ascii="Times New Roman" w:hAnsi="Times New Roman"/>
          <w:noProof/>
          <w:color w:val="000000"/>
        </w:rPr>
        <w:t>Groningen: Noordhoff.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Nihongun, Okuno. 1994. Describing the Japanese Occupation: a case of West Kalimantan In </w:t>
      </w:r>
      <w:r w:rsidRPr="00B91F8E">
        <w:rPr>
          <w:rFonts w:ascii="Times New Roman" w:hAnsi="Times New Roman"/>
          <w:i/>
          <w:noProof/>
          <w:color w:val="000000"/>
        </w:rPr>
        <w:t xml:space="preserve">Third Biennial International Conference of the Borneo Research Council, 10-14 July </w:t>
      </w:r>
      <w:r w:rsidRPr="00B91F8E">
        <w:rPr>
          <w:rFonts w:ascii="Times New Roman" w:hAnsi="Times New Roman"/>
          <w:noProof/>
          <w:color w:val="000000"/>
        </w:rPr>
        <w:t>Pontianak.</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Nugraha, Kunta, and Phil Lewis. 2013. Towards a better measure of income inequality in Indonesia. </w:t>
      </w:r>
      <w:r w:rsidRPr="00B91F8E">
        <w:rPr>
          <w:rFonts w:ascii="Times New Roman" w:hAnsi="Times New Roman"/>
          <w:i/>
          <w:noProof/>
          <w:color w:val="000000"/>
        </w:rPr>
        <w:t>Bulletin of Indonesian Economic Studies</w:t>
      </w:r>
      <w:r w:rsidRPr="00B91F8E">
        <w:rPr>
          <w:rFonts w:ascii="Times New Roman" w:hAnsi="Times New Roman"/>
          <w:noProof/>
          <w:color w:val="000000"/>
        </w:rPr>
        <w:t xml:space="preserve"> 49 (1):103-112.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O'Connor, C. M. 2004. Effects of Central Decisions on local Livelihoods in Indonesia: Potential Synergies beween the Programs of Transmigration and Industrial Forests Conversion </w:t>
      </w:r>
      <w:r w:rsidRPr="00B91F8E">
        <w:rPr>
          <w:rFonts w:ascii="Times New Roman" w:hAnsi="Times New Roman"/>
          <w:i/>
          <w:noProof/>
          <w:color w:val="000000"/>
        </w:rPr>
        <w:t>Population &amp; Environment</w:t>
      </w:r>
      <w:r w:rsidRPr="00B91F8E">
        <w:rPr>
          <w:rFonts w:ascii="Times New Roman" w:hAnsi="Times New Roman"/>
          <w:noProof/>
          <w:color w:val="000000"/>
        </w:rPr>
        <w:t xml:space="preserve"> 25 (4).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Olken, Benjamin A. 2007. Monitoring Corruption: Evidence from a Field Experiment in Indonesia. </w:t>
      </w:r>
      <w:r w:rsidRPr="00B91F8E">
        <w:rPr>
          <w:rFonts w:ascii="Times New Roman" w:hAnsi="Times New Roman"/>
          <w:i/>
          <w:noProof/>
          <w:color w:val="000000"/>
        </w:rPr>
        <w:t>Journal of Political Economy</w:t>
      </w:r>
      <w:r w:rsidRPr="00B91F8E">
        <w:rPr>
          <w:rFonts w:ascii="Times New Roman" w:hAnsi="Times New Roman"/>
          <w:noProof/>
          <w:color w:val="000000"/>
        </w:rPr>
        <w:t xml:space="preserve"> 115 (2):200-249.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Ooi, Keat. 2011. </w:t>
      </w:r>
      <w:r w:rsidRPr="00B91F8E">
        <w:rPr>
          <w:rFonts w:ascii="Times New Roman" w:hAnsi="Times New Roman"/>
          <w:i/>
          <w:noProof/>
          <w:color w:val="000000"/>
        </w:rPr>
        <w:t>The Japanese Occupation Borneo, 1941-1945</w:t>
      </w:r>
      <w:r w:rsidRPr="00B91F8E">
        <w:rPr>
          <w:rFonts w:ascii="Times New Roman" w:hAnsi="Times New Roman"/>
          <w:noProof/>
          <w:color w:val="000000"/>
        </w:rPr>
        <w:t>. London: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2004. </w:t>
      </w:r>
      <w:r w:rsidRPr="00B91F8E">
        <w:rPr>
          <w:rFonts w:ascii="Times New Roman" w:hAnsi="Times New Roman"/>
          <w:i/>
          <w:noProof/>
          <w:color w:val="000000"/>
        </w:rPr>
        <w:t>Southeast Asia: A Historical Encyclopedia, From Angkor Wat to East Timor</w:t>
      </w:r>
      <w:r w:rsidRPr="00B91F8E">
        <w:rPr>
          <w:rFonts w:ascii="Times New Roman" w:hAnsi="Times New Roman"/>
          <w:noProof/>
          <w:color w:val="000000"/>
        </w:rPr>
        <w:t>. Santa Barbara: ABC-CLlO.</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Orlando, Kristoforus. 2012. Evaluasi Dampak Kebijakan Pas Lintas Batas Di Kecamatan Badau Kabupaten Kapuas Hulu Kalimantan Barat. </w:t>
      </w:r>
      <w:r w:rsidRPr="00B91F8E">
        <w:rPr>
          <w:rFonts w:ascii="Times New Roman" w:hAnsi="Times New Roman"/>
          <w:i/>
          <w:noProof/>
          <w:color w:val="000000"/>
        </w:rPr>
        <w:t>Governance - Jurnal Mahasiswa Ilmu Pemerintahan UNTAN</w:t>
      </w:r>
      <w:r w:rsidRPr="00B91F8E">
        <w:rPr>
          <w:rFonts w:ascii="Times New Roman" w:hAnsi="Times New Roman"/>
          <w:noProof/>
          <w:color w:val="000000"/>
        </w:rPr>
        <w:t xml:space="preserve"> 1 (1).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Pearce, Fred. 2009. The Nitrogen Fix Breaking a Costly Addiction (5 November) www. 360.yale.edu /feature/the_nitrogen_fix_breaking_a_costly_addiction/2207/.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Peluso, Nancy Lee, and Peter Vandergeest. 2001. Genealogies of the Political Forest and Customary Rights in Indonesia, Malaysia, and Thailand. </w:t>
      </w:r>
      <w:r w:rsidRPr="00B91F8E">
        <w:rPr>
          <w:rFonts w:ascii="Times New Roman" w:hAnsi="Times New Roman"/>
          <w:i/>
          <w:noProof/>
          <w:color w:val="000000"/>
        </w:rPr>
        <w:t>The Journal of Asian Studies</w:t>
      </w:r>
      <w:r w:rsidRPr="00B91F8E">
        <w:rPr>
          <w:rFonts w:ascii="Times New Roman" w:hAnsi="Times New Roman"/>
          <w:noProof/>
          <w:color w:val="000000"/>
        </w:rPr>
        <w:t xml:space="preserve"> 60 (3):761-812.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Penot, E. 2004. From shifting agriculture to sustainable rubber complex agroforestry systems (jungle rubber) in Indonesia: an history of innovations production and adoption process. In </w:t>
      </w:r>
      <w:r w:rsidRPr="00B91F8E">
        <w:rPr>
          <w:rFonts w:ascii="Times New Roman" w:hAnsi="Times New Roman"/>
          <w:i/>
          <w:noProof/>
          <w:color w:val="000000"/>
        </w:rPr>
        <w:t>Beyond tropical deforestation</w:t>
      </w:r>
      <w:r w:rsidRPr="00B91F8E">
        <w:rPr>
          <w:rFonts w:ascii="Times New Roman" w:hAnsi="Times New Roman"/>
          <w:noProof/>
          <w:color w:val="000000"/>
        </w:rPr>
        <w:t>, edited by D. Babin: UNESCO/CIRAD.</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Perez, Padmapani L. 2010. Deep-Rooted Hopes and Green Entranglements Faculty of Social Sciences Leiden University, Leiden.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Permerintahan Kabupaten Kapuas Hulu. 2010. </w:t>
      </w:r>
      <w:r w:rsidRPr="00B91F8E">
        <w:rPr>
          <w:rFonts w:ascii="Times New Roman" w:hAnsi="Times New Roman"/>
          <w:i/>
          <w:noProof/>
          <w:color w:val="000000"/>
        </w:rPr>
        <w:t>Data Pokok 2010</w:t>
      </w:r>
      <w:r w:rsidRPr="00B91F8E">
        <w:rPr>
          <w:rFonts w:ascii="Times New Roman" w:hAnsi="Times New Roman"/>
          <w:noProof/>
          <w:color w:val="000000"/>
        </w:rPr>
        <w:t>. Putussibau Badan Perencanaan Pembangunan Daerah.</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Polanyi, M. 1962. </w:t>
      </w:r>
      <w:r w:rsidRPr="00B91F8E">
        <w:rPr>
          <w:rFonts w:ascii="Times New Roman" w:hAnsi="Times New Roman"/>
          <w:i/>
          <w:noProof/>
          <w:color w:val="000000"/>
        </w:rPr>
        <w:t>Personal Knowledge: Towards a Post-critical Philosophy</w:t>
      </w:r>
      <w:r w:rsidRPr="00B91F8E">
        <w:rPr>
          <w:rFonts w:ascii="Times New Roman" w:hAnsi="Times New Roman"/>
          <w:noProof/>
          <w:color w:val="000000"/>
        </w:rPr>
        <w:t xml:space="preserve"> New York: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Ponterotto, Joseph G. 2006. Brief Note of the Origines, Evolution, and Meaning of the Qualitiative Research Concept "Thick Description". </w:t>
      </w:r>
      <w:r w:rsidRPr="00B91F8E">
        <w:rPr>
          <w:rFonts w:ascii="Times New Roman" w:hAnsi="Times New Roman"/>
          <w:i/>
          <w:noProof/>
          <w:color w:val="000000"/>
        </w:rPr>
        <w:t>The Qualitiative Report</w:t>
      </w:r>
      <w:r w:rsidRPr="00B91F8E">
        <w:rPr>
          <w:rFonts w:ascii="Times New Roman" w:hAnsi="Times New Roman"/>
          <w:noProof/>
          <w:color w:val="000000"/>
        </w:rPr>
        <w:t xml:space="preserve"> 11 (3 (September):538-549.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Poteete, A., M. Janssen, and E. Ostrom. 2010. </w:t>
      </w:r>
      <w:r w:rsidRPr="00B91F8E">
        <w:rPr>
          <w:rFonts w:ascii="Times New Roman" w:hAnsi="Times New Roman"/>
          <w:i/>
          <w:noProof/>
          <w:color w:val="000000"/>
        </w:rPr>
        <w:t>Working together: Collective Action, the Commons, and Multiple Methods in Practice</w:t>
      </w:r>
      <w:r w:rsidRPr="00B91F8E">
        <w:rPr>
          <w:rFonts w:ascii="Times New Roman" w:hAnsi="Times New Roman"/>
          <w:noProof/>
          <w:color w:val="000000"/>
        </w:rPr>
        <w:t>. Oxford: Princeton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Potter, Lesley. 2008. Dayak Resistance to Oil Palm Plantations in West Kalimantan, Indonesia. In </w:t>
      </w:r>
      <w:r w:rsidRPr="00B91F8E">
        <w:rPr>
          <w:rFonts w:ascii="Times New Roman" w:hAnsi="Times New Roman"/>
          <w:i/>
          <w:noProof/>
          <w:color w:val="000000"/>
        </w:rPr>
        <w:t>17th  Biennial Conference of the Asian Studies Association of Australia</w:t>
      </w:r>
      <w:r w:rsidRPr="00B91F8E">
        <w:rPr>
          <w:rFonts w:ascii="Times New Roman" w:hAnsi="Times New Roman"/>
          <w:noProof/>
          <w:color w:val="000000"/>
        </w:rPr>
        <w:t xml:space="preserve">. Melbourne: Research School of Pacific and Asian Studies, ANU - Human Geography. </w:t>
      </w:r>
    </w:p>
    <w:p w:rsidR="00B54E2F" w:rsidRPr="00B91F8E" w:rsidRDefault="00B54E2F" w:rsidP="00B54E2F">
      <w:pPr>
        <w:ind w:left="720" w:hanging="720"/>
        <w:rPr>
          <w:rFonts w:ascii="Times New Roman" w:hAnsi="Times New Roman"/>
          <w:noProof/>
          <w:color w:val="000000"/>
          <w:lang w:val="en-US"/>
        </w:rPr>
      </w:pPr>
      <w:r w:rsidRPr="00B91F8E">
        <w:rPr>
          <w:rFonts w:ascii="Times New Roman" w:hAnsi="Times New Roman"/>
          <w:noProof/>
          <w:color w:val="000000"/>
        </w:rPr>
        <w:t xml:space="preserve">Putnam, Robert D., ed. 1993. </w:t>
      </w:r>
      <w:r w:rsidRPr="00B91F8E">
        <w:rPr>
          <w:rFonts w:ascii="Times New Roman" w:hAnsi="Times New Roman"/>
          <w:i/>
          <w:noProof/>
          <w:color w:val="000000"/>
        </w:rPr>
        <w:t>The Prosperous Community: Social Capital and Public Life</w:t>
      </w:r>
      <w:r w:rsidRPr="00B91F8E">
        <w:rPr>
          <w:rFonts w:ascii="Times New Roman" w:hAnsi="Times New Roman"/>
          <w:noProof/>
          <w:color w:val="000000"/>
        </w:rPr>
        <w:t xml:space="preserve">, </w:t>
      </w:r>
      <w:r w:rsidRPr="00B91F8E">
        <w:rPr>
          <w:rFonts w:ascii="Times New Roman" w:hAnsi="Times New Roman"/>
          <w:i/>
          <w:noProof/>
        </w:rPr>
        <w:t>The American Prospect</w:t>
      </w:r>
      <w:r w:rsidRPr="00B91F8E">
        <w:rPr>
          <w:rFonts w:ascii="Times New Roman" w:hAnsi="Times New Roman"/>
          <w:noProof/>
        </w:rPr>
        <w:t>.(12 November 2012)</w:t>
      </w:r>
      <w:r w:rsidRPr="00B91F8E">
        <w:rPr>
          <w:rFonts w:ascii="Times New Roman" w:hAnsi="Times New Roman"/>
          <w:lang w:val="id-ID" w:bidi="ar-SA"/>
        </w:rPr>
        <w:t xml:space="preserve"> </w:t>
      </w:r>
      <w:hyperlink r:id="rId106" w:history="1">
        <w:r w:rsidRPr="00B91F8E">
          <w:rPr>
            <w:rStyle w:val="Hyperlink"/>
            <w:rFonts w:ascii="Times New Roman" w:hAnsi="Times New Roman"/>
            <w:color w:val="auto"/>
            <w:u w:val="none"/>
            <w:lang w:val="en-US" w:bidi="ar-SA"/>
          </w:rPr>
          <w:t>w</w:t>
        </w:r>
        <w:r w:rsidRPr="00B91F8E">
          <w:rPr>
            <w:rStyle w:val="Hyperlink"/>
            <w:rFonts w:ascii="Times New Roman" w:hAnsi="Times New Roman"/>
            <w:color w:val="auto"/>
            <w:u w:val="none"/>
            <w:lang w:val="id-ID" w:bidi="ar-SA"/>
          </w:rPr>
          <w:t>ww.prospect.org/cs/articles</w:t>
        </w:r>
      </w:hyperlink>
      <w:r w:rsidRPr="00B91F8E">
        <w:rPr>
          <w:rFonts w:ascii="Times New Roman" w:hAnsi="Times New Roman"/>
          <w:lang w:val="id-ID" w:bidi="ar-SA"/>
        </w:rPr>
        <w:t>?</w:t>
      </w:r>
      <w:r w:rsidRPr="00B91F8E">
        <w:rPr>
          <w:rFonts w:ascii="Times New Roman" w:hAnsi="Times New Roman"/>
          <w:lang w:val="en-US" w:bidi="ar-SA"/>
        </w:rPr>
        <w:t xml:space="preserve"> </w:t>
      </w:r>
      <w:r w:rsidRPr="00B91F8E">
        <w:rPr>
          <w:rFonts w:ascii="Times New Roman" w:hAnsi="Times New Roman"/>
          <w:lang w:val="id-ID" w:bidi="ar-SA"/>
        </w:rPr>
        <w:t>article=the_prosperous_community</w:t>
      </w:r>
      <w:r w:rsidRPr="00B91F8E">
        <w:rPr>
          <w:rFonts w:ascii="Times New Roman" w:hAnsi="Times New Roman"/>
          <w:lang w:val="en-US" w:bidi="ar-SA"/>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Putnam, Robert D., Robert Leonardi, and Raffaella Nanetti. 1993. </w:t>
      </w:r>
      <w:r w:rsidRPr="00B91F8E">
        <w:rPr>
          <w:rFonts w:ascii="Times New Roman" w:hAnsi="Times New Roman"/>
          <w:i/>
          <w:noProof/>
          <w:color w:val="000000"/>
        </w:rPr>
        <w:t>Making Democracy Work: Civic Traditions in Modern Italy</w:t>
      </w:r>
      <w:r w:rsidRPr="00B91F8E">
        <w:rPr>
          <w:rFonts w:ascii="Times New Roman" w:hAnsi="Times New Roman"/>
          <w:noProof/>
          <w:color w:val="000000"/>
        </w:rPr>
        <w:t>.  Princeton, New Jersey: Princeton Universtiy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Raupach, Michael R. 2011. Carbon cycle: Pinning down the land carbon sink. </w:t>
      </w:r>
      <w:r w:rsidRPr="00B91F8E">
        <w:rPr>
          <w:rFonts w:ascii="Times New Roman" w:hAnsi="Times New Roman"/>
          <w:i/>
          <w:noProof/>
          <w:color w:val="000000"/>
        </w:rPr>
        <w:t>Nature Climate Change</w:t>
      </w:r>
      <w:r w:rsidRPr="00B91F8E">
        <w:rPr>
          <w:rFonts w:ascii="Times New Roman" w:hAnsi="Times New Roman"/>
          <w:noProof/>
          <w:color w:val="000000"/>
        </w:rPr>
        <w:t xml:space="preserve"> 1 (3):148-149.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Reichel-Dolmatoff, G. 1976. Cosmology as Ecological Analysis: A View from the Rain Forest. </w:t>
      </w:r>
      <w:r w:rsidRPr="00B91F8E">
        <w:rPr>
          <w:rFonts w:ascii="Times New Roman" w:hAnsi="Times New Roman"/>
          <w:i/>
          <w:noProof/>
          <w:color w:val="000000"/>
        </w:rPr>
        <w:t>Man</w:t>
      </w:r>
      <w:r w:rsidRPr="00B91F8E">
        <w:rPr>
          <w:rFonts w:ascii="Times New Roman" w:hAnsi="Times New Roman"/>
          <w:noProof/>
          <w:color w:val="000000"/>
        </w:rPr>
        <w:t xml:space="preserve"> 11 (3):307-318.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Renteln, Alison Dundes. 1988. Relativism and the Search for Human Rights. </w:t>
      </w:r>
      <w:r w:rsidRPr="00B91F8E">
        <w:rPr>
          <w:rFonts w:ascii="Times New Roman" w:hAnsi="Times New Roman"/>
          <w:i/>
          <w:noProof/>
          <w:color w:val="000000"/>
        </w:rPr>
        <w:t>American Anthropologist</w:t>
      </w:r>
      <w:r w:rsidRPr="00B91F8E">
        <w:rPr>
          <w:rFonts w:ascii="Times New Roman" w:hAnsi="Times New Roman"/>
          <w:noProof/>
          <w:color w:val="000000"/>
        </w:rPr>
        <w:t xml:space="preserve"> 90 (1):56-72.</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Ricklefs, M. C. 2001. </w:t>
      </w:r>
      <w:r w:rsidRPr="00B91F8E">
        <w:rPr>
          <w:rFonts w:ascii="Times New Roman" w:hAnsi="Times New Roman"/>
          <w:i/>
          <w:noProof/>
          <w:color w:val="000000"/>
        </w:rPr>
        <w:t xml:space="preserve">A History of Modern Indonesia Since C. 1200. </w:t>
      </w:r>
      <w:r w:rsidRPr="00B91F8E">
        <w:rPr>
          <w:rFonts w:ascii="Times New Roman" w:hAnsi="Times New Roman"/>
          <w:noProof/>
          <w:color w:val="000000"/>
        </w:rPr>
        <w:t>Stanford: Stanford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Robert, Alice 2011. Origins of Us - Bones. United Kingdom: BBC.</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Rock, Michael T. 2003. The Politics of Development Policy and Development: Policy Reform in New Order Indonesia. In </w:t>
      </w:r>
      <w:r w:rsidRPr="00B91F8E">
        <w:rPr>
          <w:rFonts w:ascii="Times New Roman" w:hAnsi="Times New Roman"/>
          <w:i/>
          <w:noProof/>
          <w:color w:val="000000"/>
        </w:rPr>
        <w:t>Working Peper Number 632</w:t>
      </w:r>
      <w:r w:rsidRPr="00B91F8E">
        <w:rPr>
          <w:rFonts w:ascii="Times New Roman" w:hAnsi="Times New Roman"/>
          <w:noProof/>
          <w:color w:val="000000"/>
        </w:rPr>
        <w:t>. Michigan: The William Davidson Institute, University of Michigan Business School.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Ross, Michael L. 2005. Resources and Rebellion in Aceh, Indonesia In </w:t>
      </w:r>
      <w:r w:rsidRPr="00B91F8E">
        <w:rPr>
          <w:rFonts w:ascii="Times New Roman" w:hAnsi="Times New Roman"/>
          <w:i/>
          <w:noProof/>
          <w:color w:val="000000"/>
        </w:rPr>
        <w:t>Understanding Civil War</w:t>
      </w:r>
      <w:r w:rsidRPr="00B91F8E">
        <w:rPr>
          <w:rFonts w:ascii="Times New Roman" w:hAnsi="Times New Roman"/>
          <w:noProof/>
          <w:color w:val="000000"/>
        </w:rPr>
        <w:t>, eds. P. Collier and N. Sambanis. Washington: The World Bank.</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Sachs, Jeffrey D., and Andrew M. Warner. 1995. Natural Resouce Abundance and Economic Growth. In </w:t>
      </w:r>
      <w:r w:rsidRPr="00B91F8E">
        <w:rPr>
          <w:rFonts w:ascii="Times New Roman" w:hAnsi="Times New Roman"/>
          <w:i/>
          <w:noProof/>
          <w:color w:val="000000"/>
        </w:rPr>
        <w:t>NBRE Working Paper Series (W P 5398)</w:t>
      </w:r>
      <w:r w:rsidRPr="00B91F8E">
        <w:rPr>
          <w:rFonts w:ascii="Times New Roman" w:hAnsi="Times New Roman"/>
          <w:noProof/>
          <w:color w:val="000000"/>
        </w:rPr>
        <w:t>. Cambridge, MA.: National Bureau of Economic Research.</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Sadeli, Eddy. 2002. </w:t>
      </w:r>
      <w:r w:rsidRPr="00B91F8E">
        <w:rPr>
          <w:rFonts w:ascii="Times New Roman" w:hAnsi="Times New Roman"/>
          <w:i/>
          <w:noProof/>
          <w:color w:val="000000"/>
        </w:rPr>
        <w:t xml:space="preserve">Tidak ada pribumi di negara kesatuan republik indonesia </w:t>
      </w:r>
      <w:r w:rsidRPr="00B91F8E">
        <w:rPr>
          <w:rFonts w:ascii="Times New Roman" w:hAnsi="Times New Roman"/>
          <w:noProof/>
          <w:color w:val="000000"/>
        </w:rPr>
        <w:t xml:space="preserve">Jakarta: Lembaga Penelitian dan Pengabian Masyarakat Tionghoa di Indonesia.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Sanday, Peggy Reeves, and Ruth Gallagher Goodenough. 1990. Androcentric and matrifocal gender representations in Minagkabau ideology. In </w:t>
      </w:r>
      <w:r w:rsidRPr="00B91F8E">
        <w:rPr>
          <w:rFonts w:ascii="Times New Roman" w:hAnsi="Times New Roman"/>
          <w:i/>
          <w:noProof/>
          <w:color w:val="000000"/>
        </w:rPr>
        <w:t>Beyond the second sex: new directions in the anthropology of gender</w:t>
      </w:r>
      <w:r w:rsidRPr="00B91F8E">
        <w:rPr>
          <w:rFonts w:ascii="Times New Roman" w:hAnsi="Times New Roman"/>
          <w:noProof/>
          <w:color w:val="000000"/>
        </w:rPr>
        <w:t xml:space="preserve">, eds. P. R. Sanday and R. G. Goodenough. Philadelphia: University of Pennsylvania.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Sarup, Madan. 1996. </w:t>
      </w:r>
      <w:r w:rsidRPr="00B91F8E">
        <w:rPr>
          <w:rFonts w:ascii="Times New Roman" w:hAnsi="Times New Roman"/>
          <w:i/>
          <w:noProof/>
          <w:color w:val="000000"/>
        </w:rPr>
        <w:t xml:space="preserve">Identity, Culture and the Postmodern World </w:t>
      </w:r>
      <w:r w:rsidRPr="00B91F8E">
        <w:rPr>
          <w:rFonts w:ascii="Times New Roman" w:hAnsi="Times New Roman"/>
          <w:noProof/>
          <w:color w:val="000000"/>
        </w:rPr>
        <w:t>Edinburgh: Edinburgh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Sather, Clifford, ed. 1995. </w:t>
      </w:r>
      <w:r w:rsidRPr="00B91F8E">
        <w:rPr>
          <w:rFonts w:ascii="Times New Roman" w:hAnsi="Times New Roman"/>
          <w:i/>
          <w:noProof/>
          <w:color w:val="000000"/>
        </w:rPr>
        <w:t>Sea Nomads and Rainforest Hunter-Gatherers: Foraging Adaptations in the Indo-Malaysian Archipelago</w:t>
      </w:r>
      <w:r w:rsidRPr="00B91F8E">
        <w:rPr>
          <w:rFonts w:ascii="Times New Roman" w:hAnsi="Times New Roman"/>
          <w:noProof/>
          <w:color w:val="000000"/>
        </w:rPr>
        <w:t xml:space="preserve">. Eds. P. Bellwood, J. J. Fox and D. Tryon, </w:t>
      </w:r>
      <w:r w:rsidRPr="00B91F8E">
        <w:rPr>
          <w:rFonts w:ascii="Times New Roman" w:hAnsi="Times New Roman"/>
          <w:i/>
          <w:noProof/>
          <w:color w:val="000000"/>
        </w:rPr>
        <w:t>The Austronesians in History: Common Origins and Diverse Transformations</w:t>
      </w:r>
      <w:r w:rsidRPr="00B91F8E">
        <w:rPr>
          <w:rFonts w:ascii="Times New Roman" w:hAnsi="Times New Roman"/>
          <w:noProof/>
          <w:color w:val="000000"/>
        </w:rPr>
        <w:t>. Canberra: Australian National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Schneider, M., P. Teske, and M. Marschall. 2002. </w:t>
      </w:r>
      <w:r w:rsidRPr="00B91F8E">
        <w:rPr>
          <w:rFonts w:ascii="Times New Roman" w:hAnsi="Times New Roman"/>
          <w:i/>
          <w:noProof/>
          <w:color w:val="000000"/>
        </w:rPr>
        <w:t>Choosing Schools: Consumer Choice and the Quality of American Schools</w:t>
      </w:r>
      <w:r w:rsidRPr="00B91F8E">
        <w:rPr>
          <w:rFonts w:ascii="Times New Roman" w:hAnsi="Times New Roman"/>
          <w:noProof/>
          <w:color w:val="000000"/>
        </w:rPr>
        <w:t>: Princeton: Princeton University Press.</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lang w:val="de-DE"/>
        </w:rPr>
        <w:t xml:space="preserve">Schulte Nordholt, Henk, and Gerry van Klinken, eds. 2007. </w:t>
      </w:r>
      <w:r w:rsidRPr="00B91F8E">
        <w:rPr>
          <w:rFonts w:ascii="Times New Roman" w:hAnsi="Times New Roman"/>
          <w:i/>
          <w:noProof/>
          <w:color w:val="000000"/>
          <w:lang w:val="de-DE"/>
        </w:rPr>
        <w:t>Politik lokal di Indonesia</w:t>
      </w:r>
      <w:r w:rsidRPr="00B91F8E">
        <w:rPr>
          <w:rFonts w:ascii="Times New Roman" w:hAnsi="Times New Roman"/>
          <w:noProof/>
          <w:color w:val="000000"/>
          <w:lang w:val="de-DE"/>
        </w:rPr>
        <w:t>. Jakarta: KITLV Jakarta.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2007. </w:t>
      </w:r>
      <w:r w:rsidRPr="00B91F8E">
        <w:rPr>
          <w:rFonts w:ascii="Times New Roman" w:hAnsi="Times New Roman"/>
          <w:i/>
          <w:noProof/>
          <w:color w:val="000000"/>
        </w:rPr>
        <w:t xml:space="preserve">Renegotiating Boundaries </w:t>
      </w:r>
      <w:r w:rsidRPr="00B91F8E">
        <w:rPr>
          <w:rFonts w:ascii="Times New Roman" w:hAnsi="Times New Roman"/>
          <w:noProof/>
          <w:color w:val="000000"/>
        </w:rPr>
        <w:t>Leiden: KITLV.</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Schumacher, Ernest Friedrich. 1973. </w:t>
      </w:r>
      <w:r w:rsidRPr="00B91F8E">
        <w:rPr>
          <w:rFonts w:ascii="Times New Roman" w:hAnsi="Times New Roman"/>
          <w:i/>
          <w:noProof/>
          <w:color w:val="000000"/>
        </w:rPr>
        <w:t>Small is Beautiful: Econmics as if people Matters</w:t>
      </w:r>
      <w:r w:rsidRPr="00B91F8E">
        <w:rPr>
          <w:rFonts w:ascii="Times New Roman" w:hAnsi="Times New Roman"/>
          <w:noProof/>
          <w:color w:val="000000"/>
        </w:rPr>
        <w:t>. New York: Harper &amp; Row.</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Scott, James C. 1976. </w:t>
      </w:r>
      <w:r w:rsidRPr="00B91F8E">
        <w:rPr>
          <w:rFonts w:ascii="Times New Roman" w:hAnsi="Times New Roman"/>
          <w:i/>
          <w:noProof/>
          <w:color w:val="000000"/>
        </w:rPr>
        <w:t>The Moral Economy of the Peasant: Rebellion and Subsitence in Southeast Asia</w:t>
      </w:r>
      <w:r w:rsidRPr="00B91F8E">
        <w:rPr>
          <w:rFonts w:ascii="Times New Roman" w:hAnsi="Times New Roman"/>
          <w:noProof/>
          <w:color w:val="000000"/>
        </w:rPr>
        <w:t xml:space="preserve">. New Haven: Yale University.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1998. Nature and Space. In </w:t>
      </w:r>
      <w:r w:rsidRPr="00B91F8E">
        <w:rPr>
          <w:rFonts w:ascii="Times New Roman" w:hAnsi="Times New Roman"/>
          <w:i/>
          <w:noProof/>
          <w:color w:val="000000"/>
        </w:rPr>
        <w:t xml:space="preserve">Seeing like a State: how certain schemes to improve the human condition have failed  </w:t>
      </w:r>
      <w:r w:rsidRPr="00B91F8E">
        <w:rPr>
          <w:rFonts w:ascii="Times New Roman" w:hAnsi="Times New Roman"/>
          <w:noProof/>
          <w:color w:val="000000"/>
        </w:rPr>
        <w:t>New Haven: Yale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1998. </w:t>
      </w:r>
      <w:r w:rsidRPr="00B91F8E">
        <w:rPr>
          <w:rFonts w:ascii="Times New Roman" w:hAnsi="Times New Roman"/>
          <w:i/>
          <w:noProof/>
          <w:color w:val="000000"/>
        </w:rPr>
        <w:t xml:space="preserve">Seeing like a State: How Certain Schemes to Improve the Human Condition Have Failed </w:t>
      </w:r>
      <w:r w:rsidRPr="00B91F8E">
        <w:rPr>
          <w:rFonts w:ascii="Times New Roman" w:hAnsi="Times New Roman"/>
          <w:noProof/>
          <w:color w:val="000000"/>
        </w:rPr>
        <w:t>New Haven: Yale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2009. </w:t>
      </w:r>
      <w:r w:rsidRPr="00B91F8E">
        <w:rPr>
          <w:rFonts w:ascii="Times New Roman" w:hAnsi="Times New Roman"/>
          <w:i/>
          <w:noProof/>
          <w:color w:val="000000"/>
        </w:rPr>
        <w:t>The Art of Not Being Governed: An Anarchist History of Upland Southeast Asia</w:t>
      </w:r>
      <w:r w:rsidRPr="00B91F8E">
        <w:rPr>
          <w:rFonts w:ascii="Times New Roman" w:hAnsi="Times New Roman"/>
          <w:noProof/>
          <w:color w:val="000000"/>
        </w:rPr>
        <w:t xml:space="preserve">. Edited by J. C. Scott, </w:t>
      </w:r>
      <w:r w:rsidRPr="00B91F8E">
        <w:rPr>
          <w:rFonts w:ascii="Times New Roman" w:hAnsi="Times New Roman"/>
          <w:i/>
          <w:noProof/>
          <w:color w:val="000000"/>
        </w:rPr>
        <w:t xml:space="preserve">Yale Agrian Studies Series </w:t>
      </w:r>
      <w:r w:rsidRPr="00B91F8E">
        <w:rPr>
          <w:rFonts w:ascii="Times New Roman" w:hAnsi="Times New Roman"/>
          <w:noProof/>
          <w:color w:val="000000"/>
        </w:rPr>
        <w:t>New Haven: Yale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Seko, Salfius. 2012. Pandangan Suku Dayak Terhadap Tanah: Kosmologi Tanah Dalam Perspektif Dayak Tobak. Pontianak: Tanjung Pura University.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Sellato, Bernard. 1993. Myth, history and modern cultural identity among hunter-gatherers: a Borneo case. </w:t>
      </w:r>
      <w:r w:rsidRPr="00B91F8E">
        <w:rPr>
          <w:rFonts w:ascii="Times New Roman" w:hAnsi="Times New Roman"/>
          <w:i/>
          <w:noProof/>
          <w:color w:val="000000"/>
        </w:rPr>
        <w:t>Journal of Southeast Asian Studies</w:t>
      </w:r>
      <w:r w:rsidRPr="00B91F8E">
        <w:rPr>
          <w:rFonts w:ascii="Times New Roman" w:hAnsi="Times New Roman"/>
          <w:noProof/>
          <w:color w:val="000000"/>
        </w:rPr>
        <w:t xml:space="preserve"> 24 (1):26.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1993B. A. W. Niewenhuis Across Borneo (1894-1994). </w:t>
      </w:r>
      <w:r w:rsidRPr="00B91F8E">
        <w:rPr>
          <w:rFonts w:ascii="Times New Roman" w:hAnsi="Times New Roman"/>
          <w:i/>
          <w:noProof/>
          <w:color w:val="000000"/>
        </w:rPr>
        <w:t>Borneo Research Bulletin</w:t>
      </w:r>
      <w:r w:rsidRPr="00B91F8E">
        <w:rPr>
          <w:rFonts w:ascii="Times New Roman" w:hAnsi="Times New Roman"/>
          <w:noProof/>
          <w:color w:val="000000"/>
        </w:rPr>
        <w:t xml:space="preserve"> 25:14-31.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2002. </w:t>
      </w:r>
      <w:r w:rsidRPr="00B91F8E">
        <w:rPr>
          <w:rFonts w:ascii="Times New Roman" w:hAnsi="Times New Roman"/>
          <w:i/>
          <w:noProof/>
          <w:color w:val="000000"/>
        </w:rPr>
        <w:t xml:space="preserve">Innermost Borneo: Studies in Dayak Culture </w:t>
      </w:r>
      <w:r w:rsidRPr="00B91F8E">
        <w:rPr>
          <w:rFonts w:ascii="Times New Roman" w:hAnsi="Times New Roman"/>
          <w:noProof/>
          <w:color w:val="000000"/>
        </w:rPr>
        <w:t>Paris - Singapore: Seven Orients &amp; Singapore Universty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Siisiäinen, Martti. 2000. Two Concepts of Social Capital: Bourdieu vs. Putnam. In </w:t>
      </w:r>
      <w:r w:rsidRPr="00B91F8E">
        <w:rPr>
          <w:rFonts w:ascii="Times New Roman" w:hAnsi="Times New Roman"/>
          <w:i/>
          <w:noProof/>
          <w:color w:val="000000"/>
        </w:rPr>
        <w:t>ISTR Fourth International Conference -The Third Sector: For What and for Whom?</w:t>
      </w:r>
      <w:r w:rsidRPr="00B91F8E">
        <w:rPr>
          <w:rFonts w:ascii="Times New Roman" w:hAnsi="Times New Roman"/>
          <w:noProof/>
          <w:color w:val="000000"/>
        </w:rPr>
        <w:t xml:space="preserve"> Trinity College, Dublin, Ireland.</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Slaats, Herman, Erman Rajagukguk, Nurul Elmiyah, and Akhmad Safik. 2009. Land law in Indonesia. In </w:t>
      </w:r>
      <w:r w:rsidRPr="00B91F8E">
        <w:rPr>
          <w:rFonts w:ascii="Times New Roman" w:hAnsi="Times New Roman"/>
          <w:i/>
          <w:noProof/>
          <w:color w:val="000000"/>
        </w:rPr>
        <w:t>Legalising Land Rights</w:t>
      </w:r>
      <w:r w:rsidRPr="00B91F8E">
        <w:rPr>
          <w:rFonts w:ascii="Times New Roman" w:hAnsi="Times New Roman"/>
          <w:noProof/>
          <w:color w:val="000000"/>
        </w:rPr>
        <w:t>, eds. J. M. Ubink, A. J. Hoekema and W. J. Assies. Leiden: Leiden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Smith, Glenn, and Hélène Bouvier. 2006. Crosscutting issues in the Kalimantan Conflict. In </w:t>
      </w:r>
      <w:r w:rsidRPr="00B91F8E">
        <w:rPr>
          <w:rFonts w:ascii="Times New Roman" w:hAnsi="Times New Roman"/>
          <w:i/>
          <w:noProof/>
          <w:color w:val="000000"/>
        </w:rPr>
        <w:t>Communal Conflicts in Kalimantan: Perspectives from the LIPI-CNRS Conflict Studies Program</w:t>
      </w:r>
      <w:r w:rsidRPr="00B91F8E">
        <w:rPr>
          <w:rFonts w:ascii="Times New Roman" w:hAnsi="Times New Roman"/>
          <w:noProof/>
          <w:color w:val="000000"/>
        </w:rPr>
        <w:t>, eds. G. Smith and H. Bouvier. Jakarta: PDII-LIPI.</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Soebadio, Haryati. 1985. Cultural policy in Indonesia In </w:t>
      </w:r>
      <w:r w:rsidRPr="00B91F8E">
        <w:rPr>
          <w:rFonts w:ascii="Times New Roman" w:hAnsi="Times New Roman"/>
          <w:i/>
          <w:noProof/>
          <w:color w:val="000000"/>
        </w:rPr>
        <w:t>Cutural Policy</w:t>
      </w:r>
      <w:r w:rsidRPr="00B91F8E">
        <w:rPr>
          <w:rFonts w:ascii="Times New Roman" w:hAnsi="Times New Roman"/>
          <w:noProof/>
          <w:color w:val="000000"/>
        </w:rPr>
        <w:t>. Vendome, France:  United Nations Educational Scientific and Cultural Organisation (UNESCO).</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de-DE"/>
        </w:rPr>
        <w:t xml:space="preserve">Soedjito, Herwanso, et al., eds. 1999. </w:t>
      </w:r>
      <w:r w:rsidRPr="00B91F8E">
        <w:rPr>
          <w:rFonts w:ascii="Times New Roman" w:hAnsi="Times New Roman"/>
          <w:i/>
          <w:noProof/>
          <w:color w:val="000000"/>
          <w:lang w:val="de-DE"/>
        </w:rPr>
        <w:t>Rencana Pengelolaan Taman Nasional Betung Kerihun Kalimantan Barat 2000-2024</w:t>
      </w:r>
      <w:r w:rsidRPr="00B91F8E">
        <w:rPr>
          <w:rFonts w:ascii="Times New Roman" w:hAnsi="Times New Roman"/>
          <w:noProof/>
          <w:color w:val="000000"/>
          <w:lang w:val="de-DE"/>
        </w:rPr>
        <w:t xml:space="preserve">. </w:t>
      </w:r>
      <w:r w:rsidRPr="00B91F8E">
        <w:rPr>
          <w:rFonts w:ascii="Times New Roman" w:hAnsi="Times New Roman"/>
          <w:noProof/>
          <w:color w:val="000000"/>
        </w:rPr>
        <w:t>Vol. I. Pontianak: WWF and Departemen Kehutanan and Perkebunan.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Soetarto, Endriatmo, M. T. Felix Sitorus, and M. Yusup Napiri. 2001. Decentralisation of Adminstration, Policy Making and Forestry Management in Ketapang District, West Kalimantan  Bogor: CIFOR.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Somers Heidhues, Mary. 2003. </w:t>
      </w:r>
      <w:r w:rsidRPr="00B91F8E">
        <w:rPr>
          <w:rFonts w:ascii="Times New Roman" w:hAnsi="Times New Roman"/>
          <w:i/>
          <w:noProof/>
          <w:color w:val="000000"/>
        </w:rPr>
        <w:t xml:space="preserve">Golddiggers, Farmers and Traders in the "Chinese Districts" of West Kalimantan, Indonesia </w:t>
      </w:r>
      <w:r w:rsidRPr="00B91F8E">
        <w:rPr>
          <w:rFonts w:ascii="Times New Roman" w:hAnsi="Times New Roman"/>
          <w:noProof/>
          <w:color w:val="000000"/>
        </w:rPr>
        <w:t xml:space="preserve">Ithaca, New York: Southeast Asia Program Publications, Cornell University.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Song, Seung-Won. 2008. Back To Basics In Indonesia? Reassessing The Pancasila And Pancasila State And Society, 1945--2007, The College of Arts and Sciences, Ohio University, Ohio.</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Stefano, Michelle L, Peter Davis, and Gerard  Corsane, eds. 2012. </w:t>
      </w:r>
      <w:r w:rsidRPr="00B91F8E">
        <w:rPr>
          <w:rFonts w:ascii="Times New Roman" w:hAnsi="Times New Roman"/>
          <w:i/>
          <w:noProof/>
          <w:color w:val="000000"/>
        </w:rPr>
        <w:t>Safeguarding Intangible Cultural Heritage: Touching the Intangible</w:t>
      </w:r>
      <w:r w:rsidRPr="00B91F8E">
        <w:rPr>
          <w:rFonts w:ascii="Times New Roman" w:hAnsi="Times New Roman"/>
          <w:noProof/>
          <w:color w:val="000000"/>
        </w:rPr>
        <w:t>. International Centre for Cultural and Heritage Studies University of Newcastle upon Tyne. Woodbridge Suffolk: Boyell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Steins, Nathalie A. 1999. All hands on deck: An interactive perspective on complex common-pool resource management based on case studies, Wageningen University, Wageningen.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Strauss, A. L., and Juliet M Corbin. 1990. </w:t>
      </w:r>
      <w:r w:rsidRPr="00B91F8E">
        <w:rPr>
          <w:rFonts w:ascii="Times New Roman" w:hAnsi="Times New Roman"/>
          <w:i/>
          <w:noProof/>
          <w:color w:val="000000"/>
        </w:rPr>
        <w:t>Basics of qualitative research: Grounded theory procedures and techniques</w:t>
      </w:r>
      <w:r w:rsidRPr="00B91F8E">
        <w:rPr>
          <w:rFonts w:ascii="Times New Roman" w:hAnsi="Times New Roman"/>
          <w:noProof/>
          <w:color w:val="000000"/>
        </w:rPr>
        <w:t>.New York: Sage Publications.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Subianto, Benny. 2009. Ethnic Politics and the Rise of Dayak Bureaucracts in Local Elections In </w:t>
      </w:r>
      <w:r w:rsidRPr="00B91F8E">
        <w:rPr>
          <w:rFonts w:ascii="Times New Roman" w:hAnsi="Times New Roman"/>
          <w:i/>
          <w:noProof/>
          <w:color w:val="000000"/>
        </w:rPr>
        <w:t xml:space="preserve">Deepening Democracy in Indonesia </w:t>
      </w:r>
      <w:r w:rsidRPr="00B91F8E">
        <w:rPr>
          <w:rFonts w:ascii="Times New Roman" w:hAnsi="Times New Roman"/>
          <w:noProof/>
          <w:color w:val="000000"/>
        </w:rPr>
        <w:t xml:space="preserve">eds. P. Sulistiyanto and M. Erb. Singapore: Singapore Institute of Southeast Asian Studies.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Sukran, Raden. 2010. </w:t>
      </w:r>
      <w:r w:rsidRPr="00B91F8E">
        <w:rPr>
          <w:rFonts w:ascii="Times New Roman" w:hAnsi="Times New Roman"/>
          <w:i/>
          <w:noProof/>
          <w:color w:val="000000"/>
        </w:rPr>
        <w:t xml:space="preserve">Kabupaten Kapuas Hulu Dalam Angka </w:t>
      </w:r>
      <w:r w:rsidRPr="00B91F8E">
        <w:rPr>
          <w:rFonts w:ascii="Times New Roman" w:hAnsi="Times New Roman"/>
          <w:noProof/>
          <w:color w:val="000000"/>
        </w:rPr>
        <w:t>Putussibau: Badan Pusat Statistik Kabupaten Kapuas Hulu.</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Sumardjono, Maria S. W. 2009. </w:t>
      </w:r>
      <w:r w:rsidRPr="00B91F8E">
        <w:rPr>
          <w:rFonts w:ascii="Times New Roman" w:hAnsi="Times New Roman"/>
          <w:i/>
          <w:noProof/>
          <w:color w:val="000000"/>
        </w:rPr>
        <w:t>Tanah dalam Perpectif Hak Ekonomi Sosial dan Budaya</w:t>
      </w:r>
      <w:r w:rsidRPr="00B91F8E">
        <w:rPr>
          <w:rFonts w:ascii="Times New Roman" w:hAnsi="Times New Roman"/>
          <w:noProof/>
          <w:color w:val="000000"/>
        </w:rPr>
        <w:t>. Jakarta: Kompas Media Nusantara.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Sumarlan, Yanuar. 2007. The History of Governmentality Imposed on Autochthonous Peoples in West Kalimantan 1771-2006, Chiang Mai University Chiang Mai.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Supardiyono. 1999. Pengetahuan Keanekarangaman Tumbuhan dan Pemanfaatan Satuan Lansekap Masyarakat Etnis Dayak di Taman Nasional Betuang Karimun dan Sekitarnya, Pasca Sarjana Universitas Indonesia, Depok.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Syafaruddin Usman, M. 2010. Bangkit Runtuhnya Partai Persatuan Dayak: Memoar J. C. Oevaang Oeray. (10 March 2013), manuskripdunia.blogspot.com/2010/09/jc-oevaang-oeray.html.</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Szczepanski, Kallie. 2002. Land Policy and Adat Law in Indonesia's Forests </w:t>
      </w:r>
      <w:r w:rsidRPr="00B91F8E">
        <w:rPr>
          <w:rFonts w:ascii="Times New Roman" w:hAnsi="Times New Roman"/>
          <w:i/>
          <w:noProof/>
          <w:color w:val="000000"/>
        </w:rPr>
        <w:t>Pacific Rim Law &amp; Policy Journal Association</w:t>
      </w:r>
      <w:r w:rsidRPr="00B91F8E">
        <w:rPr>
          <w:rFonts w:ascii="Times New Roman" w:hAnsi="Times New Roman"/>
          <w:noProof/>
          <w:color w:val="000000"/>
        </w:rPr>
        <w:t xml:space="preserve"> 11 (1).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Tadjoeddin, Mohammad Zulfan. 2007. A future resource curse in Indonesia: The political economy of natural resources, conflict and development. In </w:t>
      </w:r>
      <w:r w:rsidRPr="00B91F8E">
        <w:rPr>
          <w:rFonts w:ascii="Times New Roman" w:hAnsi="Times New Roman"/>
          <w:i/>
          <w:noProof/>
          <w:color w:val="000000"/>
        </w:rPr>
        <w:t>CRISE  WORKING PAPER No. 35 October</w:t>
      </w:r>
      <w:r w:rsidRPr="00B91F8E">
        <w:rPr>
          <w:rFonts w:ascii="Times New Roman" w:hAnsi="Times New Roman"/>
          <w:noProof/>
          <w:color w:val="000000"/>
        </w:rPr>
        <w:t xml:space="preserve">: Department of International Development, University of Oxford.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Tagliacozzo, Eric. 2005. Onto the coast and into the forests Ramifications of the China trade on the ecological history of nothwest Borneo, 900-1900 CE. In </w:t>
      </w:r>
      <w:r w:rsidRPr="00B91F8E">
        <w:rPr>
          <w:rFonts w:ascii="Times New Roman" w:hAnsi="Times New Roman"/>
          <w:i/>
          <w:noProof/>
          <w:color w:val="000000"/>
        </w:rPr>
        <w:t>Histories of the Borneo Environment</w:t>
      </w:r>
      <w:r w:rsidRPr="00B91F8E">
        <w:rPr>
          <w:rFonts w:ascii="Times New Roman" w:hAnsi="Times New Roman"/>
          <w:noProof/>
          <w:color w:val="000000"/>
        </w:rPr>
        <w:t>, eds. R. L. Wadley. Leiden: KITLV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Tanasaldy, Taufiq. 2009. Ethnic geography in conflicts: The case of West Kalimantan, Indonesia </w:t>
      </w:r>
      <w:r w:rsidRPr="00B91F8E">
        <w:rPr>
          <w:rFonts w:ascii="Times New Roman" w:hAnsi="Times New Roman"/>
          <w:i/>
          <w:noProof/>
          <w:color w:val="000000"/>
        </w:rPr>
        <w:t>Review of Indonesian and Malyasian Affairs</w:t>
      </w:r>
      <w:r w:rsidRPr="00B91F8E">
        <w:rPr>
          <w:rFonts w:ascii="Times New Roman" w:hAnsi="Times New Roman"/>
          <w:noProof/>
          <w:color w:val="000000"/>
        </w:rPr>
        <w:t xml:space="preserve"> 43 (2):105-30.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2012. </w:t>
      </w:r>
      <w:r w:rsidRPr="00B91F8E">
        <w:rPr>
          <w:rFonts w:ascii="Times New Roman" w:hAnsi="Times New Roman"/>
          <w:i/>
          <w:noProof/>
          <w:color w:val="000000"/>
        </w:rPr>
        <w:t>Regime change and ethnic politics in Indonesia: Dayak politics of West Kalimantan</w:t>
      </w:r>
      <w:r w:rsidRPr="00B91F8E">
        <w:rPr>
          <w:rFonts w:ascii="Times New Roman" w:hAnsi="Times New Roman"/>
          <w:noProof/>
          <w:color w:val="000000"/>
        </w:rPr>
        <w:t>. Leiden: KITLV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Taylor, Charles. 2002. Modernity and Differences. In </w:t>
      </w:r>
      <w:r w:rsidRPr="00B91F8E">
        <w:rPr>
          <w:rFonts w:ascii="Times New Roman" w:hAnsi="Times New Roman"/>
          <w:i/>
          <w:noProof/>
          <w:color w:val="000000"/>
        </w:rPr>
        <w:t xml:space="preserve">Without Guarantees: in Honour of Stuart Hall </w:t>
      </w:r>
      <w:r w:rsidRPr="00B91F8E">
        <w:rPr>
          <w:rFonts w:ascii="Times New Roman" w:hAnsi="Times New Roman"/>
          <w:noProof/>
          <w:color w:val="000000"/>
        </w:rPr>
        <w:t xml:space="preserve">ed. P. Gilroy, L. Grossberg and M. Angela. New York: Verso Books.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Temple, Jonathan. 2005. Dual Economy Models: a primer for growth economists </w:t>
      </w:r>
      <w:r w:rsidRPr="00B91F8E">
        <w:rPr>
          <w:rFonts w:ascii="Times New Roman" w:hAnsi="Times New Roman"/>
          <w:i/>
          <w:noProof/>
          <w:color w:val="000000"/>
        </w:rPr>
        <w:t>The Manchester School</w:t>
      </w:r>
      <w:r w:rsidRPr="00B91F8E">
        <w:rPr>
          <w:rFonts w:ascii="Times New Roman" w:hAnsi="Times New Roman"/>
          <w:noProof/>
          <w:color w:val="000000"/>
        </w:rPr>
        <w:t xml:space="preserve"> 73 (4):435-478.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Thambun Anyang, Y. C. 1996. Daya Taman Kalimantan: Suatu Studi Etnografis Organisasi Sosial dan Kekerabatan dengan Pendekatan Antropologi Hukum, Radboud University, Nijmegen.</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Thomas, Yoseph, Hery Suyatman, J. B. Mangunsudarsono, and Sukamto. </w:t>
      </w:r>
      <w:r w:rsidRPr="00B91F8E">
        <w:rPr>
          <w:rFonts w:ascii="Times New Roman" w:hAnsi="Times New Roman"/>
          <w:noProof/>
          <w:color w:val="000000"/>
          <w:lang w:val="de-DE"/>
        </w:rPr>
        <w:t xml:space="preserve">1992. </w:t>
      </w:r>
      <w:r w:rsidRPr="00B91F8E">
        <w:rPr>
          <w:rFonts w:ascii="Times New Roman" w:hAnsi="Times New Roman"/>
          <w:i/>
          <w:noProof/>
          <w:color w:val="000000"/>
          <w:lang w:val="de-DE"/>
        </w:rPr>
        <w:t>Struktur Bahasa Kantuk</w:t>
      </w:r>
      <w:r w:rsidRPr="00B91F8E">
        <w:rPr>
          <w:rFonts w:ascii="Times New Roman" w:hAnsi="Times New Roman"/>
          <w:noProof/>
          <w:color w:val="000000"/>
          <w:lang w:val="de-DE"/>
        </w:rPr>
        <w:t xml:space="preserve">. Jakarta: Pusat Penbinaan dan Pengembangan Bahasa, Departemen Pendidikan dan Kebudayaan.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Thompson, E. P. 1971. The Moral Economy of the English Crowd in the Eighteenth Century. </w:t>
      </w:r>
      <w:r w:rsidRPr="00B91F8E">
        <w:rPr>
          <w:rFonts w:ascii="Times New Roman" w:hAnsi="Times New Roman"/>
          <w:i/>
          <w:noProof/>
          <w:color w:val="000000"/>
        </w:rPr>
        <w:t>Past &amp; Present</w:t>
      </w:r>
      <w:r w:rsidRPr="00B91F8E">
        <w:rPr>
          <w:rFonts w:ascii="Times New Roman" w:hAnsi="Times New Roman"/>
          <w:noProof/>
          <w:color w:val="000000"/>
        </w:rPr>
        <w:t xml:space="preserve"> (50):76-136.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Tirtosudarmo, R. 2007. </w:t>
      </w:r>
      <w:r w:rsidRPr="00B91F8E">
        <w:rPr>
          <w:rFonts w:ascii="Times New Roman" w:hAnsi="Times New Roman"/>
          <w:i/>
          <w:noProof/>
          <w:color w:val="000000"/>
        </w:rPr>
        <w:t>Mencari Indonesia: demografi-politik pasca-Soeharto</w:t>
      </w:r>
      <w:r w:rsidRPr="00B91F8E">
        <w:rPr>
          <w:rFonts w:ascii="Times New Roman" w:hAnsi="Times New Roman"/>
          <w:noProof/>
          <w:color w:val="000000"/>
        </w:rPr>
        <w:t>. Jakarta: Yayasan Obor Indonesia - LIPI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Tirtosudarmo, Riwanto .2002. West Kalimantan as ‘Border Area’: A Political-Demography Perspective. </w:t>
      </w:r>
      <w:r w:rsidRPr="00B91F8E">
        <w:rPr>
          <w:rFonts w:ascii="Times New Roman" w:hAnsi="Times New Roman"/>
          <w:i/>
          <w:noProof/>
          <w:color w:val="000000"/>
        </w:rPr>
        <w:t xml:space="preserve">ANTROPOLOGI INDONESIA  </w:t>
      </w:r>
      <w:r w:rsidRPr="00B91F8E">
        <w:rPr>
          <w:rFonts w:ascii="Times New Roman" w:hAnsi="Times New Roman"/>
          <w:noProof/>
          <w:color w:val="000000"/>
        </w:rPr>
        <w:t xml:space="preserve">Special Volume.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Tjia, Johnny. 2007. A Gramar of Mualang: An Ibanic Language of Western Kalimantan Indonesia, Leiden, Leiden University.</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Treisman, Daniel. 2000. The causes of corruption: A cross national study. </w:t>
      </w:r>
      <w:r w:rsidRPr="00B91F8E">
        <w:rPr>
          <w:rFonts w:ascii="Times New Roman" w:hAnsi="Times New Roman"/>
          <w:i/>
          <w:noProof/>
          <w:color w:val="000000"/>
        </w:rPr>
        <w:t>Journal of Public Economics</w:t>
      </w:r>
      <w:r w:rsidRPr="00B91F8E">
        <w:rPr>
          <w:rFonts w:ascii="Times New Roman" w:hAnsi="Times New Roman"/>
          <w:noProof/>
          <w:color w:val="000000"/>
        </w:rPr>
        <w:t xml:space="preserve"> 7 (3):399-457.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Turnbull, J. W. 2008. Tree Domestication and the History of Plantations. In </w:t>
      </w:r>
      <w:r w:rsidRPr="00B91F8E">
        <w:rPr>
          <w:rFonts w:ascii="Times New Roman" w:hAnsi="Times New Roman"/>
          <w:i/>
          <w:noProof/>
          <w:color w:val="000000"/>
        </w:rPr>
        <w:t xml:space="preserve">The Role of Food, Agriculture, Forestry and Fischries in Human Nutrition </w:t>
      </w:r>
      <w:r w:rsidRPr="00B91F8E">
        <w:rPr>
          <w:rFonts w:ascii="Times New Roman" w:hAnsi="Times New Roman"/>
          <w:noProof/>
          <w:color w:val="000000"/>
        </w:rPr>
        <w:t>Oxford: Unesco Publishing - Eolss Publishers.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UNHCR. 2013. World Directory of Minorities and Indigenous Peoples - Indoneisa: Dayak. (20 March 2013), www.unhcr.org/cgi-bin/texis/vtx/refworld/rwmain? page=printdoc&amp;amp;docid= 49749d0ec.</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Usop, K. M. A. 1996. </w:t>
      </w:r>
      <w:r w:rsidRPr="00B91F8E">
        <w:rPr>
          <w:rFonts w:ascii="Times New Roman" w:hAnsi="Times New Roman"/>
          <w:i/>
          <w:noProof/>
          <w:color w:val="000000"/>
        </w:rPr>
        <w:t xml:space="preserve">Pakat Dayak </w:t>
      </w:r>
      <w:r w:rsidRPr="00B91F8E">
        <w:rPr>
          <w:rFonts w:ascii="Times New Roman" w:hAnsi="Times New Roman"/>
          <w:noProof/>
          <w:color w:val="000000"/>
        </w:rPr>
        <w:t>Palangka Raya: Yayasan Pendidikan dan Kebudayaan Batan Garing and Lembaga Musyawarah Masyarakat Dayak Daerah Kalimantan Tengah.</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de-DE"/>
        </w:rPr>
        <w:t xml:space="preserve">van de Ende, T., and J. Weitjens. </w:t>
      </w:r>
      <w:r w:rsidRPr="00B91F8E">
        <w:rPr>
          <w:rFonts w:ascii="Times New Roman" w:hAnsi="Times New Roman"/>
          <w:noProof/>
          <w:color w:val="000000"/>
        </w:rPr>
        <w:t xml:space="preserve">1996. </w:t>
      </w:r>
      <w:r w:rsidRPr="00B91F8E">
        <w:rPr>
          <w:rFonts w:ascii="Times New Roman" w:hAnsi="Times New Roman"/>
          <w:i/>
          <w:noProof/>
          <w:color w:val="000000"/>
        </w:rPr>
        <w:t>Ragi Carita II: Sejarah Gereja di Indonesia 1860an - Sekarang</w:t>
      </w:r>
      <w:r w:rsidRPr="00B91F8E">
        <w:rPr>
          <w:rFonts w:ascii="Times New Roman" w:hAnsi="Times New Roman"/>
          <w:noProof/>
          <w:color w:val="000000"/>
        </w:rPr>
        <w:t>. Jakarta: BPK Gunung Mulia.</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van de Staaij, Jasper, Arno van den Bos, Carlo Hamelinck, Endri Martini, James Roshetko, and David Walden. 2011. Sugar Palm Ethanol; Analysis of ecomic feasibility and sustainability eds. L. e. I. Agentschap NL Ministerie van Economische Zaken. The Netherlands Winrock International - Ecofys.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 der Kemp, P. H. 1920. De Vestiging van het Nederlandsch Gezag op Borneo's Westerafdeeling in 1818-1819 Naar Onuitgegeven Stukken. </w:t>
      </w:r>
      <w:r w:rsidRPr="00B91F8E">
        <w:rPr>
          <w:rFonts w:ascii="Times New Roman" w:hAnsi="Times New Roman"/>
          <w:i/>
          <w:noProof/>
          <w:color w:val="000000"/>
        </w:rPr>
        <w:t>KITLV</w:t>
      </w:r>
      <w:r w:rsidRPr="00B91F8E">
        <w:rPr>
          <w:rFonts w:ascii="Times New Roman" w:hAnsi="Times New Roman"/>
          <w:noProof/>
          <w:color w:val="000000"/>
        </w:rPr>
        <w:t xml:space="preserve"> 76 (1).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 der Ploeg, Frederick. 2011. Natural Resources: Curse or Blessing? </w:t>
      </w:r>
      <w:r w:rsidRPr="00B91F8E">
        <w:rPr>
          <w:rFonts w:ascii="Times New Roman" w:hAnsi="Times New Roman"/>
          <w:i/>
          <w:noProof/>
          <w:color w:val="000000"/>
        </w:rPr>
        <w:t xml:space="preserve">Journal of Economic Literature </w:t>
      </w:r>
      <w:r w:rsidRPr="00B91F8E">
        <w:rPr>
          <w:rFonts w:ascii="Times New Roman" w:hAnsi="Times New Roman"/>
          <w:noProof/>
          <w:color w:val="000000"/>
        </w:rPr>
        <w:t>49 (2):366-420.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van Gennep, A. 1960. </w:t>
      </w:r>
      <w:r w:rsidRPr="00B91F8E">
        <w:rPr>
          <w:rFonts w:ascii="Times New Roman" w:hAnsi="Times New Roman"/>
          <w:i/>
          <w:noProof/>
          <w:color w:val="000000"/>
        </w:rPr>
        <w:t>The Rites of Passage</w:t>
      </w:r>
      <w:r w:rsidRPr="00B91F8E">
        <w:rPr>
          <w:rFonts w:ascii="Times New Roman" w:hAnsi="Times New Roman"/>
          <w:noProof/>
          <w:color w:val="000000"/>
        </w:rPr>
        <w:t>. Chicago: University of Chicago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 Huijstee, M., and Pieter Glasbergen. 2010. Business–NGO Interactions in a Multi-Stakeholder Context. </w:t>
      </w:r>
      <w:r w:rsidRPr="00B91F8E">
        <w:rPr>
          <w:rFonts w:ascii="Times New Roman" w:hAnsi="Times New Roman"/>
          <w:i/>
          <w:noProof/>
          <w:color w:val="000000"/>
        </w:rPr>
        <w:t>Business and Society Review</w:t>
      </w:r>
      <w:r w:rsidRPr="00B91F8E">
        <w:rPr>
          <w:rFonts w:ascii="Times New Roman" w:hAnsi="Times New Roman"/>
          <w:noProof/>
          <w:color w:val="000000"/>
        </w:rPr>
        <w:t xml:space="preserve"> 115 (3):249-284.</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van Hulten, Herman-Jozef. 1983. Mijn Leven met de Daya's 1938-1974 Deel I. Tilburg.</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 Klinken, Gerry. 2002. Indonesia's New Ethnic Elite. In </w:t>
      </w:r>
      <w:r w:rsidRPr="00B91F8E">
        <w:rPr>
          <w:rFonts w:ascii="Times New Roman" w:hAnsi="Times New Roman"/>
          <w:i/>
          <w:noProof/>
          <w:color w:val="000000"/>
        </w:rPr>
        <w:t>Indonesia: in search of transition</w:t>
      </w:r>
      <w:r w:rsidRPr="00B91F8E">
        <w:rPr>
          <w:rFonts w:ascii="Times New Roman" w:hAnsi="Times New Roman"/>
          <w:noProof/>
          <w:color w:val="000000"/>
        </w:rPr>
        <w:t>, eds. H. Schulte Nordholt and I. Abdullah. Yogyakarta: Pustaka Pelajar.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2004. Dayak Ethnogenesis and Conservative Politics in Indonesia's Outer Islands. In </w:t>
      </w:r>
      <w:r w:rsidRPr="00B91F8E">
        <w:rPr>
          <w:rFonts w:ascii="Times New Roman" w:hAnsi="Times New Roman"/>
          <w:i/>
          <w:noProof/>
          <w:color w:val="000000"/>
        </w:rPr>
        <w:t>Indonesia in Transition: Rethinking civil society, region and crisis</w:t>
      </w:r>
      <w:r w:rsidRPr="00B91F8E">
        <w:rPr>
          <w:rFonts w:ascii="Times New Roman" w:hAnsi="Times New Roman"/>
          <w:noProof/>
          <w:color w:val="000000"/>
        </w:rPr>
        <w:t>, eds. H. Schulte Nordholt and S. Hanneman. Jogyakarta: Pustaka Pelajar.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2004. Dayak ethnogenesis and conservative politics in Indonesia’s outer islands In </w:t>
      </w:r>
      <w:r w:rsidRPr="00B91F8E">
        <w:rPr>
          <w:rFonts w:ascii="Times New Roman" w:hAnsi="Times New Roman"/>
          <w:i/>
          <w:noProof/>
          <w:color w:val="000000"/>
        </w:rPr>
        <w:t>Indonesia in Transition: Rethinking Civil Society, Region and Crisis</w:t>
      </w:r>
      <w:r w:rsidRPr="00B91F8E">
        <w:rPr>
          <w:rFonts w:ascii="Times New Roman" w:hAnsi="Times New Roman"/>
          <w:noProof/>
          <w:color w:val="000000"/>
        </w:rPr>
        <w:t>, eds. H. Schulte Nordholt and S. Hanneman. Jakarta: Pustaka Pelajar.</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2007. </w:t>
      </w:r>
      <w:r w:rsidRPr="00B91F8E">
        <w:rPr>
          <w:rFonts w:ascii="Times New Roman" w:hAnsi="Times New Roman"/>
          <w:i/>
          <w:noProof/>
          <w:color w:val="000000"/>
        </w:rPr>
        <w:t>Communal Violence and Democratization in Indonesia</w:t>
      </w:r>
      <w:r w:rsidRPr="00B91F8E">
        <w:rPr>
          <w:rFonts w:ascii="Times New Roman" w:hAnsi="Times New Roman"/>
          <w:noProof/>
          <w:color w:val="000000"/>
        </w:rPr>
        <w:t xml:space="preserve">. London: Routledge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2008b. Blood, Timber, and the State in West Kalimantan, Indonesia. </w:t>
      </w:r>
      <w:r w:rsidRPr="00B91F8E">
        <w:rPr>
          <w:rFonts w:ascii="Times New Roman" w:hAnsi="Times New Roman"/>
          <w:i/>
          <w:noProof/>
          <w:color w:val="000000"/>
        </w:rPr>
        <w:t>Asia Pacific Viewpoint</w:t>
      </w:r>
      <w:r w:rsidRPr="00B91F8E">
        <w:rPr>
          <w:rFonts w:ascii="Times New Roman" w:hAnsi="Times New Roman"/>
          <w:noProof/>
          <w:color w:val="000000"/>
        </w:rPr>
        <w:t xml:space="preserve"> 49 (1):35-47.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2013. Ethnic bossism explained. A century of Indonesian state formation, 1900-2000. </w:t>
      </w:r>
      <w:r w:rsidRPr="00B91F8E">
        <w:rPr>
          <w:rFonts w:ascii="Times New Roman" w:hAnsi="Times New Roman"/>
          <w:i/>
          <w:noProof/>
          <w:color w:val="000000"/>
        </w:rPr>
        <w:t>From Clients to citizens? Emerging citizenship in democratizing Indonesia</w:t>
      </w:r>
      <w:r w:rsidRPr="00B91F8E">
        <w:rPr>
          <w:rFonts w:ascii="Times New Roman" w:hAnsi="Times New Roman"/>
          <w:noProof/>
          <w:color w:val="000000"/>
        </w:rPr>
        <w:t>, http://www.uio.no/english/research/interfaculty-research-areas/democracy/news-and-events/events/conferences/2013/Programme/2.-van-klinken-paper.-trust-networks-and-the-state-in-indonesia-a-nocodes.pdf.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 Klinken, Gerry, Henk  Schulte Nordholt, and Ireen  Hoogenboom, eds. 2007. </w:t>
      </w:r>
      <w:r w:rsidRPr="00B91F8E">
        <w:rPr>
          <w:rFonts w:ascii="Times New Roman" w:hAnsi="Times New Roman"/>
          <w:i/>
          <w:noProof/>
          <w:color w:val="000000"/>
        </w:rPr>
        <w:t>Politik Local di Indonesia</w:t>
      </w:r>
      <w:r w:rsidRPr="00B91F8E">
        <w:rPr>
          <w:rFonts w:ascii="Times New Roman" w:hAnsi="Times New Roman"/>
          <w:noProof/>
          <w:color w:val="000000"/>
        </w:rPr>
        <w:t>. Jakarta KITLV.</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van Vollenhoven, C. , and René Maunier. 1931. A Provisional Bureau for the Study of Exotic Customary Law. </w:t>
      </w:r>
      <w:r w:rsidRPr="00B91F8E">
        <w:rPr>
          <w:rFonts w:ascii="Times New Roman" w:hAnsi="Times New Roman"/>
          <w:i/>
          <w:noProof/>
          <w:color w:val="000000"/>
          <w:lang w:val="de-DE"/>
        </w:rPr>
        <w:t>Man</w:t>
      </w:r>
      <w:r w:rsidRPr="00B91F8E">
        <w:rPr>
          <w:rFonts w:ascii="Times New Roman" w:hAnsi="Times New Roman"/>
          <w:noProof/>
          <w:color w:val="000000"/>
          <w:lang w:val="de-DE"/>
        </w:rPr>
        <w:t xml:space="preserve"> 31:107-108.</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lang w:val="de-DE"/>
        </w:rPr>
        <w:t xml:space="preserve">van Vugt, Ewald. 1985. </w:t>
      </w:r>
      <w:r w:rsidRPr="00B91F8E">
        <w:rPr>
          <w:rFonts w:ascii="Times New Roman" w:hAnsi="Times New Roman"/>
          <w:i/>
          <w:noProof/>
          <w:color w:val="000000"/>
          <w:lang w:val="de-DE"/>
        </w:rPr>
        <w:t xml:space="preserve">Wettig Opium: 350 Jaar Nederlandse Opiumhandel in de Indische Archipel  </w:t>
      </w:r>
      <w:r w:rsidRPr="00B91F8E">
        <w:rPr>
          <w:rFonts w:ascii="Times New Roman" w:hAnsi="Times New Roman"/>
          <w:noProof/>
          <w:color w:val="000000"/>
          <w:lang w:val="de-DE"/>
        </w:rPr>
        <w:t xml:space="preserve">Haarlem: In de Knipscheer.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Vandergeest, P., and N. L.  Peluso. 2006. Forestry, empire, Southeast Asian history, agrarian change. </w:t>
      </w:r>
      <w:r w:rsidRPr="00B91F8E">
        <w:rPr>
          <w:rFonts w:ascii="Times New Roman" w:hAnsi="Times New Roman"/>
          <w:i/>
          <w:noProof/>
          <w:color w:val="000000"/>
        </w:rPr>
        <w:t>Environment and History</w:t>
      </w:r>
      <w:r w:rsidRPr="00B91F8E">
        <w:rPr>
          <w:rFonts w:ascii="Times New Roman" w:hAnsi="Times New Roman"/>
          <w:noProof/>
          <w:color w:val="000000"/>
        </w:rPr>
        <w:t xml:space="preserve"> 12:359-393.</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Vanderheiden, S. 2005. Eco-terrorism or Justified Resistance? Radical Environmentalism and the ''War on Terror''. </w:t>
      </w:r>
      <w:r w:rsidRPr="00B91F8E">
        <w:rPr>
          <w:rFonts w:ascii="Times New Roman" w:hAnsi="Times New Roman"/>
          <w:i/>
          <w:noProof/>
          <w:color w:val="000000"/>
        </w:rPr>
        <w:t>Politics &amp; Society</w:t>
      </w:r>
      <w:r w:rsidRPr="00B91F8E">
        <w:rPr>
          <w:rFonts w:ascii="Times New Roman" w:hAnsi="Times New Roman"/>
          <w:noProof/>
          <w:color w:val="000000"/>
        </w:rPr>
        <w:t xml:space="preserve"> 33 (3):425.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Vernet, Thomas. 2009. Slave trade and slavery on the Swahili coast (1500-1750). In </w:t>
      </w:r>
      <w:r w:rsidRPr="00B91F8E">
        <w:rPr>
          <w:rFonts w:ascii="Times New Roman" w:hAnsi="Times New Roman"/>
          <w:i/>
          <w:noProof/>
          <w:color w:val="000000"/>
        </w:rPr>
        <w:t>Slavery, Islam and Diaspora</w:t>
      </w:r>
      <w:r w:rsidRPr="00B91F8E">
        <w:rPr>
          <w:rFonts w:ascii="Times New Roman" w:hAnsi="Times New Roman"/>
          <w:noProof/>
          <w:color w:val="000000"/>
        </w:rPr>
        <w:t>, edited by P. Lovejoy, B. A. Mirzai and I. M. Montana. New York: African World Press.</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Veth, P. J. 1854. </w:t>
      </w:r>
      <w:r w:rsidRPr="00B91F8E">
        <w:rPr>
          <w:rFonts w:ascii="Times New Roman" w:hAnsi="Times New Roman"/>
          <w:i/>
          <w:noProof/>
          <w:color w:val="000000"/>
        </w:rPr>
        <w:t>Borneo's Wester-Afdeeling, Geographisch, Statistisch, Historisch (1)</w:t>
      </w:r>
      <w:r w:rsidRPr="00B91F8E">
        <w:rPr>
          <w:rFonts w:ascii="Times New Roman" w:hAnsi="Times New Roman"/>
          <w:noProof/>
          <w:color w:val="000000"/>
        </w:rPr>
        <w:t xml:space="preserve">. </w:t>
      </w:r>
      <w:r w:rsidRPr="00B91F8E">
        <w:rPr>
          <w:rFonts w:ascii="Times New Roman" w:hAnsi="Times New Roman"/>
          <w:noProof/>
          <w:color w:val="000000"/>
          <w:lang w:val="de-DE"/>
        </w:rPr>
        <w:t>2 vols. Vol. 1. Zalt-Bommel: Joh. Noman en Zoon.</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lang w:val="de-DE"/>
        </w:rPr>
        <w:t xml:space="preserve">Vickers, Adrian. </w:t>
      </w:r>
      <w:r w:rsidRPr="00B91F8E">
        <w:rPr>
          <w:rFonts w:ascii="Times New Roman" w:hAnsi="Times New Roman"/>
          <w:noProof/>
          <w:color w:val="000000"/>
        </w:rPr>
        <w:t xml:space="preserve">2005. </w:t>
      </w:r>
      <w:r w:rsidRPr="00B91F8E">
        <w:rPr>
          <w:rFonts w:ascii="Times New Roman" w:hAnsi="Times New Roman"/>
          <w:i/>
          <w:noProof/>
          <w:color w:val="000000"/>
        </w:rPr>
        <w:t>A History of Modern Indonesia</w:t>
      </w:r>
      <w:r w:rsidRPr="00B91F8E">
        <w:rPr>
          <w:rFonts w:ascii="Times New Roman" w:hAnsi="Times New Roman"/>
          <w:noProof/>
          <w:color w:val="000000"/>
        </w:rPr>
        <w:t>. Cambridge: Cambridge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Victorius. 2010. Warga Meminta Cabut Ijin PT WPP (December)  </w:t>
      </w:r>
      <w:r w:rsidRPr="00B91F8E">
        <w:rPr>
          <w:rFonts w:ascii="Times New Roman" w:hAnsi="Times New Roman"/>
          <w:i/>
          <w:noProof/>
          <w:color w:val="000000"/>
        </w:rPr>
        <w:t xml:space="preserve">Kalimantan Review </w:t>
      </w:r>
      <w:r w:rsidRPr="00B91F8E">
        <w:rPr>
          <w:rFonts w:ascii="Times New Roman" w:hAnsi="Times New Roman"/>
          <w:noProof/>
          <w:color w:val="000000"/>
        </w:rPr>
        <w:t>26.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Wadley, Reed L. 1997. Circular labor migration and subsistence agriculture: a case of the Iban in West Kalimantan, Indonesia. Arizona State University, Phoenix.</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2000. Reconsidering an Ethnic Label in Borneo: the Maloh of West Kalimatan, Indonesia. </w:t>
      </w:r>
      <w:r w:rsidRPr="00B91F8E">
        <w:rPr>
          <w:rFonts w:ascii="Times New Roman" w:hAnsi="Times New Roman"/>
          <w:i/>
          <w:noProof/>
          <w:color w:val="000000"/>
        </w:rPr>
        <w:t>KITLV</w:t>
      </w:r>
      <w:r w:rsidRPr="00B91F8E">
        <w:rPr>
          <w:rFonts w:ascii="Times New Roman" w:hAnsi="Times New Roman"/>
          <w:noProof/>
          <w:color w:val="000000"/>
        </w:rPr>
        <w:t xml:space="preserve"> 2000 (1):83 - 101.</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2000. Transnational circular labour migration in North West Borneo </w:t>
      </w:r>
      <w:r w:rsidRPr="00B91F8E">
        <w:rPr>
          <w:rFonts w:ascii="Times New Roman" w:hAnsi="Times New Roman"/>
          <w:i/>
          <w:noProof/>
          <w:color w:val="000000"/>
        </w:rPr>
        <w:t xml:space="preserve">Revue Européenne des Migrations Internationales  </w:t>
      </w:r>
      <w:r w:rsidRPr="00B91F8E">
        <w:rPr>
          <w:rFonts w:ascii="Times New Roman" w:hAnsi="Times New Roman"/>
          <w:noProof/>
          <w:color w:val="000000"/>
        </w:rPr>
        <w:t>16 (1):127-149.</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Wadley, Reed L., and Ole Mertz. 2005. Pepper in a time of crisis: Smallholder buffering strategies in Sarawak, Malaysia and West Kalimantan, Indonesia. </w:t>
      </w:r>
      <w:r w:rsidRPr="00B91F8E">
        <w:rPr>
          <w:rFonts w:ascii="Times New Roman" w:hAnsi="Times New Roman"/>
          <w:i/>
          <w:noProof/>
          <w:color w:val="000000"/>
        </w:rPr>
        <w:t>Agricultural Systems</w:t>
      </w:r>
      <w:r w:rsidRPr="00B91F8E">
        <w:rPr>
          <w:rFonts w:ascii="Times New Roman" w:hAnsi="Times New Roman"/>
          <w:noProof/>
          <w:color w:val="000000"/>
        </w:rPr>
        <w:t xml:space="preserve"> 85 (3):289-305.</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Warren, Carol. 1993. </w:t>
      </w:r>
      <w:r w:rsidRPr="00B91F8E">
        <w:rPr>
          <w:rFonts w:ascii="Times New Roman" w:hAnsi="Times New Roman"/>
          <w:i/>
          <w:noProof/>
          <w:color w:val="000000"/>
        </w:rPr>
        <w:t xml:space="preserve">Adat and Dinas: Balinese Communities in The Indondesian State </w:t>
      </w:r>
      <w:r w:rsidRPr="00B91F8E">
        <w:rPr>
          <w:rFonts w:ascii="Times New Roman" w:hAnsi="Times New Roman"/>
          <w:noProof/>
          <w:color w:val="000000"/>
        </w:rPr>
        <w:t>Oxford Oxford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lastRenderedPageBreak/>
        <w:t xml:space="preserve">Warren, Carol, and John F. McCarthy, eds. 2009. </w:t>
      </w:r>
      <w:r w:rsidRPr="00B91F8E">
        <w:rPr>
          <w:rFonts w:ascii="Times New Roman" w:hAnsi="Times New Roman"/>
          <w:i/>
          <w:noProof/>
          <w:color w:val="000000"/>
        </w:rPr>
        <w:t>Community, Environment and Local Governance in Indonesia - Locating the Commonweal</w:t>
      </w:r>
      <w:r w:rsidRPr="00B91F8E">
        <w:rPr>
          <w:rFonts w:ascii="Times New Roman" w:hAnsi="Times New Roman"/>
          <w:noProof/>
          <w:color w:val="000000"/>
        </w:rPr>
        <w:t>. London and New York: Routledge.</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Watson, C. W. 1999b. The Quality of Being There In </w:t>
      </w:r>
      <w:r w:rsidRPr="00B91F8E">
        <w:rPr>
          <w:rFonts w:ascii="Times New Roman" w:hAnsi="Times New Roman"/>
          <w:i/>
          <w:noProof/>
          <w:color w:val="000000"/>
        </w:rPr>
        <w:t xml:space="preserve">Being There </w:t>
      </w:r>
      <w:r w:rsidRPr="00B91F8E">
        <w:rPr>
          <w:rFonts w:ascii="Times New Roman" w:hAnsi="Times New Roman"/>
          <w:noProof/>
          <w:color w:val="000000"/>
        </w:rPr>
        <w:t>ed. C. W. Watson. London Pluto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Weintré, Johan. 2004. Beberapa Penggal Kehidupan Dayak Kanayatan: Kekayaan Ritual dan Keaneka-Ragaman Pertanian di Hutan Kalimantan Barat. Pusat Studi Kebudayaan, Gadjah Mada University, Yogyakarta.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2005. Several Snapshots of the Kanayatan Dayak: Precious Rituals and Agricultural Diversity in the West Kalimantan Forest. Gadjah Mada University, Yogyakarta. </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2006. Perubahan Sosial di Mentawai: Penyesuaian diri pada Marginalitas dan Ekonomi Uang: Studi Kebudayaan dan Sejarah Masyarakat Mentawai di Sumatera Barat. Pendidikan Manajemen Ilmu Pengatahuan Sosial, Semarang State University, Semarang.</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2011. Lifting the Veil on Social Justice in the West Kalimantan Border Region of Borneo. In </w:t>
      </w:r>
      <w:r w:rsidRPr="00B91F8E">
        <w:rPr>
          <w:rFonts w:ascii="Times New Roman" w:hAnsi="Times New Roman"/>
          <w:i/>
          <w:noProof/>
          <w:color w:val="000000"/>
        </w:rPr>
        <w:t>Social Justice and Rule of Law: Addressing the Growth of a Pluralist Indonesian Democracy</w:t>
      </w:r>
      <w:r w:rsidRPr="00B91F8E">
        <w:rPr>
          <w:rFonts w:ascii="Times New Roman" w:hAnsi="Times New Roman"/>
          <w:noProof/>
          <w:color w:val="000000"/>
        </w:rPr>
        <w:t>, eds. T. J. Conners, F. Dhont, M. C. Hoadle and A. D. Tyson. Semarang: Diponegoro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2011b. Using Old Resources in New Ways. www.insideindonesia.org/feature/using-old-resources-in-new-ways-28101488.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 2013. Meeting the Challange of Economic Growth and Advancement at the Foot of the Mountain: the Taman Dayak in West Kalimantan. In </w:t>
      </w:r>
      <w:r w:rsidRPr="00B91F8E">
        <w:rPr>
          <w:rFonts w:ascii="Times New Roman" w:hAnsi="Times New Roman"/>
          <w:i/>
          <w:noProof/>
          <w:color w:val="000000"/>
        </w:rPr>
        <w:t xml:space="preserve">Between The Mountain and the Sea: Positioning Indonesia </w:t>
      </w:r>
      <w:r w:rsidRPr="00B91F8E">
        <w:rPr>
          <w:rFonts w:ascii="Times New Roman" w:hAnsi="Times New Roman"/>
          <w:noProof/>
          <w:color w:val="000000"/>
        </w:rPr>
        <w:t>eds. F. Dhont, T. Wright Webster and R. A. Curaming. Jogyakarta: Gadjah Mada University Press.</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Widjojo, Muridan S. 2010. Papua. </w:t>
      </w:r>
      <w:r w:rsidRPr="00B91F8E">
        <w:rPr>
          <w:rFonts w:ascii="Times New Roman" w:hAnsi="Times New Roman"/>
          <w:i/>
          <w:noProof/>
          <w:color w:val="000000"/>
        </w:rPr>
        <w:t>The Contemporary Pacific</w:t>
      </w:r>
      <w:r w:rsidRPr="00B91F8E">
        <w:rPr>
          <w:rFonts w:ascii="Times New Roman" w:hAnsi="Times New Roman"/>
          <w:noProof/>
          <w:color w:val="000000"/>
        </w:rPr>
        <w:t xml:space="preserve"> 22 (2):440-447.</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Wiersum, K. F. 1997. Indigenous exploitation and management of tropical forest resources: an evolutionary continuum in forest-people interactions. </w:t>
      </w:r>
      <w:r w:rsidRPr="00B91F8E">
        <w:rPr>
          <w:rFonts w:ascii="Times New Roman" w:hAnsi="Times New Roman"/>
          <w:i/>
          <w:noProof/>
          <w:color w:val="000000"/>
        </w:rPr>
        <w:t>Agriculture, Ecosystems &amp; Environment</w:t>
      </w:r>
      <w:r w:rsidRPr="00B91F8E">
        <w:rPr>
          <w:rFonts w:ascii="Times New Roman" w:hAnsi="Times New Roman"/>
          <w:noProof/>
          <w:color w:val="000000"/>
        </w:rPr>
        <w:t xml:space="preserve"> 63 (1):1-16.</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Wiharyo, Tjatur. 2013. Sepertiga Indonesia Raya. </w:t>
      </w:r>
      <w:r w:rsidRPr="00B91F8E">
        <w:rPr>
          <w:rFonts w:ascii="Times New Roman" w:hAnsi="Times New Roman"/>
          <w:i/>
          <w:noProof/>
          <w:color w:val="000000"/>
        </w:rPr>
        <w:t xml:space="preserve">National Geographic Indoneisa </w:t>
      </w:r>
      <w:r w:rsidRPr="00B91F8E">
        <w:rPr>
          <w:rFonts w:ascii="Times New Roman" w:hAnsi="Times New Roman"/>
          <w:noProof/>
          <w:color w:val="000000"/>
        </w:rPr>
        <w:t xml:space="preserve">August </w:t>
      </w:r>
    </w:p>
    <w:p w:rsidR="00B54E2F" w:rsidRPr="00B91F8E" w:rsidRDefault="00B54E2F" w:rsidP="00B54E2F">
      <w:pPr>
        <w:ind w:left="720" w:hanging="720"/>
        <w:rPr>
          <w:rFonts w:ascii="Times New Roman" w:hAnsi="Times New Roman"/>
          <w:noProof/>
          <w:color w:val="000000"/>
          <w:lang w:val="en-US"/>
        </w:rPr>
      </w:pPr>
      <w:r w:rsidRPr="00B91F8E">
        <w:rPr>
          <w:rFonts w:ascii="Times New Roman" w:hAnsi="Times New Roman"/>
          <w:noProof/>
          <w:color w:val="000000"/>
        </w:rPr>
        <w:t>Wing. 2008. Friendly Cooperative Provinces - Province of West Kalimantan, Indonesia</w:t>
      </w:r>
      <w:r w:rsidRPr="00B91F8E">
        <w:rPr>
          <w:rFonts w:ascii="Times New Roman" w:hAnsi="Times New Roman"/>
          <w:lang w:val="en-US" w:bidi="ar-SA"/>
        </w:rPr>
        <w:t xml:space="preserve">. </w:t>
      </w:r>
      <w:r w:rsidRPr="00B91F8E">
        <w:rPr>
          <w:rFonts w:ascii="Times New Roman" w:hAnsi="Times New Roman"/>
          <w:lang w:val="id-ID" w:bidi="ar-SA"/>
        </w:rPr>
        <w:t>www.gdfao.gov.cn/Item/15447.aspx</w:t>
      </w:r>
      <w:r w:rsidRPr="00B91F8E">
        <w:rPr>
          <w:rFonts w:ascii="Times New Roman" w:hAnsi="Times New Roman"/>
          <w:lang w:val="en-US" w:bidi="ar-SA"/>
        </w:rPr>
        <w: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Winzeler, Robert, L. 2004. </w:t>
      </w:r>
      <w:r w:rsidRPr="00B91F8E">
        <w:rPr>
          <w:rFonts w:ascii="Times New Roman" w:hAnsi="Times New Roman"/>
          <w:i/>
          <w:noProof/>
          <w:color w:val="000000"/>
        </w:rPr>
        <w:t>The Architecture of Life and Death in Borneo</w:t>
      </w:r>
      <w:r w:rsidRPr="00B91F8E">
        <w:rPr>
          <w:rFonts w:ascii="Times New Roman" w:hAnsi="Times New Roman"/>
          <w:noProof/>
          <w:color w:val="000000"/>
        </w:rPr>
        <w:t>. Honolulu: University of Hawi'i Press.</w:t>
      </w:r>
    </w:p>
    <w:p w:rsidR="00B54E2F" w:rsidRPr="00B91F8E" w:rsidRDefault="00B54E2F" w:rsidP="00B54E2F">
      <w:pPr>
        <w:ind w:left="720" w:hanging="720"/>
        <w:rPr>
          <w:rFonts w:ascii="Times New Roman" w:hAnsi="Times New Roman"/>
          <w:noProof/>
          <w:color w:val="000000"/>
          <w:lang w:val="de-DE"/>
        </w:rPr>
      </w:pPr>
      <w:r w:rsidRPr="00B91F8E">
        <w:rPr>
          <w:rFonts w:ascii="Times New Roman" w:hAnsi="Times New Roman"/>
          <w:noProof/>
          <w:color w:val="000000"/>
        </w:rPr>
        <w:t xml:space="preserve">Wojtan, Linda S. 1993. RICE: It's More Than Just a Food. </w:t>
      </w:r>
      <w:r w:rsidRPr="00B91F8E">
        <w:rPr>
          <w:rFonts w:ascii="Times New Roman" w:hAnsi="Times New Roman"/>
          <w:i/>
          <w:noProof/>
          <w:color w:val="000000"/>
          <w:lang w:val="de-DE"/>
        </w:rPr>
        <w:t xml:space="preserve">Japan Digest. </w:t>
      </w:r>
      <w:r w:rsidRPr="00B91F8E">
        <w:rPr>
          <w:rFonts w:ascii="Times New Roman" w:hAnsi="Times New Roman"/>
          <w:noProof/>
          <w:color w:val="000000"/>
          <w:lang w:val="de-DE"/>
        </w:rPr>
        <w:t>www.iis-db.stanford.edu/docs/145/digest6.pdf.</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Woolcock, Michael. 1998. Social Capital and Economic Development: Toward a Theoretical Synthesis and Policy Framework. </w:t>
      </w:r>
      <w:r w:rsidRPr="00B91F8E">
        <w:rPr>
          <w:rFonts w:ascii="Times New Roman" w:hAnsi="Times New Roman"/>
          <w:i/>
          <w:noProof/>
          <w:color w:val="000000"/>
        </w:rPr>
        <w:t>Theory and Society</w:t>
      </w:r>
      <w:r w:rsidRPr="00B91F8E">
        <w:rPr>
          <w:rFonts w:ascii="Times New Roman" w:hAnsi="Times New Roman"/>
          <w:noProof/>
          <w:color w:val="000000"/>
        </w:rPr>
        <w:t xml:space="preserve"> 27 (2):151-208.</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World Bank. 1994. Transmigration in Indonesia. lnweb90.worldbank.org/oed/oeddoclib.nsf/DocUNIDViewForJavaSearch/4B8B0E01445D8351852567F5005D87B8?OpenDocument.</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Wright, S. Joseph. 2005. Tropical forests in a changing environment. </w:t>
      </w:r>
      <w:r w:rsidRPr="00B91F8E">
        <w:rPr>
          <w:rFonts w:ascii="Times New Roman" w:hAnsi="Times New Roman"/>
          <w:i/>
          <w:noProof/>
          <w:color w:val="000000"/>
        </w:rPr>
        <w:t>Trends in Ecology and Evolution</w:t>
      </w:r>
      <w:r w:rsidRPr="00B91F8E">
        <w:rPr>
          <w:rFonts w:ascii="Times New Roman" w:hAnsi="Times New Roman"/>
          <w:noProof/>
          <w:color w:val="000000"/>
        </w:rPr>
        <w:t xml:space="preserve"> 20 (10):553-560.</w:t>
      </w:r>
    </w:p>
    <w:p w:rsidR="00B54E2F" w:rsidRPr="00B91F8E" w:rsidRDefault="00B54E2F" w:rsidP="00B54E2F">
      <w:pPr>
        <w:ind w:left="720" w:hanging="720"/>
        <w:rPr>
          <w:rFonts w:ascii="Times New Roman" w:hAnsi="Times New Roman"/>
          <w:noProof/>
          <w:color w:val="000000"/>
        </w:rPr>
      </w:pPr>
      <w:r w:rsidRPr="00B91F8E">
        <w:rPr>
          <w:rFonts w:ascii="Times New Roman" w:hAnsi="Times New Roman"/>
          <w:noProof/>
          <w:color w:val="000000"/>
        </w:rPr>
        <w:t xml:space="preserve">WWF- ITTO-PHKA. 2000. The Implementation of Community-based Management Plan for the Betung Kerihun National Park, West Kalimantan Phase II Yokohama: World Wide Fund, the International Tropical Timber Organisation Centre and the Indonesian Ministry of Forestry. </w:t>
      </w:r>
    </w:p>
    <w:p w:rsidR="00B54E2F" w:rsidRDefault="00B54E2F" w:rsidP="00AC04A1">
      <w:pPr>
        <w:ind w:left="720" w:hanging="720"/>
        <w:rPr>
          <w:rFonts w:ascii="Times New Roman" w:hAnsi="Times New Roman"/>
          <w:noProof/>
          <w:color w:val="000000"/>
        </w:rPr>
      </w:pPr>
      <w:r w:rsidRPr="00B91F8E">
        <w:rPr>
          <w:rFonts w:ascii="Times New Roman" w:hAnsi="Times New Roman"/>
          <w:noProof/>
          <w:color w:val="000000"/>
        </w:rPr>
        <w:t xml:space="preserve">Yew-Foong, Hui. 2011. </w:t>
      </w:r>
      <w:r w:rsidRPr="00B91F8E">
        <w:rPr>
          <w:rFonts w:ascii="Times New Roman" w:hAnsi="Times New Roman"/>
          <w:i/>
          <w:noProof/>
          <w:color w:val="000000"/>
        </w:rPr>
        <w:t>Strangers at Home: History and Subjectivity among the Chinese Communities of West Kalimantan, Indonesia</w:t>
      </w:r>
      <w:r w:rsidRPr="00B91F8E">
        <w:rPr>
          <w:rFonts w:ascii="Times New Roman" w:hAnsi="Times New Roman"/>
          <w:noProof/>
          <w:color w:val="000000"/>
        </w:rPr>
        <w:t>. Leiden: Brill.</w:t>
      </w:r>
    </w:p>
    <w:p w:rsidR="00AC04A1" w:rsidRDefault="00AC04A1" w:rsidP="00AC04A1">
      <w:pPr>
        <w:ind w:left="720" w:hanging="720"/>
      </w:pPr>
    </w:p>
    <w:sectPr w:rsidR="00AC04A1" w:rsidSect="00B12A82">
      <w:endnotePr>
        <w:numFmt w:val="decimal"/>
        <w:numRestart w:val="eachSect"/>
      </w:endnotePr>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706C" w:rsidRDefault="006C706C" w:rsidP="00C60E9F">
      <w:r>
        <w:separator/>
      </w:r>
    </w:p>
  </w:endnote>
  <w:endnote w:type="continuationSeparator" w:id="0">
    <w:p w:rsidR="006C706C" w:rsidRDefault="006C706C" w:rsidP="00C60E9F">
      <w:r>
        <w:continuationSeparator/>
      </w:r>
    </w:p>
  </w:endnote>
  <w:endnote w:id="1">
    <w:p w:rsidR="006C706C" w:rsidRPr="00E5528C" w:rsidRDefault="006C706C" w:rsidP="00150053">
      <w:pPr>
        <w:pStyle w:val="EndnoteText"/>
        <w:contextualSpacing/>
        <w:jc w:val="both"/>
        <w:rPr>
          <w:rFonts w:ascii="Times New Roman" w:hAnsi="Times New Roman"/>
          <w:color w:val="000000"/>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EE7351">
        <w:rPr>
          <w:rFonts w:ascii="Times New Roman" w:hAnsi="Times New Roman"/>
          <w:color w:val="000000"/>
          <w:lang w:val="en-AU"/>
        </w:rPr>
        <w:t xml:space="preserve">This thesis contributes to the research on social capital, natural resources and local governance in Kalimantan as was instigated by the Australian Research Council (ARC) Discovery Project (DP0880961) led by Associate Professor Carol Warren. Other members who contributed data from other locations in Indonesia are Associate Professor Greg Acciaioli, Dr. Geoff Baker, Jodie </w:t>
      </w:r>
      <w:r w:rsidRPr="00E5528C">
        <w:rPr>
          <w:rFonts w:ascii="Times New Roman" w:hAnsi="Times New Roman"/>
          <w:color w:val="000000"/>
          <w:lang w:val="en-AU"/>
        </w:rPr>
        <w:t>Goodman, Associate Professor Anton Lucas, Dr. John F. McCarthy, Vivianti Rambe and Dr. Dirk Steenbergen. The research permit in Indonesia was provided from 30 March 2010 till 28 March 2011 and my counterpart during that time was</w:t>
      </w:r>
      <w:r w:rsidRPr="00E5528C">
        <w:rPr>
          <w:rFonts w:ascii="Times New Roman" w:hAnsi="Times New Roman"/>
          <w:lang w:val="id-ID"/>
        </w:rPr>
        <w:t xml:space="preserve"> Salfius Seko </w:t>
      </w:r>
      <w:r w:rsidRPr="00E5528C">
        <w:rPr>
          <w:rFonts w:ascii="Times New Roman" w:hAnsi="Times New Roman"/>
          <w:lang w:val="en-AU"/>
        </w:rPr>
        <w:t xml:space="preserve">a law </w:t>
      </w:r>
      <w:r w:rsidRPr="00E5528C">
        <w:rPr>
          <w:rFonts w:ascii="Times New Roman" w:hAnsi="Times New Roman"/>
        </w:rPr>
        <w:t xml:space="preserve">lecturer from </w:t>
      </w:r>
      <w:r w:rsidRPr="00E5528C">
        <w:rPr>
          <w:rFonts w:ascii="Times New Roman" w:hAnsi="Times New Roman"/>
          <w:lang w:val="id-ID"/>
        </w:rPr>
        <w:t>Tanjungpura</w:t>
      </w:r>
      <w:r w:rsidRPr="00E5528C">
        <w:rPr>
          <w:rFonts w:ascii="Times New Roman" w:hAnsi="Times New Roman"/>
        </w:rPr>
        <w:t xml:space="preserve"> University</w:t>
      </w:r>
      <w:r w:rsidRPr="00E5528C">
        <w:rPr>
          <w:rFonts w:ascii="Times New Roman" w:hAnsi="Times New Roman"/>
          <w:lang w:val="id-ID"/>
        </w:rPr>
        <w:t>,</w:t>
      </w:r>
      <w:r w:rsidRPr="00E5528C">
        <w:rPr>
          <w:rFonts w:ascii="Times New Roman" w:hAnsi="Times New Roman"/>
        </w:rPr>
        <w:t xml:space="preserve"> Pontianak, West Kalimantan. The main research in Kedamin Darat was carried out from April till September 2010 and in Malapi from November 2010 till March 2011. Several breaks were taken from the field to consult with </w:t>
      </w:r>
      <w:r w:rsidRPr="00E5528C">
        <w:rPr>
          <w:rFonts w:ascii="Times New Roman" w:hAnsi="Times New Roman"/>
          <w:lang w:val="id-ID"/>
        </w:rPr>
        <w:t>Salfius Seko</w:t>
      </w:r>
      <w:r w:rsidRPr="00E5528C">
        <w:rPr>
          <w:rFonts w:ascii="Times New Roman" w:hAnsi="Times New Roman"/>
        </w:rPr>
        <w:t xml:space="preserve"> in Pontianak and other identities.  </w:t>
      </w:r>
    </w:p>
  </w:endnote>
  <w:endnote w:id="2">
    <w:p w:rsidR="006C706C" w:rsidRPr="000C00BF" w:rsidRDefault="006C706C" w:rsidP="00C60E9F">
      <w:pPr>
        <w:pStyle w:val="EndnoteText"/>
        <w:contextualSpacing/>
        <w:jc w:val="both"/>
        <w:rPr>
          <w:rFonts w:ascii="Times New Roman" w:hAnsi="Times New Roman"/>
          <w:color w:val="000000"/>
          <w:lang w:val="en-AU"/>
        </w:rPr>
      </w:pPr>
      <w:r w:rsidRPr="00E5528C">
        <w:rPr>
          <w:rStyle w:val="EndnoteReference"/>
          <w:rFonts w:ascii="Times New Roman" w:hAnsi="Times New Roman"/>
          <w:color w:val="000000"/>
          <w:lang w:val="en-AU"/>
        </w:rPr>
        <w:endnoteRef/>
      </w:r>
      <w:r w:rsidRPr="00E5528C">
        <w:rPr>
          <w:rFonts w:ascii="Times New Roman" w:hAnsi="Times New Roman"/>
          <w:color w:val="000000"/>
          <w:lang w:val="en-AU"/>
        </w:rPr>
        <w:t xml:space="preserve"> Local capability in resource management and governance was largely overlooked</w:t>
      </w:r>
      <w:r w:rsidRPr="000C00BF">
        <w:rPr>
          <w:rFonts w:ascii="Times New Roman" w:hAnsi="Times New Roman"/>
          <w:color w:val="000000"/>
          <w:lang w:val="en-AU"/>
        </w:rPr>
        <w:t xml:space="preserve"> during the years of centralised control by the unitary Indonesian state. Since the introduction of regional autonomy, some of indigenous local resource awareness has been acknowledged. In this change, shifting cultivation has been reconsidered, resulting in greater consideration for indigenous farming techniques (</w:t>
      </w:r>
      <w:r w:rsidRPr="000C00BF">
        <w:rPr>
          <w:rFonts w:ascii="Times New Roman" w:hAnsi="Times New Roman"/>
          <w:color w:val="000000"/>
          <w:lang w:val="en-AU" w:eastAsia="id-ID"/>
        </w:rPr>
        <w:t>Robiglio</w:t>
      </w:r>
      <w:r w:rsidRPr="000C00BF">
        <w:rPr>
          <w:rFonts w:ascii="Times New Roman" w:hAnsi="Times New Roman"/>
          <w:color w:val="000000"/>
          <w:lang w:val="en-AU"/>
        </w:rPr>
        <w:t xml:space="preserve"> 2009: 289).  </w:t>
      </w:r>
    </w:p>
  </w:endnote>
  <w:endnote w:id="3">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Kingship, patronage and traditional deference paternalism is often indicated by the term </w:t>
      </w:r>
      <w:r w:rsidRPr="000C00BF">
        <w:rPr>
          <w:rFonts w:ascii="Times New Roman" w:hAnsi="Times New Roman"/>
          <w:i/>
          <w:color w:val="000000"/>
          <w:lang w:val="en-AU"/>
        </w:rPr>
        <w:t>bapakism</w:t>
      </w:r>
      <w:r w:rsidRPr="000C00BF">
        <w:rPr>
          <w:rFonts w:ascii="Times New Roman" w:hAnsi="Times New Roman"/>
          <w:color w:val="000000"/>
          <w:lang w:val="en-AU"/>
        </w:rPr>
        <w:t xml:space="preserve"> (literally: “fatherism”) a social relationship deeply rooted in Indonesian society. See Scott J. (2012: 43). This social bonding is a variant of the social patron-client relationship, in which reciprocal duties are stimulated to meet pressured expectations. This type of hallmarks is clear in the centralised state in which social affiliation is prone to encouraging predatory behaviour, reducing socio-economic opportunities for the wider community. See </w:t>
      </w:r>
      <w:r w:rsidRPr="000C00BF">
        <w:rPr>
          <w:rFonts w:ascii="Times New Roman" w:hAnsi="Times New Roman"/>
          <w:color w:val="000000"/>
          <w:lang w:val="en-AU" w:eastAsia="id-ID"/>
        </w:rPr>
        <w:t>Ragnar (2006: 174)</w:t>
      </w:r>
      <w:r w:rsidRPr="000C00BF">
        <w:rPr>
          <w:rFonts w:ascii="Times New Roman" w:hAnsi="Times New Roman"/>
          <w:color w:val="000000"/>
          <w:lang w:val="en-AU"/>
        </w:rPr>
        <w:t xml:space="preserve"> and Erb</w:t>
      </w:r>
      <w:r w:rsidRPr="000C00BF">
        <w:rPr>
          <w:rFonts w:ascii="Times New Roman" w:hAnsi="Times New Roman"/>
          <w:color w:val="000000"/>
          <w:lang w:val="en-AU" w:eastAsia="id-ID"/>
        </w:rPr>
        <w:t xml:space="preserve">, M., </w:t>
      </w:r>
      <w:r w:rsidRPr="000C00BF">
        <w:rPr>
          <w:rFonts w:ascii="Times New Roman" w:hAnsi="Times New Roman"/>
          <w:i/>
          <w:color w:val="000000"/>
          <w:lang w:val="en-AU" w:eastAsia="id-ID"/>
        </w:rPr>
        <w:t>et al.</w:t>
      </w:r>
      <w:r w:rsidRPr="000C00BF">
        <w:rPr>
          <w:rFonts w:ascii="Times New Roman" w:hAnsi="Times New Roman"/>
          <w:color w:val="000000"/>
          <w:lang w:val="en-AU" w:eastAsia="id-ID"/>
        </w:rPr>
        <w:t xml:space="preserve"> (2005: 35).</w:t>
      </w:r>
      <w:r w:rsidRPr="000C00BF">
        <w:rPr>
          <w:rFonts w:ascii="Times New Roman" w:hAnsi="Times New Roman"/>
          <w:color w:val="000000"/>
          <w:lang w:val="en-AU"/>
        </w:rPr>
        <w:t xml:space="preserve"> </w:t>
      </w:r>
    </w:p>
  </w:endnote>
  <w:endnote w:id="4">
    <w:p w:rsidR="006C706C" w:rsidRPr="000C00BF" w:rsidRDefault="006C706C" w:rsidP="00DD6D14">
      <w:pPr>
        <w:pStyle w:val="EndnoteText"/>
        <w:tabs>
          <w:tab w:val="left" w:pos="284"/>
        </w:tabs>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Facilities important in human development (health, infrastructure and education) were historically concentrated in the pre-independence era on the main island. This uneven pattern of development continued in post-colonial times, signalling a “severe disparity of between Java and other areas”, according to a recent Japanese government publication (</w:t>
      </w:r>
      <w:hyperlink r:id="rId1" w:history="1">
        <w:r w:rsidRPr="000C00BF">
          <w:rPr>
            <w:rStyle w:val="Hyperlink"/>
            <w:rFonts w:ascii="Times New Roman" w:hAnsi="Times New Roman"/>
            <w:color w:val="000000"/>
            <w:u w:val="none"/>
            <w:lang w:val="en-AU"/>
          </w:rPr>
          <w:t>www.mlit/go/jp/kokudokeikaku/international/spw /general/ indonesia/index _e.html</w:t>
        </w:r>
      </w:hyperlink>
      <w:r w:rsidRPr="000C00BF">
        <w:rPr>
          <w:rFonts w:ascii="Times New Roman" w:hAnsi="Times New Roman"/>
          <w:color w:val="000000"/>
          <w:lang w:val="en-AU"/>
        </w:rPr>
        <w:t xml:space="preserve">, accessed 10 November 2013). Conditions of uneven development can also be detected in the Human Development Index (HDI). Many of the outer islands regions of Indonesia, including West Kalimantan, have been shown to remain at the bottom of the human development range. (HDI index, </w:t>
      </w:r>
      <w:hyperlink r:id="rId2" w:history="1">
        <w:r w:rsidRPr="000C00BF">
          <w:rPr>
            <w:rStyle w:val="Hyperlink"/>
            <w:rFonts w:ascii="Times New Roman" w:hAnsi="Times New Roman"/>
            <w:color w:val="000000"/>
            <w:u w:val="none"/>
            <w:lang w:val="en-AU"/>
          </w:rPr>
          <w:t>www.bps.go.id/tabsub /view.php?kat=1&amp;tabel =1&amp;daftar=1&amp;id subyek= 26 &amp;notab=2</w:t>
        </w:r>
      </w:hyperlink>
      <w:r w:rsidRPr="000C00BF">
        <w:rPr>
          <w:rFonts w:ascii="Times New Roman" w:hAnsi="Times New Roman"/>
          <w:color w:val="000000"/>
          <w:lang w:val="en-AU"/>
        </w:rPr>
        <w:t>, accessed 10 November 2013).</w:t>
      </w:r>
    </w:p>
  </w:endnote>
  <w:endnote w:id="5">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 my final day of research, I was invited by a village elder to enter their </w:t>
      </w:r>
      <w:r w:rsidRPr="000C00BF">
        <w:rPr>
          <w:rFonts w:ascii="Times New Roman" w:hAnsi="Times New Roman"/>
          <w:i/>
          <w:color w:val="000000"/>
          <w:lang w:val="en-AU"/>
        </w:rPr>
        <w:t>bilik</w:t>
      </w:r>
      <w:r w:rsidRPr="000C00BF">
        <w:rPr>
          <w:rFonts w:ascii="Times New Roman" w:hAnsi="Times New Roman"/>
          <w:color w:val="000000"/>
          <w:lang w:val="en-AU"/>
        </w:rPr>
        <w:t xml:space="preserve"> (compartment) in the longhouse before leaving the village. In the middle of the room, one of the most delicately prepared meals was set out. While everyone present sampled the fish from the river, the cooked rice from a nearby field and the vegetables from the garden only a few words were spoken. In the previous months, local interlocutors had shared much of their cognitive perspectives. In this farewell, some laminated satellite images of the village grounds and other pictorial information on tropical land management were handed to the village elder. The village elder looked at me and words of mutual thanks were exchanged. Then he added, “We have managed without outside government for many generations. Although we get regular government funding for projects, at the same time they take a lot more from us. It would be better to be left alone and be empowered to use and develop from our own resources in the village.” With these final words in mind it was time for me to depart, as it would be dark when I arrived at Sintang, 300 km away from Malapi.</w:t>
      </w:r>
    </w:p>
  </w:endnote>
  <w:endnote w:id="6">
    <w:p w:rsidR="006C706C" w:rsidRPr="000C00BF" w:rsidRDefault="006C706C" w:rsidP="000768BB">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Syarif Alqadrie, a West Kalimantan academic was inspired to write about the socio-econom</w:t>
      </w:r>
      <w:r>
        <w:rPr>
          <w:rFonts w:ascii="Times New Roman" w:hAnsi="Times New Roman"/>
          <w:color w:val="000000"/>
          <w:lang w:val="en-AU"/>
        </w:rPr>
        <w:t>ic aspects of traditionally managed</w:t>
      </w:r>
      <w:r w:rsidRPr="000C00BF">
        <w:rPr>
          <w:rFonts w:ascii="Times New Roman" w:hAnsi="Times New Roman"/>
          <w:color w:val="000000"/>
          <w:lang w:val="en-AU"/>
        </w:rPr>
        <w:t xml:space="preserve"> Dayak community land, when he became aware of large tracts of clear-felled forests by powerful identities connected to the political network of the national government in West Kalimantan. His thesis research (1990), supported by </w:t>
      </w:r>
      <w:r w:rsidRPr="000C00BF">
        <w:rPr>
          <w:rFonts w:ascii="Times New Roman" w:hAnsi="Times New Roman"/>
          <w:color w:val="000000"/>
          <w:lang w:val="en-AU" w:eastAsia="id-ID"/>
        </w:rPr>
        <w:t>Tanasaldy (2012),</w:t>
      </w:r>
      <w:r w:rsidRPr="000C00BF">
        <w:rPr>
          <w:rFonts w:ascii="Times New Roman" w:hAnsi="Times New Roman"/>
          <w:color w:val="000000"/>
          <w:lang w:val="en-AU"/>
        </w:rPr>
        <w:t xml:space="preserve"> revealed that in the Suharto era many of the indigenous Dayak politicians and high ranking public servants had been systematically replaced by non-indigenous officials. Some of those positions had been previously created during the Dutch colonial period, the Japanese occupation, and to some extend in the Sukarno era before 1965. In the Suharto era (1966-1998) many of those positions were re-assigned to predominantly Malay, Javanese and other migrants, as well as military officers. This was in stark contrast to earlier times, when Dayak local governance and political influence in provincial matters had been the norm. This was evidenced by Oevaang Oeray, a Dayak who during his youth was raised in the Taman village of Malapi and the fieldwork site for this thesis, to become one of the first nominated regional leaders (1960-1966) of West Kalimantan. In the ensuing 42 years, no local Dayak leader was nominated to take on the position of governor. The current governor, Cornelis (2008-present) and chairperson of the</w:t>
      </w:r>
      <w:r w:rsidRPr="000C00BF">
        <w:rPr>
          <w:rFonts w:ascii="Times New Roman" w:hAnsi="Times New Roman"/>
          <w:i/>
          <w:color w:val="000000"/>
          <w:lang w:val="en-AU"/>
        </w:rPr>
        <w:t xml:space="preserve"> Dewan Adat Dayak</w:t>
      </w:r>
      <w:r w:rsidRPr="000C00BF">
        <w:rPr>
          <w:rFonts w:ascii="Times New Roman" w:hAnsi="Times New Roman"/>
          <w:color w:val="000000"/>
          <w:lang w:val="en-AU"/>
        </w:rPr>
        <w:t xml:space="preserve"> (DAD) Kalimantan Barat or West Kalimantan Dayak Council has been only the second indigenous West Kalimantan Dayak leader to take the highest government position in the province since its establishment in 1957.      </w:t>
      </w:r>
    </w:p>
  </w:endnote>
  <w:endnote w:id="7">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Land tenure in a shifting cultivation culture is unlike the principles of intensive land cultivation that is largely dependent on external supplies of industrially produced fertilisers, together with high yielding varieties, increasingly genetically modified seeds. This is discussed in Chapters Three and Four of this thesis.</w:t>
      </w:r>
    </w:p>
  </w:endnote>
  <w:endnote w:id="8">
    <w:p w:rsidR="006C706C" w:rsidRPr="000C00BF" w:rsidRDefault="006C706C" w:rsidP="00C60E9F">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Dayak communities have developed an indigenous system of land management over many centuries; which contrast with governance systems that have been developed at state level with minimal consideration of the existing local conditions and customs. R</w:t>
      </w:r>
      <w:r w:rsidRPr="000C00BF">
        <w:rPr>
          <w:rFonts w:ascii="Times New Roman" w:hAnsi="Times New Roman"/>
          <w:color w:val="000000"/>
          <w:sz w:val="20"/>
          <w:szCs w:val="20"/>
          <w:lang w:eastAsia="id-ID" w:bidi="ar-SA"/>
        </w:rPr>
        <w:t>egulation of customary tenure and land use touch on a social consciousness in which land has economic, social and religious significance. See Cook (2006: 46).</w:t>
      </w:r>
      <w:r w:rsidRPr="000C00BF">
        <w:rPr>
          <w:rFonts w:ascii="Times New Roman" w:hAnsi="Times New Roman"/>
          <w:color w:val="000000"/>
          <w:sz w:val="20"/>
          <w:szCs w:val="20"/>
        </w:rPr>
        <w:t xml:space="preserve">  </w:t>
      </w:r>
    </w:p>
  </w:endnote>
  <w:endnote w:id="9">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Among those commitments are community volunteers that are obliged to take part as members of the village institutions, namely the </w:t>
      </w:r>
      <w:r w:rsidRPr="000C00BF">
        <w:rPr>
          <w:rFonts w:ascii="Times New Roman" w:hAnsi="Times New Roman"/>
          <w:i/>
          <w:color w:val="000000"/>
          <w:lang w:val="en-AU"/>
        </w:rPr>
        <w:t xml:space="preserve">Lembaga Pemberdayaan Masyarakat </w:t>
      </w:r>
      <w:r w:rsidRPr="000C00BF">
        <w:rPr>
          <w:rFonts w:ascii="Times New Roman" w:hAnsi="Times New Roman"/>
          <w:color w:val="000000"/>
          <w:lang w:val="en-AU"/>
        </w:rPr>
        <w:t xml:space="preserve">(LPM) and the </w:t>
      </w:r>
      <w:r w:rsidRPr="000C00BF">
        <w:rPr>
          <w:rFonts w:ascii="Times New Roman" w:hAnsi="Times New Roman"/>
          <w:i/>
          <w:color w:val="000000"/>
          <w:lang w:val="en-AU"/>
        </w:rPr>
        <w:t>Badan Permusawaratan Desa</w:t>
      </w:r>
      <w:r w:rsidRPr="000C00BF">
        <w:rPr>
          <w:rFonts w:ascii="Times New Roman" w:hAnsi="Times New Roman"/>
          <w:color w:val="000000"/>
          <w:lang w:val="en-AU"/>
        </w:rPr>
        <w:t xml:space="preserve"> (BPD). They have an important secondary function related to governance security, and provide guidance to the village apparatus. This is much like the traditional governance system in which wise elders in the community were endowed with a considerable role in providing their opinion on the current affairs of the longhouse or hamlet as well as giving guidance in disputes.   </w:t>
      </w:r>
    </w:p>
  </w:endnote>
  <w:endnote w:id="10">
    <w:p w:rsidR="006C706C" w:rsidRPr="000C00BF" w:rsidRDefault="006C706C" w:rsidP="00CE5F45">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1954 the linguistic anthropologist Kenneth Pike coined the terms emic and etic, derived from phonemic and phonetic terms used in linguistics. An emic approach focuses on cultural distinctions that are meaningful to the members of a given society, such as the distinction between natural and supernatural phenomena that are accounted for in different ways by the society’s (indigenous) members. An etic view, as proposed by Pike, is an extrinsic approach. Examples include concepts meaningful to scientific observers and include data such as per capita expenditure, development models that show community use of electricity, mobile phones, consumption of food per head of population and similar data (Gobo 2008: 8). </w:t>
      </w:r>
    </w:p>
  </w:endnote>
  <w:endnote w:id="11">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Pr>
          <w:rFonts w:ascii="Times New Roman" w:hAnsi="Times New Roman"/>
          <w:color w:val="000000"/>
          <w:lang w:val="en-AU"/>
        </w:rPr>
        <w:t xml:space="preserve"> For dimensions on custom</w:t>
      </w:r>
      <w:r w:rsidRPr="000C00BF">
        <w:rPr>
          <w:rFonts w:ascii="Times New Roman" w:hAnsi="Times New Roman"/>
          <w:color w:val="000000"/>
          <w:lang w:val="en-AU"/>
        </w:rPr>
        <w:t xml:space="preserve"> see Chapters Four and Five.</w:t>
      </w:r>
    </w:p>
  </w:endnote>
  <w:endnote w:id="12">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Reality here is used in the meaning of the inconsistency between theory and observed or experienced phenomena. Gatzweil (2003: 4) puts forward an alternative way of explaining and subsequent analysing phenomena in a real-world scenario. He terms this approach “transcendental realism” in which the concept of reality not only consists of composed experiences and events, but goes one step further in seeking an understanding of the underlying structures, powers, mechanism and interdependencies that act like an “invisible hand” on events that cannot always easily be detected. Authors who have made in-depth studies of intangible transcendental realism include Bhaskar (1978, 1989) and Lawson (1997). Their ideas are inspired by the thought of Immanuel Kant, who contrasted phenomena in terms of realism and with idealism.</w:t>
      </w:r>
    </w:p>
  </w:endnote>
  <w:endnote w:id="13">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Dayak community connectivity with the environment is very strong, and provides an additional intangible cultural asset for its members. An example of this connectivity is the fact that many Dayak names are related to plants, animals and natural phenomena. This can be best illustrated by given names such as Anggang (a type of bird), Ikot Rinding (allow to enter the jungle), Pasang (high tide), Surut (low tide) Asam Jarak (tamarind type) or as Obang Toroh Sabung (you are not allowed to fight cockerels), besides an officially designated name, as noted by Alqadrie (1987: 305).   </w:t>
      </w:r>
    </w:p>
  </w:endnote>
  <w:endnote w:id="14">
    <w:p w:rsidR="006C706C" w:rsidRPr="000C00BF" w:rsidRDefault="006C706C" w:rsidP="00C60E9F">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Pr>
          <w:rFonts w:ascii="Times New Roman" w:hAnsi="Times New Roman"/>
          <w:color w:val="000000"/>
          <w:sz w:val="20"/>
          <w:szCs w:val="20"/>
        </w:rPr>
        <w:t xml:space="preserve"> Kalimantan</w:t>
      </w:r>
      <w:r w:rsidRPr="000C00BF">
        <w:rPr>
          <w:rFonts w:ascii="Times New Roman" w:hAnsi="Times New Roman"/>
          <w:color w:val="000000"/>
          <w:sz w:val="20"/>
          <w:szCs w:val="20"/>
        </w:rPr>
        <w:t xml:space="preserve"> is divided into 5 provinces; West Kalimantan, Central Kalimantan, South Kalimantan, East Kalimantan and the latest 34</w:t>
      </w:r>
      <w:r w:rsidRPr="000C00BF">
        <w:rPr>
          <w:rFonts w:ascii="Times New Roman" w:hAnsi="Times New Roman"/>
          <w:color w:val="000000"/>
          <w:sz w:val="20"/>
          <w:szCs w:val="20"/>
          <w:vertAlign w:val="superscript"/>
        </w:rPr>
        <w:t>th</w:t>
      </w:r>
      <w:r w:rsidRPr="000C00BF">
        <w:rPr>
          <w:rFonts w:ascii="Times New Roman" w:hAnsi="Times New Roman"/>
          <w:color w:val="000000"/>
          <w:sz w:val="20"/>
          <w:szCs w:val="20"/>
        </w:rPr>
        <w:t xml:space="preserve"> created province in Indonesia</w:t>
      </w:r>
      <w:r>
        <w:rPr>
          <w:rFonts w:ascii="Times New Roman" w:hAnsi="Times New Roman"/>
          <w:color w:val="000000"/>
          <w:sz w:val="20"/>
          <w:szCs w:val="20"/>
        </w:rPr>
        <w:t xml:space="preserve"> in 2012, </w:t>
      </w:r>
      <w:r w:rsidRPr="000C00BF">
        <w:rPr>
          <w:rFonts w:ascii="Times New Roman" w:hAnsi="Times New Roman"/>
          <w:color w:val="000000"/>
          <w:sz w:val="20"/>
          <w:szCs w:val="20"/>
        </w:rPr>
        <w:t xml:space="preserve">North Kalimantan. The island is </w:t>
      </w:r>
      <w:r>
        <w:rPr>
          <w:rFonts w:ascii="Times New Roman" w:hAnsi="Times New Roman"/>
          <w:color w:val="000000"/>
          <w:sz w:val="20"/>
          <w:szCs w:val="20"/>
        </w:rPr>
        <w:t xml:space="preserve">split </w:t>
      </w:r>
      <w:r w:rsidRPr="000C00BF">
        <w:rPr>
          <w:rFonts w:ascii="Times New Roman" w:hAnsi="Times New Roman"/>
          <w:color w:val="000000"/>
          <w:sz w:val="20"/>
          <w:szCs w:val="20"/>
        </w:rPr>
        <w:t>into three sovereign states of which 73 percent is</w:t>
      </w:r>
      <w:r>
        <w:rPr>
          <w:rFonts w:ascii="Times New Roman" w:hAnsi="Times New Roman"/>
          <w:color w:val="000000"/>
          <w:sz w:val="20"/>
          <w:szCs w:val="20"/>
        </w:rPr>
        <w:t xml:space="preserve"> confined to the</w:t>
      </w:r>
      <w:r w:rsidRPr="000C00BF">
        <w:rPr>
          <w:rFonts w:ascii="Times New Roman" w:hAnsi="Times New Roman"/>
          <w:color w:val="000000"/>
          <w:sz w:val="20"/>
          <w:szCs w:val="20"/>
        </w:rPr>
        <w:t xml:space="preserve"> Indonesian Territory. In the Malaysian federation, reference is made to the island of Borneo that comprises </w:t>
      </w:r>
      <w:r>
        <w:rPr>
          <w:rFonts w:ascii="Times New Roman" w:hAnsi="Times New Roman"/>
          <w:color w:val="000000"/>
          <w:sz w:val="20"/>
          <w:szCs w:val="20"/>
        </w:rPr>
        <w:t xml:space="preserve">of </w:t>
      </w:r>
      <w:r w:rsidRPr="000C00BF">
        <w:rPr>
          <w:rFonts w:ascii="Times New Roman" w:hAnsi="Times New Roman"/>
          <w:color w:val="000000"/>
          <w:sz w:val="20"/>
          <w:szCs w:val="20"/>
        </w:rPr>
        <w:t>two st</w:t>
      </w:r>
      <w:r>
        <w:rPr>
          <w:rFonts w:ascii="Times New Roman" w:hAnsi="Times New Roman"/>
          <w:color w:val="000000"/>
          <w:sz w:val="20"/>
          <w:szCs w:val="20"/>
        </w:rPr>
        <w:t xml:space="preserve">ates in </w:t>
      </w:r>
      <w:r w:rsidRPr="000C00BF">
        <w:rPr>
          <w:rFonts w:ascii="Times New Roman" w:hAnsi="Times New Roman"/>
          <w:color w:val="000000"/>
          <w:sz w:val="20"/>
          <w:szCs w:val="20"/>
        </w:rPr>
        <w:t xml:space="preserve">the </w:t>
      </w:r>
      <w:r>
        <w:rPr>
          <w:rFonts w:ascii="Times New Roman" w:hAnsi="Times New Roman"/>
          <w:color w:val="000000"/>
          <w:sz w:val="20"/>
          <w:szCs w:val="20"/>
        </w:rPr>
        <w:t xml:space="preserve">Malaysian </w:t>
      </w:r>
      <w:r w:rsidRPr="000C00BF">
        <w:rPr>
          <w:rFonts w:ascii="Times New Roman" w:hAnsi="Times New Roman"/>
          <w:color w:val="000000"/>
          <w:sz w:val="20"/>
          <w:szCs w:val="20"/>
        </w:rPr>
        <w:t>federation, Sabah and Sarawak, as well as the federal territory of Labuan</w:t>
      </w:r>
      <w:r>
        <w:rPr>
          <w:rFonts w:ascii="Times New Roman" w:hAnsi="Times New Roman"/>
          <w:color w:val="000000"/>
          <w:sz w:val="20"/>
          <w:szCs w:val="20"/>
        </w:rPr>
        <w:t xml:space="preserve">. The Malaysian federation </w:t>
      </w:r>
      <w:r w:rsidRPr="000C00BF">
        <w:rPr>
          <w:rFonts w:ascii="Times New Roman" w:hAnsi="Times New Roman"/>
          <w:color w:val="000000"/>
          <w:sz w:val="20"/>
          <w:szCs w:val="20"/>
        </w:rPr>
        <w:t>make</w:t>
      </w:r>
      <w:r>
        <w:rPr>
          <w:rFonts w:ascii="Times New Roman" w:hAnsi="Times New Roman"/>
          <w:color w:val="000000"/>
          <w:sz w:val="20"/>
          <w:szCs w:val="20"/>
        </w:rPr>
        <w:t>s</w:t>
      </w:r>
      <w:r w:rsidRPr="000C00BF">
        <w:rPr>
          <w:rFonts w:ascii="Times New Roman" w:hAnsi="Times New Roman"/>
          <w:color w:val="000000"/>
          <w:sz w:val="20"/>
          <w:szCs w:val="20"/>
        </w:rPr>
        <w:t xml:space="preserve"> up 26 percent of the island’s surface area. The sovereign state of Brunei comprises of about 1 percent of the island (Mackinnon </w:t>
      </w:r>
      <w:r w:rsidRPr="000C00BF">
        <w:rPr>
          <w:rFonts w:ascii="Times New Roman" w:hAnsi="Times New Roman"/>
          <w:i/>
          <w:color w:val="000000"/>
          <w:sz w:val="20"/>
          <w:szCs w:val="20"/>
        </w:rPr>
        <w:t>et al</w:t>
      </w:r>
      <w:r w:rsidRPr="000C00BF">
        <w:rPr>
          <w:rFonts w:ascii="Times New Roman" w:hAnsi="Times New Roman"/>
          <w:color w:val="000000"/>
          <w:sz w:val="20"/>
          <w:szCs w:val="20"/>
        </w:rPr>
        <w:t>. 1996: 1).</w:t>
      </w:r>
    </w:p>
  </w:endnote>
  <w:endnote w:id="15">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tools available for valuation ... are based on different views of </w:t>
      </w:r>
      <w:r>
        <w:rPr>
          <w:rFonts w:ascii="Times New Roman" w:hAnsi="Times New Roman"/>
          <w:color w:val="000000"/>
          <w:lang w:val="en-AU"/>
        </w:rPr>
        <w:t xml:space="preserve">the </w:t>
      </w:r>
      <w:r w:rsidRPr="000C00BF">
        <w:rPr>
          <w:rFonts w:ascii="Times New Roman" w:hAnsi="Times New Roman"/>
          <w:color w:val="000000"/>
          <w:lang w:val="en-AU"/>
        </w:rPr>
        <w:t xml:space="preserve">world and well as different belief systems”...“Assumptions of economic theory and their value concepts simply do not apply in other social and cultural settings” (Gatzweiler 2003: 3). It is a reflection of the need to include the specific cultural Dayak perception of resource management, as constructed from a local rational perspective. Often external constructs offer an externally driven logical perspective that tends to be unaware of local socio-cultural perspectives and challenges of the locality, a focus of analysis in this thesis. See Renteln (2006: 57), Ticsay M. V. (2005) and Dove M. (2006: 195). An example of different </w:t>
      </w:r>
      <w:r>
        <w:rPr>
          <w:rFonts w:ascii="Times New Roman" w:hAnsi="Times New Roman"/>
          <w:color w:val="000000"/>
          <w:lang w:val="en-AU"/>
        </w:rPr>
        <w:t>cultural perception</w:t>
      </w:r>
      <w:r w:rsidRPr="000C00BF">
        <w:rPr>
          <w:rFonts w:ascii="Times New Roman" w:hAnsi="Times New Roman"/>
          <w:color w:val="000000"/>
          <w:lang w:val="en-AU"/>
        </w:rPr>
        <w:t xml:space="preserve"> was noted in </w:t>
      </w:r>
      <w:r>
        <w:rPr>
          <w:rFonts w:ascii="Times New Roman" w:hAnsi="Times New Roman"/>
          <w:color w:val="000000"/>
          <w:lang w:val="en-AU"/>
        </w:rPr>
        <w:t xml:space="preserve">the </w:t>
      </w:r>
      <w:r w:rsidRPr="000C00BF">
        <w:rPr>
          <w:rFonts w:ascii="Times New Roman" w:hAnsi="Times New Roman"/>
          <w:color w:val="000000"/>
          <w:lang w:val="en-AU"/>
        </w:rPr>
        <w:t>research among the Bajau people of Sulawesi</w:t>
      </w:r>
      <w:r>
        <w:rPr>
          <w:rFonts w:ascii="Times New Roman" w:hAnsi="Times New Roman"/>
          <w:color w:val="000000"/>
          <w:lang w:val="en-AU"/>
        </w:rPr>
        <w:t>, where the term “future” is un</w:t>
      </w:r>
      <w:r w:rsidRPr="000C00BF">
        <w:rPr>
          <w:rFonts w:ascii="Times New Roman" w:hAnsi="Times New Roman"/>
          <w:color w:val="000000"/>
          <w:lang w:val="en-AU"/>
        </w:rPr>
        <w:t xml:space="preserve">known in the local Austronesian language. This situation </w:t>
      </w:r>
      <w:r>
        <w:rPr>
          <w:rFonts w:ascii="Times New Roman" w:hAnsi="Times New Roman"/>
          <w:color w:val="000000"/>
          <w:lang w:val="en-AU"/>
        </w:rPr>
        <w:t>is an example which causes</w:t>
      </w:r>
      <w:r w:rsidRPr="000C00BF">
        <w:rPr>
          <w:rFonts w:ascii="Times New Roman" w:hAnsi="Times New Roman"/>
          <w:color w:val="000000"/>
          <w:lang w:val="en-AU"/>
        </w:rPr>
        <w:t xml:space="preserve"> confusion or mismatc</w:t>
      </w:r>
      <w:r>
        <w:rPr>
          <w:rFonts w:ascii="Times New Roman" w:hAnsi="Times New Roman"/>
          <w:color w:val="000000"/>
          <w:lang w:val="en-AU"/>
        </w:rPr>
        <w:t>h in understanding and manages a</w:t>
      </w:r>
      <w:r w:rsidRPr="000C00BF">
        <w:rPr>
          <w:rFonts w:ascii="Times New Roman" w:hAnsi="Times New Roman"/>
          <w:color w:val="000000"/>
          <w:lang w:val="en-AU"/>
        </w:rPr>
        <w:t>pplication</w:t>
      </w:r>
      <w:r>
        <w:rPr>
          <w:rFonts w:ascii="Times New Roman" w:hAnsi="Times New Roman"/>
          <w:color w:val="000000"/>
          <w:lang w:val="en-AU"/>
        </w:rPr>
        <w:t xml:space="preserve">, and has serious </w:t>
      </w:r>
      <w:r w:rsidRPr="000C00BF">
        <w:rPr>
          <w:rFonts w:ascii="Times New Roman" w:hAnsi="Times New Roman"/>
          <w:color w:val="000000"/>
          <w:lang w:val="en-AU"/>
        </w:rPr>
        <w:t xml:space="preserve">consequences for the interviewee and the interviewer. See Crabbe (2006: 57).   </w:t>
      </w:r>
    </w:p>
  </w:endnote>
  <w:endnote w:id="16">
    <w:p w:rsidR="006C706C" w:rsidRPr="000C00BF" w:rsidRDefault="006C706C" w:rsidP="000D5F6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Research was carried out using both qualitative (in-depth interviews and observation) and quantitative (questionnaire surveys) in the two villages that included </w:t>
      </w:r>
      <w:r w:rsidRPr="000C00BF">
        <w:rPr>
          <w:rStyle w:val="st"/>
          <w:rFonts w:ascii="Times New Roman" w:hAnsi="Times New Roman"/>
          <w:color w:val="000000"/>
          <w:lang w:val="en-AU"/>
        </w:rPr>
        <w:t>measurement with the psychometric (</w:t>
      </w:r>
      <w:r w:rsidRPr="000C00BF">
        <w:rPr>
          <w:rFonts w:ascii="Times New Roman" w:hAnsi="Times New Roman"/>
          <w:color w:val="000000"/>
          <w:lang w:val="en-AU"/>
        </w:rPr>
        <w:t>Lickert rating scales) methodologies.</w:t>
      </w:r>
    </w:p>
  </w:endnote>
  <w:endnote w:id="17">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Indonesian Republic </w:t>
      </w:r>
      <w:r>
        <w:rPr>
          <w:rFonts w:ascii="Times New Roman" w:hAnsi="Times New Roman"/>
          <w:color w:val="000000"/>
          <w:lang w:val="en-AU"/>
        </w:rPr>
        <w:t>was originally framed in a federation system, similar to the Malaysian system</w:t>
      </w:r>
      <w:r w:rsidRPr="000C00BF">
        <w:rPr>
          <w:rFonts w:ascii="Times New Roman" w:hAnsi="Times New Roman"/>
          <w:color w:val="000000"/>
          <w:lang w:val="en-AU"/>
        </w:rPr>
        <w:t xml:space="preserve">. In 1950 </w:t>
      </w:r>
      <w:r>
        <w:rPr>
          <w:rFonts w:ascii="Times New Roman" w:hAnsi="Times New Roman"/>
          <w:color w:val="000000"/>
          <w:lang w:val="en-AU"/>
        </w:rPr>
        <w:t xml:space="preserve">under pressure of the political élite </w:t>
      </w:r>
      <w:r w:rsidRPr="000C00BF">
        <w:rPr>
          <w:rFonts w:ascii="Times New Roman" w:hAnsi="Times New Roman"/>
          <w:color w:val="000000"/>
          <w:lang w:val="en-AU"/>
        </w:rPr>
        <w:t xml:space="preserve">it </w:t>
      </w:r>
      <w:r>
        <w:rPr>
          <w:rFonts w:ascii="Times New Roman" w:hAnsi="Times New Roman"/>
          <w:color w:val="000000"/>
          <w:lang w:val="en-AU"/>
        </w:rPr>
        <w:t xml:space="preserve">imposed </w:t>
      </w:r>
      <w:r w:rsidRPr="000C00BF">
        <w:rPr>
          <w:rFonts w:ascii="Times New Roman" w:hAnsi="Times New Roman"/>
          <w:color w:val="000000"/>
          <w:lang w:val="en-AU"/>
        </w:rPr>
        <w:t>a unitary system</w:t>
      </w:r>
      <w:r>
        <w:rPr>
          <w:rFonts w:ascii="Times New Roman" w:hAnsi="Times New Roman"/>
          <w:color w:val="000000"/>
          <w:lang w:val="en-AU"/>
        </w:rPr>
        <w:t xml:space="preserve"> in which West Kalimantan was debased</w:t>
      </w:r>
      <w:r w:rsidRPr="000C00BF">
        <w:rPr>
          <w:rFonts w:ascii="Times New Roman" w:hAnsi="Times New Roman"/>
          <w:color w:val="000000"/>
          <w:lang w:val="en-AU"/>
        </w:rPr>
        <w:t xml:space="preserve">. </w:t>
      </w:r>
    </w:p>
  </w:endnote>
  <w:endnote w:id="18">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One of the regulations that flow from the regional autonomy law (UU 32/2004) is that on local government law (PP 72/2005). This regulation enables village administrations to create </w:t>
      </w:r>
      <w:r w:rsidRPr="000C00BF">
        <w:rPr>
          <w:rFonts w:ascii="Times New Roman" w:hAnsi="Times New Roman"/>
          <w:i/>
          <w:color w:val="000000"/>
          <w:lang w:val="en-AU"/>
        </w:rPr>
        <w:t>Peraturan Desa</w:t>
      </w:r>
      <w:r w:rsidRPr="000C00BF">
        <w:rPr>
          <w:rFonts w:ascii="Times New Roman" w:hAnsi="Times New Roman"/>
          <w:color w:val="000000"/>
          <w:lang w:val="en-AU"/>
        </w:rPr>
        <w:t xml:space="preserve"> (Perdes) or village bylaws that include aspects of local customary importance.</w:t>
      </w:r>
    </w:p>
  </w:endnote>
  <w:endnote w:id="19">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amended spatial planning law (UU 26/2007) shows a greater national control ever than before.  </w:t>
      </w:r>
    </w:p>
  </w:endnote>
  <w:endnote w:id="20">
    <w:p w:rsidR="006C706C" w:rsidRPr="000C00BF" w:rsidRDefault="006C706C" w:rsidP="00C60E9F">
      <w:pPr>
        <w:pStyle w:val="NoSpacing"/>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This is reflected in the extraordinary </w:t>
      </w:r>
      <w:r>
        <w:rPr>
          <w:rFonts w:ascii="Times New Roman" w:hAnsi="Times New Roman"/>
          <w:color w:val="000000"/>
          <w:sz w:val="20"/>
          <w:szCs w:val="20"/>
        </w:rPr>
        <w:t xml:space="preserve">human </w:t>
      </w:r>
      <w:r w:rsidRPr="000C00BF">
        <w:rPr>
          <w:rFonts w:ascii="Times New Roman" w:hAnsi="Times New Roman"/>
          <w:color w:val="000000"/>
          <w:sz w:val="20"/>
          <w:szCs w:val="20"/>
        </w:rPr>
        <w:t>population growth in the last</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two centuries</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 xml:space="preserve">It took a mere twelve years for the world’s population to increase from six to seven billion inhabitants in 2011. </w:t>
      </w:r>
      <w:r>
        <w:rPr>
          <w:rFonts w:ascii="Times New Roman" w:hAnsi="Times New Roman"/>
          <w:color w:val="000000"/>
          <w:sz w:val="20"/>
          <w:szCs w:val="20"/>
        </w:rPr>
        <w:t>This while i</w:t>
      </w:r>
      <w:r w:rsidRPr="000C00BF">
        <w:rPr>
          <w:rFonts w:ascii="Times New Roman" w:hAnsi="Times New Roman"/>
          <w:color w:val="000000"/>
          <w:sz w:val="20"/>
          <w:szCs w:val="20"/>
        </w:rPr>
        <w:t xml:space="preserve">n 1804 the estimated world population was a mere one billion. See UNFPA, </w:t>
      </w:r>
      <w:r w:rsidRPr="000C00BF">
        <w:rPr>
          <w:rFonts w:ascii="Times New Roman" w:hAnsi="Times New Roman"/>
          <w:i/>
          <w:color w:val="000000"/>
          <w:sz w:val="20"/>
          <w:szCs w:val="20"/>
        </w:rPr>
        <w:t>State of the World Population</w:t>
      </w:r>
      <w:r w:rsidRPr="000C00BF">
        <w:rPr>
          <w:rFonts w:ascii="Times New Roman" w:hAnsi="Times New Roman"/>
          <w:color w:val="000000"/>
          <w:sz w:val="20"/>
          <w:szCs w:val="20"/>
        </w:rPr>
        <w:t xml:space="preserve"> (2011).  </w:t>
      </w:r>
    </w:p>
  </w:endnote>
  <w:endnote w:id="21">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advancement of world cooperation has been achieved by means of communication. An example of this is the early contribution of the Dayak to Europeans communication advances. It came from natural latexes, </w:t>
      </w:r>
      <w:r w:rsidRPr="000C00BF">
        <w:rPr>
          <w:rFonts w:ascii="Times New Roman" w:hAnsi="Times New Roman"/>
          <w:i/>
          <w:color w:val="000000"/>
          <w:lang w:val="en-AU"/>
        </w:rPr>
        <w:t>gutta percha</w:t>
      </w:r>
      <w:r w:rsidRPr="000C00BF">
        <w:rPr>
          <w:rFonts w:ascii="Times New Roman" w:hAnsi="Times New Roman"/>
          <w:color w:val="000000"/>
          <w:lang w:val="en-AU"/>
        </w:rPr>
        <w:t>, from the genera (</w:t>
      </w:r>
      <w:r w:rsidRPr="000C00BF">
        <w:rPr>
          <w:rFonts w:ascii="Times New Roman" w:hAnsi="Times New Roman"/>
          <w:i/>
          <w:color w:val="000000"/>
          <w:lang w:val="en-AU"/>
        </w:rPr>
        <w:t>Palaquium</w:t>
      </w:r>
      <w:r w:rsidRPr="000C00BF">
        <w:rPr>
          <w:rFonts w:ascii="Times New Roman" w:hAnsi="Times New Roman"/>
          <w:color w:val="000000"/>
          <w:lang w:val="en-AU"/>
        </w:rPr>
        <w:t>) and (</w:t>
      </w:r>
      <w:r w:rsidRPr="000C00BF">
        <w:rPr>
          <w:rFonts w:ascii="Times New Roman" w:hAnsi="Times New Roman"/>
          <w:i/>
          <w:color w:val="000000"/>
          <w:lang w:val="en-AU"/>
        </w:rPr>
        <w:t>Payena</w:t>
      </w:r>
      <w:r w:rsidRPr="000C00BF">
        <w:rPr>
          <w:rFonts w:ascii="Times New Roman" w:hAnsi="Times New Roman"/>
          <w:color w:val="000000"/>
          <w:lang w:val="en-AU"/>
        </w:rPr>
        <w:t xml:space="preserve">), collected from Borneo’s forests. These latexes were shipped to Europe to be used especially as coating material for the first manufactured submarine telecommunication cables operational in 1849. See Potter, L. (1997: 284).    </w:t>
      </w:r>
    </w:p>
  </w:endnote>
  <w:endnote w:id="22">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Bonding “among” humans refers to the bonding within a social layer or cluster in society, such as clan or family that is also known as bonding social capital. Bonding “with” other humans refers to the bridging of human bonds external to the social layer or cluster in society, such as across ethnic groups, countries or philosophically based groups. This type of bonding is known as bridging social capital.  </w:t>
      </w:r>
    </w:p>
  </w:endnote>
  <w:endnote w:id="23">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important feature of social capital is that it does not wear out by frequent use like physical capital; on the contrary, it will increase according to Ostrom (1999: 180).</w:t>
      </w:r>
    </w:p>
  </w:endnote>
  <w:endnote w:id="24">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Especially Putnam (1993) in his comparative analysis of the north and the south of Italy had sparked further research interest.  </w:t>
      </w:r>
    </w:p>
  </w:endnote>
  <w:endnote w:id="25">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Pr>
          <w:rFonts w:ascii="Times New Roman" w:hAnsi="Times New Roman"/>
          <w:color w:val="000000"/>
          <w:lang w:val="en-AU"/>
        </w:rPr>
        <w:t xml:space="preserve"> Chapter Four and Five</w:t>
      </w:r>
      <w:r w:rsidRPr="000C00BF">
        <w:rPr>
          <w:rFonts w:ascii="Times New Roman" w:hAnsi="Times New Roman"/>
          <w:color w:val="000000"/>
          <w:lang w:val="en-AU"/>
        </w:rPr>
        <w:t xml:space="preserve"> will present data obtained in a survey of 80 family units of Kantu’ in Kedamin Darat and Taman Malapi communities, as well as grounded research by participation and observation. </w:t>
      </w:r>
    </w:p>
  </w:endnote>
  <w:endnote w:id="26">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Bourdieu: ‘Social capital is the aggregate of the actual or potential resources which are linked to possession of a durable network of more or less institutionalized relationships of mutual acquaintance and recognition’ (Bourdieu 1983: 54). Coleman: ‘Social capital is defined by its function. It is not a single entity, but a variety of different entities, having two characteristics in common: they all consist of some aspect of a social structure, and they facilitate certain actions of individuals who are within the structure’ (Coleman 1994: 59). Putnam: “Whereas physical capital refers to physical objects and human capital refers to the properties of individuals, social capital refers to connections among individuals – social networks and the norms of reciprocity and trustworthiness that arise from them. In that sense, social capital is closely related to what some have called ‘civic virtue’. The difference is that ‘social capital’ calls attention to the fact that civic virtue is most powerful when embedded in a sense network of reciprocal social relations. “A society of many virtuous but isolated individuals is not necessarily rich in social capital” (Putnam, Leonardi, and Nanetti 1993: 103). See an additional range of definitions of social capital adapted from Adler and Kwon (2002) and</w:t>
      </w:r>
      <w:r w:rsidRPr="000C00BF">
        <w:rPr>
          <w:rFonts w:ascii="Times New Roman" w:hAnsi="Times New Roman"/>
          <w:color w:val="000000"/>
          <w:lang w:val="en-AU" w:eastAsia="id-ID"/>
        </w:rPr>
        <w:t xml:space="preserve"> Pellini (2012</w:t>
      </w:r>
      <w:r w:rsidRPr="000C00BF">
        <w:rPr>
          <w:rFonts w:ascii="Times New Roman" w:hAnsi="Times New Roman"/>
          <w:color w:val="000000"/>
          <w:lang w:val="en-AU"/>
        </w:rPr>
        <w:t xml:space="preserve">). </w:t>
      </w:r>
    </w:p>
  </w:endnote>
  <w:endnote w:id="27">
    <w:p w:rsidR="006C706C" w:rsidRPr="000C00BF" w:rsidRDefault="006C706C" w:rsidP="0095280D">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Plato in his argument that the state ought not only to be a protector against external attack but also as a promoter of internal peace and </w:t>
      </w:r>
      <w:r w:rsidRPr="000C00BF">
        <w:rPr>
          <w:rFonts w:ascii="Times New Roman" w:hAnsi="Times New Roman"/>
          <w:i/>
          <w:color w:val="000000"/>
          <w:lang w:val="en-AU"/>
        </w:rPr>
        <w:t>good will</w:t>
      </w:r>
      <w:r w:rsidRPr="000C00BF">
        <w:rPr>
          <w:rFonts w:ascii="Times New Roman" w:hAnsi="Times New Roman"/>
          <w:color w:val="000000"/>
          <w:lang w:val="en-AU"/>
        </w:rPr>
        <w:t xml:space="preserve"> for its members of society could be defined as early </w:t>
      </w:r>
      <w:r>
        <w:rPr>
          <w:rFonts w:ascii="Times New Roman" w:hAnsi="Times New Roman"/>
          <w:color w:val="000000"/>
          <w:lang w:val="en-AU"/>
        </w:rPr>
        <w:t xml:space="preserve">concepts of </w:t>
      </w:r>
      <w:r w:rsidRPr="000C00BF">
        <w:rPr>
          <w:rFonts w:ascii="Times New Roman" w:hAnsi="Times New Roman"/>
          <w:color w:val="000000"/>
          <w:lang w:val="en-AU"/>
        </w:rPr>
        <w:t xml:space="preserve">social capital. See Rothstein (2005: 203). </w:t>
      </w:r>
    </w:p>
  </w:endnote>
  <w:endnote w:id="28">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notion is also raised in the theory of cosmopolitanism. See Geertz (1983: 131) and Dobson (2006: 165). </w:t>
      </w:r>
    </w:p>
  </w:endnote>
  <w:endnote w:id="29">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Community members in rural areas appear to be multi-skilled in deriving life-sustaining capacity from their environment, not only in terms of obtaining food and entertainment but also in terms of spiritual meaning. Their wider skills in connection with nature contrast with the narrow and deeper skills in urban and higher educated or more developed areas. See Gatzweiler (2003).  </w:t>
      </w:r>
    </w:p>
  </w:endnote>
  <w:endnote w:id="30">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an urban environment, designated zones have been set aside for parkland. An important feature of an urban park landscape is the aesthetic value. In a rural environment, landscapes are predominantly viewed from the point of harvestable resources and spiritual values that are important for the continuation of communities.</w:t>
      </w:r>
    </w:p>
  </w:endnote>
  <w:endnote w:id="31">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cultural orientation in the element of time is illustrated in the following case. In an urban landscape, a stroll in the open environment is often reduced to a stroll in the park on the weekend. It takes place at a time when it is not too hot or does not rain, but not at night as it is considered unsafe. In the environment of the Dayak people in Kalimantan, it is usually the opposite. Nights are not seen as danger zones; on the contrary, it is an opportunity to maximise the hunting of animals for food. Nights are therefore extremely useful times not to stay indoors, but beneficial to be outside replenishing food stores; this may take the form of hunting for boars and deer or, depending on the time of the month, fishing in the lakes and rivers. This limited example of different applied lenses explains the different connectivity and orientation of communities. See</w:t>
      </w:r>
      <w:r w:rsidRPr="000C00BF">
        <w:rPr>
          <w:rFonts w:ascii="Times New Roman" w:hAnsi="Times New Roman"/>
          <w:color w:val="000000"/>
          <w:lang w:val="en-AU" w:eastAsia="id-ID"/>
        </w:rPr>
        <w:t xml:space="preserve"> Pellini (2012) and Maznevski (2002: 276).</w:t>
      </w:r>
      <w:r w:rsidRPr="000C00BF">
        <w:rPr>
          <w:rFonts w:ascii="Times New Roman" w:hAnsi="Times New Roman"/>
          <w:color w:val="000000"/>
          <w:lang w:val="en-AU"/>
        </w:rPr>
        <w:t xml:space="preserve">    </w:t>
      </w:r>
    </w:p>
  </w:endnote>
  <w:endnote w:id="32">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example of the importance of </w:t>
      </w:r>
      <w:r>
        <w:rPr>
          <w:rFonts w:ascii="Times New Roman" w:hAnsi="Times New Roman"/>
          <w:color w:val="000000"/>
          <w:lang w:val="en-AU"/>
        </w:rPr>
        <w:t xml:space="preserve">seasonal agricultural </w:t>
      </w:r>
      <w:r w:rsidRPr="000C00BF">
        <w:rPr>
          <w:rFonts w:ascii="Times New Roman" w:hAnsi="Times New Roman"/>
          <w:color w:val="000000"/>
          <w:lang w:val="en-AU"/>
        </w:rPr>
        <w:t xml:space="preserve">timing would be as follows. If rice planting </w:t>
      </w:r>
      <w:r>
        <w:rPr>
          <w:rFonts w:ascii="Times New Roman" w:hAnsi="Times New Roman"/>
          <w:color w:val="000000"/>
          <w:lang w:val="en-AU"/>
        </w:rPr>
        <w:t>wouldn't</w:t>
      </w:r>
      <w:r w:rsidRPr="000C00BF">
        <w:rPr>
          <w:rFonts w:ascii="Times New Roman" w:hAnsi="Times New Roman"/>
          <w:color w:val="000000"/>
          <w:lang w:val="en-AU"/>
        </w:rPr>
        <w:t xml:space="preserve"> commence until just before the monsoon</w:t>
      </w:r>
      <w:r>
        <w:rPr>
          <w:rFonts w:ascii="Times New Roman" w:hAnsi="Times New Roman"/>
          <w:color w:val="000000"/>
          <w:lang w:val="en-AU"/>
        </w:rPr>
        <w:t xml:space="preserve"> rains </w:t>
      </w:r>
      <w:r w:rsidRPr="000C00BF">
        <w:rPr>
          <w:rFonts w:ascii="Times New Roman" w:hAnsi="Times New Roman"/>
          <w:color w:val="000000"/>
          <w:lang w:val="en-AU"/>
        </w:rPr>
        <w:t xml:space="preserve">around the middle of August or September, the ashes left behind in the annual burn-off in the preparation of their shifting cultivation rice field, would be washed down the river. Without trace elements and plant nutrition, rice seedlings would fail to develop to their full potential. A nutrition-depleted soil would have significant ramifications for the subsequent harvest yield and community food security. </w:t>
      </w:r>
    </w:p>
  </w:endnote>
  <w:endnote w:id="33">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Masting plays a crucial role in the ecological wellbeing of forests. It produces a bumper crop of fruit that is preceded by poor or no fruiting in the few years before and after the masting. See Koening and Knops (2005).  </w:t>
      </w:r>
    </w:p>
  </w:endnote>
  <w:endnote w:id="34">
    <w:p w:rsidR="006C706C" w:rsidRPr="000C00BF" w:rsidRDefault="006C706C" w:rsidP="004E33DC">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Siisiäinen provided an analysis of the different implied approaches of trust in social capital of Bourdieu and Putnam by emphasising the local and universalised concepts lost in the general theory (2000). </w:t>
      </w:r>
    </w:p>
  </w:endnote>
  <w:endnote w:id="35">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Pr>
          <w:rFonts w:ascii="Times New Roman" w:hAnsi="Times New Roman"/>
          <w:color w:val="000000"/>
          <w:lang w:val="en-AU"/>
        </w:rPr>
        <w:t xml:space="preserve"> Industrial</w:t>
      </w:r>
      <w:r w:rsidRPr="000C00BF">
        <w:rPr>
          <w:rFonts w:ascii="Times New Roman" w:hAnsi="Times New Roman"/>
          <w:color w:val="000000"/>
          <w:lang w:val="en-AU"/>
        </w:rPr>
        <w:t xml:space="preserve"> based nitrogen fertilizers</w:t>
      </w:r>
      <w:r>
        <w:rPr>
          <w:rFonts w:ascii="Times New Roman" w:hAnsi="Times New Roman"/>
          <w:color w:val="000000"/>
          <w:lang w:val="en-AU"/>
        </w:rPr>
        <w:t>,</w:t>
      </w:r>
      <w:r w:rsidRPr="000C00BF">
        <w:rPr>
          <w:rFonts w:ascii="Times New Roman" w:hAnsi="Times New Roman"/>
          <w:color w:val="000000"/>
          <w:lang w:val="en-AU"/>
        </w:rPr>
        <w:t xml:space="preserve"> depending on fos</w:t>
      </w:r>
      <w:r>
        <w:rPr>
          <w:rFonts w:ascii="Times New Roman" w:hAnsi="Times New Roman"/>
          <w:color w:val="000000"/>
          <w:lang w:val="en-AU"/>
        </w:rPr>
        <w:t>sil fuel in its production</w:t>
      </w:r>
      <w:r w:rsidRPr="000C00BF">
        <w:rPr>
          <w:rFonts w:ascii="Times New Roman" w:hAnsi="Times New Roman"/>
          <w:color w:val="000000"/>
          <w:lang w:val="en-AU"/>
        </w:rPr>
        <w:t>,</w:t>
      </w:r>
      <w:r>
        <w:rPr>
          <w:rFonts w:ascii="Times New Roman" w:hAnsi="Times New Roman"/>
          <w:color w:val="000000"/>
          <w:lang w:val="en-AU"/>
        </w:rPr>
        <w:t xml:space="preserve"> is </w:t>
      </w:r>
      <w:r w:rsidRPr="000C00BF">
        <w:rPr>
          <w:rFonts w:ascii="Times New Roman" w:hAnsi="Times New Roman"/>
          <w:color w:val="000000"/>
          <w:lang w:val="en-AU"/>
        </w:rPr>
        <w:t>e</w:t>
      </w:r>
      <w:r>
        <w:rPr>
          <w:rFonts w:ascii="Times New Roman" w:hAnsi="Times New Roman"/>
          <w:color w:val="000000"/>
          <w:lang w:val="en-AU"/>
        </w:rPr>
        <w:t>stimated to double its output by 2050. This discovery in 1913 of this production process has allowed</w:t>
      </w:r>
      <w:r w:rsidRPr="000C00BF">
        <w:rPr>
          <w:rFonts w:ascii="Times New Roman" w:hAnsi="Times New Roman"/>
          <w:color w:val="000000"/>
          <w:lang w:val="en-AU"/>
        </w:rPr>
        <w:t xml:space="preserve"> </w:t>
      </w:r>
      <w:r>
        <w:rPr>
          <w:rFonts w:ascii="Times New Roman" w:hAnsi="Times New Roman"/>
          <w:color w:val="000000"/>
          <w:lang w:val="en-AU"/>
        </w:rPr>
        <w:t>the high population growth. Currently the manufactured fertilisers have enabled the</w:t>
      </w:r>
      <w:r w:rsidRPr="000C00BF">
        <w:rPr>
          <w:rFonts w:ascii="Times New Roman" w:hAnsi="Times New Roman"/>
          <w:color w:val="000000"/>
          <w:lang w:val="en-AU"/>
        </w:rPr>
        <w:t xml:space="preserve"> provision of food for about half of the world’s population. See </w:t>
      </w:r>
      <w:r w:rsidRPr="000C00BF">
        <w:rPr>
          <w:rFonts w:ascii="Times New Roman" w:hAnsi="Times New Roman"/>
          <w:color w:val="000000"/>
          <w:lang w:val="en-AU" w:eastAsia="id-ID"/>
        </w:rPr>
        <w:t>Pearce (2009).</w:t>
      </w:r>
    </w:p>
  </w:endnote>
  <w:endnote w:id="36">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Orde Baru</w:t>
      </w:r>
      <w:r w:rsidRPr="000C00BF">
        <w:rPr>
          <w:rFonts w:ascii="Times New Roman" w:hAnsi="Times New Roman"/>
          <w:color w:val="000000"/>
          <w:lang w:val="en-AU"/>
        </w:rPr>
        <w:t xml:space="preserve"> or New Order was a term coined by Suharto himself to distinguish his rule from that of the former president Sukarno, which he referred to as the </w:t>
      </w:r>
      <w:r w:rsidRPr="000C00BF">
        <w:rPr>
          <w:rFonts w:ascii="Times New Roman" w:hAnsi="Times New Roman"/>
          <w:i/>
          <w:color w:val="000000"/>
          <w:lang w:val="en-AU"/>
        </w:rPr>
        <w:t>Orde Lama</w:t>
      </w:r>
      <w:r w:rsidRPr="000C00BF">
        <w:rPr>
          <w:rFonts w:ascii="Times New Roman" w:hAnsi="Times New Roman"/>
          <w:color w:val="000000"/>
          <w:lang w:val="en-AU"/>
        </w:rPr>
        <w:t xml:space="preserve"> or Old Order. See Ricklefs (2001: 342).</w:t>
      </w:r>
    </w:p>
  </w:endnote>
  <w:endnote w:id="37">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term “sustainable agriculture” was coined by Gordon McClymont to indicate an integrated system. See Chapter Two.</w:t>
      </w:r>
    </w:p>
  </w:endnote>
  <w:endnote w:id="38">
    <w:p w:rsidR="006C706C" w:rsidRPr="000C00BF" w:rsidRDefault="006C706C" w:rsidP="00C60E9F">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lang w:eastAsia="id-ID" w:bidi="ar-SA"/>
        </w:rPr>
        <w:t xml:space="preserve"> A Taman Dayak interlocutor in Malapi who was a senior staff member of a well-known NGO based in the district capital of Putussibau was reluctant to provide an approximate translation of the meaning of “natural resources” in Taman or Kantu’. Blair has the following to say on language: </w:t>
      </w:r>
      <w:r w:rsidRPr="000C00BF">
        <w:rPr>
          <w:rFonts w:ascii="Times New Roman" w:hAnsi="Times New Roman"/>
          <w:i/>
          <w:color w:val="000000"/>
          <w:sz w:val="20"/>
          <w:szCs w:val="20"/>
          <w:lang w:eastAsia="id-ID" w:bidi="ar-SA"/>
        </w:rPr>
        <w:t>“</w:t>
      </w:r>
      <w:r w:rsidRPr="000C00BF">
        <w:rPr>
          <w:rFonts w:ascii="Times New Roman" w:hAnsi="Times New Roman"/>
          <w:color w:val="000000"/>
          <w:sz w:val="20"/>
          <w:szCs w:val="20"/>
          <w:lang w:eastAsia="id-ID" w:bidi="ar-SA"/>
        </w:rPr>
        <w:t xml:space="preserve">Since language use is grounded in activities, both “instinctive” and conscious whilst language is the vehicle of thought, it is not hard to see that the nature and forms of our thinking is largely grounded in our activities.” See Blair (2006: 176). </w:t>
      </w:r>
      <w:r w:rsidRPr="000C00BF">
        <w:rPr>
          <w:rFonts w:ascii="Times New Roman" w:hAnsi="Times New Roman"/>
          <w:color w:val="000000"/>
          <w:sz w:val="20"/>
          <w:szCs w:val="20"/>
        </w:rPr>
        <w:t xml:space="preserve">In the Appendix a model of a cognitive image is shown for these concepts.  </w:t>
      </w:r>
    </w:p>
  </w:endnote>
  <w:endnote w:id="39">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is explained by the fact that the commodification of environmental assets has not extended to the same degree in a Dayak society. This means that provisions in the landscape such as rice, which in Dayak mythology were created from Dayak human sacrificial offerings (See Chapters Four and Five as well as the Appendix), have a different content meaning when compared with societies grounded in </w:t>
      </w:r>
      <w:r>
        <w:rPr>
          <w:rFonts w:ascii="Times New Roman" w:hAnsi="Times New Roman"/>
          <w:color w:val="000000"/>
          <w:lang w:val="en-AU"/>
        </w:rPr>
        <w:t xml:space="preserve">perhaps </w:t>
      </w:r>
      <w:r w:rsidRPr="000C00BF">
        <w:rPr>
          <w:rFonts w:ascii="Times New Roman" w:hAnsi="Times New Roman"/>
          <w:color w:val="000000"/>
          <w:lang w:val="en-AU"/>
        </w:rPr>
        <w:t>the English language</w:t>
      </w:r>
      <w:r>
        <w:rPr>
          <w:rFonts w:ascii="Times New Roman" w:hAnsi="Times New Roman"/>
          <w:color w:val="000000"/>
          <w:lang w:val="en-AU"/>
        </w:rPr>
        <w:t xml:space="preserve"> or other system of expression.</w:t>
      </w:r>
      <w:r w:rsidRPr="000C00BF">
        <w:rPr>
          <w:rFonts w:ascii="Times New Roman" w:hAnsi="Times New Roman"/>
          <w:color w:val="000000"/>
          <w:lang w:val="en-AU"/>
        </w:rPr>
        <w:t xml:space="preserve">  </w:t>
      </w:r>
    </w:p>
  </w:endnote>
  <w:endnote w:id="40">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Worldviews are seen as the linchpin between resources (their conversion capabilities) and individual and collective behaviour (as realisable capabilities or functionality). Those choices of quality of life, here or somewhere else and now or in the future, can be denoted in a broad model of cognitive (mental) mapping. See de Vries B, J. (2009: 1009).  </w:t>
      </w:r>
    </w:p>
  </w:endnote>
  <w:endnote w:id="41">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Sukarno proclaimed officially on </w:t>
      </w:r>
      <w:r>
        <w:rPr>
          <w:rFonts w:ascii="Times New Roman" w:hAnsi="Times New Roman"/>
          <w:color w:val="000000"/>
          <w:lang w:val="en-AU"/>
        </w:rPr>
        <w:t xml:space="preserve">the </w:t>
      </w:r>
      <w:r w:rsidRPr="000C00BF">
        <w:rPr>
          <w:rFonts w:ascii="Times New Roman" w:hAnsi="Times New Roman"/>
          <w:color w:val="000000"/>
          <w:lang w:val="en-AU"/>
        </w:rPr>
        <w:t>17</w:t>
      </w:r>
      <w:r>
        <w:rPr>
          <w:rFonts w:ascii="Times New Roman" w:hAnsi="Times New Roman"/>
          <w:color w:val="000000"/>
          <w:lang w:val="en-AU"/>
        </w:rPr>
        <w:t>th</w:t>
      </w:r>
      <w:r w:rsidRPr="000C00BF">
        <w:rPr>
          <w:rFonts w:ascii="Times New Roman" w:hAnsi="Times New Roman"/>
          <w:color w:val="000000"/>
          <w:lang w:val="en-AU"/>
        </w:rPr>
        <w:t xml:space="preserve"> August 1950, “The Unitary State of the Republic of Indonesia will comprise the whole country and nation of Indonesia.” See United Nations publication (1953: 64). After this announcement, the Cabinet of Ministers for each federal unit was abolished. The proclamation was a unilateral announcement, evidenced by the Moluccas Republic holding out against the inclusion of its territory. A planed assault by the centrally led Jakarta based republican forces on the Moluccas, meant an end to their regional struggle for independence, as history shows. See </w:t>
      </w:r>
      <w:r w:rsidRPr="000C00BF">
        <w:rPr>
          <w:rFonts w:ascii="Times New Roman" w:hAnsi="Times New Roman"/>
          <w:i/>
          <w:color w:val="000000"/>
          <w:lang w:val="en-AU"/>
        </w:rPr>
        <w:t>The Adelaide Advertiser</w:t>
      </w:r>
      <w:r w:rsidRPr="000C00BF">
        <w:rPr>
          <w:rFonts w:ascii="Times New Roman" w:hAnsi="Times New Roman"/>
          <w:color w:val="000000"/>
          <w:lang w:val="en-AU"/>
        </w:rPr>
        <w:t xml:space="preserve">, 16 August 1950.   </w:t>
      </w:r>
    </w:p>
  </w:endnote>
  <w:endnote w:id="42">
    <w:p w:rsidR="006C706C" w:rsidRPr="000C00BF" w:rsidRDefault="006C706C" w:rsidP="00C60E9F">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As a result of this in 1999, after a very long and painful struggle for regional freedom, Indonesia formally relinquished its control over East Timor after a decisive United Nations sponsored act of self-determination. Timor Leste became a sovereign nation in 2002 after being an incorporated province of Indonesia from 1975. Similarly, at the other geographical extreme position of the Indonesian archipelago, a likewise long struggle was drawing to a close. After a twenty-nine year declared war by the </w:t>
      </w:r>
      <w:r w:rsidRPr="000C00BF">
        <w:rPr>
          <w:rFonts w:ascii="Times New Roman" w:hAnsi="Times New Roman"/>
          <w:i/>
          <w:color w:val="000000"/>
          <w:sz w:val="20"/>
          <w:szCs w:val="20"/>
        </w:rPr>
        <w:t>Gerakan Aceh Merdeka</w:t>
      </w:r>
      <w:r w:rsidRPr="000C00BF">
        <w:rPr>
          <w:rFonts w:ascii="Times New Roman" w:hAnsi="Times New Roman"/>
          <w:color w:val="000000"/>
          <w:sz w:val="20"/>
          <w:szCs w:val="20"/>
        </w:rPr>
        <w:t xml:space="preserve"> (GAM) or Free Aceh Movement, the province of </w:t>
      </w:r>
      <w:r w:rsidRPr="000C00BF">
        <w:rPr>
          <w:rStyle w:val="Emphasis"/>
          <w:rFonts w:ascii="Times New Roman" w:hAnsi="Times New Roman"/>
          <w:b w:val="0"/>
          <w:i w:val="0"/>
          <w:color w:val="000000"/>
          <w:sz w:val="20"/>
          <w:szCs w:val="20"/>
        </w:rPr>
        <w:t>Aceh</w:t>
      </w:r>
      <w:r w:rsidRPr="000C00BF">
        <w:rPr>
          <w:rFonts w:ascii="Times New Roman" w:hAnsi="Times New Roman"/>
          <w:color w:val="000000"/>
          <w:sz w:val="20"/>
          <w:szCs w:val="20"/>
        </w:rPr>
        <w:t xml:space="preserve"> remained a province within the </w:t>
      </w:r>
      <w:r w:rsidRPr="000C00BF">
        <w:rPr>
          <w:rFonts w:ascii="Times New Roman" w:hAnsi="Times New Roman"/>
          <w:i/>
          <w:color w:val="000000"/>
          <w:sz w:val="20"/>
          <w:szCs w:val="20"/>
        </w:rPr>
        <w:t>Negara Kesatuan Republik Indonesia</w:t>
      </w:r>
      <w:r w:rsidRPr="000C00BF">
        <w:rPr>
          <w:rFonts w:ascii="Times New Roman" w:hAnsi="Times New Roman"/>
          <w:color w:val="000000"/>
          <w:sz w:val="20"/>
          <w:szCs w:val="20"/>
        </w:rPr>
        <w:t>, only after a lengthy and procrastinated peace process. With the assistance of foreign negotiators and by granting far reaching special autonomy status a peace agreement was signed in 200</w:t>
      </w:r>
      <w:r>
        <w:rPr>
          <w:rFonts w:ascii="Times New Roman" w:hAnsi="Times New Roman"/>
          <w:color w:val="000000"/>
          <w:sz w:val="20"/>
          <w:szCs w:val="20"/>
        </w:rPr>
        <w:t>5 (Widjojo 2010). F</w:t>
      </w:r>
      <w:r w:rsidRPr="000C00BF">
        <w:rPr>
          <w:rFonts w:ascii="Times New Roman" w:hAnsi="Times New Roman"/>
          <w:color w:val="000000"/>
          <w:sz w:val="20"/>
          <w:szCs w:val="20"/>
        </w:rPr>
        <w:t>lashpoints of political disenfranchisement r</w:t>
      </w:r>
      <w:r>
        <w:rPr>
          <w:rFonts w:ascii="Times New Roman" w:hAnsi="Times New Roman"/>
          <w:color w:val="000000"/>
          <w:sz w:val="20"/>
          <w:szCs w:val="20"/>
        </w:rPr>
        <w:t>emain a concern in Indonesia;</w:t>
      </w:r>
      <w:r w:rsidRPr="000C00BF">
        <w:rPr>
          <w:rFonts w:ascii="Times New Roman" w:hAnsi="Times New Roman"/>
          <w:color w:val="000000"/>
          <w:sz w:val="20"/>
          <w:szCs w:val="20"/>
        </w:rPr>
        <w:t xml:space="preserve"> local instability </w:t>
      </w:r>
      <w:r>
        <w:rPr>
          <w:rFonts w:ascii="Times New Roman" w:hAnsi="Times New Roman"/>
          <w:color w:val="000000"/>
          <w:sz w:val="20"/>
          <w:szCs w:val="20"/>
        </w:rPr>
        <w:t xml:space="preserve">remains </w:t>
      </w:r>
      <w:r w:rsidRPr="000C00BF">
        <w:rPr>
          <w:rFonts w:ascii="Times New Roman" w:hAnsi="Times New Roman"/>
          <w:color w:val="000000"/>
          <w:sz w:val="20"/>
          <w:szCs w:val="20"/>
        </w:rPr>
        <w:t>a hindrance to the development of effective government. Signs of discontent with the central government persist in several parts of Indonesia since the granting of special regio</w:t>
      </w:r>
      <w:r>
        <w:rPr>
          <w:rFonts w:ascii="Times New Roman" w:hAnsi="Times New Roman"/>
          <w:color w:val="000000"/>
          <w:sz w:val="20"/>
          <w:szCs w:val="20"/>
        </w:rPr>
        <w:t>nal autonomy. Self-government remains</w:t>
      </w:r>
      <w:r w:rsidRPr="000C00BF">
        <w:rPr>
          <w:rFonts w:ascii="Times New Roman" w:hAnsi="Times New Roman"/>
          <w:color w:val="000000"/>
          <w:sz w:val="20"/>
          <w:szCs w:val="20"/>
        </w:rPr>
        <w:t xml:space="preserve"> demanded by the </w:t>
      </w:r>
      <w:r w:rsidRPr="000C00BF">
        <w:rPr>
          <w:rFonts w:ascii="Times New Roman" w:hAnsi="Times New Roman"/>
          <w:i/>
          <w:color w:val="000000"/>
          <w:sz w:val="20"/>
          <w:szCs w:val="20"/>
        </w:rPr>
        <w:t>Organisasi Papua Merdeka</w:t>
      </w:r>
      <w:r w:rsidRPr="000C00BF">
        <w:rPr>
          <w:rFonts w:ascii="Times New Roman" w:hAnsi="Times New Roman"/>
          <w:color w:val="000000"/>
          <w:sz w:val="20"/>
          <w:szCs w:val="20"/>
        </w:rPr>
        <w:t xml:space="preserve"> (OPM) or Free Papua Movement in the Papuan provinces. See Aspinall (2009) and Butt (2010: 177). </w:t>
      </w:r>
    </w:p>
  </w:endnote>
  <w:endnote w:id="43">
    <w:p w:rsidR="006C706C" w:rsidRPr="000C00BF" w:rsidRDefault="006C706C" w:rsidP="00C60E9F">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Pemekaran</w:t>
      </w:r>
      <w:r w:rsidRPr="000C00BF">
        <w:rPr>
          <w:rFonts w:ascii="Times New Roman" w:hAnsi="Times New Roman"/>
          <w:color w:val="000000"/>
          <w:sz w:val="20"/>
          <w:szCs w:val="20"/>
        </w:rPr>
        <w:t xml:space="preserve"> literally means, “blossoming” in the Indonesian language. It is a euphemistic term coined for the decentralisation policy in Indonesia, which re-organises administrative government units. This is mostly achieved by splitting administrative government areas into separate parallel administrations of smaller political independent regions/areas. This aims to respond to the call for locally desired administrative independence and better locally focused governance. In other geographical settings, </w:t>
      </w:r>
      <w:r w:rsidRPr="000C00BF">
        <w:rPr>
          <w:rFonts w:ascii="Times New Roman" w:hAnsi="Times New Roman"/>
          <w:i/>
          <w:color w:val="000000"/>
          <w:sz w:val="20"/>
          <w:szCs w:val="20"/>
        </w:rPr>
        <w:t xml:space="preserve">pemekaran </w:t>
      </w:r>
      <w:r w:rsidRPr="000C00BF">
        <w:rPr>
          <w:rFonts w:ascii="Times New Roman" w:hAnsi="Times New Roman"/>
          <w:color w:val="000000"/>
          <w:sz w:val="20"/>
          <w:szCs w:val="20"/>
        </w:rPr>
        <w:t>has also re-joined local areas that were formally mismatched in separate administrative domains. It is hoped for that bringing local representation closer to the electorate will stimulate good governance, trust and reduce unethical behaviour. Often the political driver of regional autonomy is strongly influenced by ethnic, religious and natural wealth divisions in the community.</w:t>
      </w:r>
    </w:p>
  </w:endnote>
  <w:endnote w:id="44">
    <w:p w:rsidR="006C706C" w:rsidRPr="000C00BF" w:rsidRDefault="006C706C" w:rsidP="00F00FA1">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eastAsia="id-ID" w:bidi="ar-SA"/>
        </w:rPr>
        <w:t xml:space="preserve">Law 22/1999 relates specifically to regional government and law, while law 25/1999 regulates the fiscal balance between the central government and the regions. </w:t>
      </w:r>
    </w:p>
  </w:endnote>
  <w:endnote w:id="45">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t>
      </w:r>
      <w:r w:rsidRPr="000C00BF">
        <w:rPr>
          <w:rFonts w:ascii="Times New Roman" w:hAnsi="Times New Roman"/>
          <w:i/>
          <w:color w:val="000000"/>
          <w:lang w:val="en-AU"/>
        </w:rPr>
        <w:t>Direktur Jenderal Otonomi Daerah Kementerian Dalam Negeri</w:t>
      </w:r>
      <w:r w:rsidRPr="000C00BF">
        <w:rPr>
          <w:rFonts w:ascii="Times New Roman" w:hAnsi="Times New Roman"/>
          <w:color w:val="000000"/>
          <w:lang w:val="en-AU"/>
        </w:rPr>
        <w:t xml:space="preserve"> (Director General of Regional Autonomy in the Ministry of Internal Affairs) Djohermansyah Johan claimed that Indonesia outpaced all other countries in the provision of administrative autonomy to its regional areas. In the period between 1999 and 2009 the number of additional government administrations increased at </w:t>
      </w:r>
      <w:r w:rsidRPr="000C00BF">
        <w:rPr>
          <w:rFonts w:ascii="Times New Roman" w:hAnsi="Times New Roman"/>
          <w:i/>
          <w:color w:val="000000"/>
          <w:lang w:val="en-AU"/>
        </w:rPr>
        <w:t>provinsi</w:t>
      </w:r>
      <w:r w:rsidRPr="000C00BF">
        <w:rPr>
          <w:rFonts w:ascii="Times New Roman" w:hAnsi="Times New Roman"/>
          <w:color w:val="000000"/>
          <w:lang w:val="en-AU"/>
        </w:rPr>
        <w:t xml:space="preserve"> (provincial) level by 22 percent, </w:t>
      </w:r>
      <w:r w:rsidRPr="000C00BF">
        <w:rPr>
          <w:rFonts w:ascii="Times New Roman" w:hAnsi="Times New Roman"/>
          <w:i/>
          <w:color w:val="000000"/>
          <w:lang w:val="en-AU"/>
        </w:rPr>
        <w:t>kabupaten</w:t>
      </w:r>
      <w:r w:rsidRPr="000C00BF" w:rsidDel="00001B75">
        <w:rPr>
          <w:rFonts w:ascii="Times New Roman" w:hAnsi="Times New Roman"/>
          <w:color w:val="000000"/>
          <w:lang w:val="en-AU"/>
        </w:rPr>
        <w:t xml:space="preserve"> </w:t>
      </w:r>
      <w:r w:rsidRPr="000C00BF">
        <w:rPr>
          <w:rFonts w:ascii="Times New Roman" w:hAnsi="Times New Roman"/>
          <w:color w:val="000000"/>
          <w:lang w:val="en-AU"/>
        </w:rPr>
        <w:t xml:space="preserve">(districts) by approximately 70 percent, city administrations by 57 percent, </w:t>
      </w:r>
      <w:r w:rsidRPr="000C00BF">
        <w:rPr>
          <w:rFonts w:ascii="Times New Roman" w:hAnsi="Times New Roman"/>
          <w:i/>
          <w:color w:val="000000"/>
          <w:lang w:val="en-AU"/>
        </w:rPr>
        <w:t>kecamatan</w:t>
      </w:r>
      <w:r w:rsidRPr="000C00BF">
        <w:rPr>
          <w:rFonts w:ascii="Times New Roman" w:hAnsi="Times New Roman"/>
          <w:color w:val="000000"/>
          <w:lang w:val="en-AU"/>
        </w:rPr>
        <w:t xml:space="preserve"> (sub-districts) 19 percent, </w:t>
      </w:r>
      <w:r w:rsidRPr="000C00BF">
        <w:rPr>
          <w:rFonts w:ascii="Times New Roman" w:hAnsi="Times New Roman"/>
          <w:i/>
          <w:color w:val="000000"/>
          <w:lang w:val="en-AU"/>
        </w:rPr>
        <w:t>lurahan</w:t>
      </w:r>
      <w:r w:rsidRPr="000C00BF">
        <w:rPr>
          <w:rFonts w:ascii="Times New Roman" w:hAnsi="Times New Roman"/>
          <w:color w:val="000000"/>
          <w:lang w:val="en-AU"/>
        </w:rPr>
        <w:t xml:space="preserve"> (city wards) by 35 percent and </w:t>
      </w:r>
      <w:r w:rsidRPr="000C00BF">
        <w:rPr>
          <w:rFonts w:ascii="Times New Roman" w:hAnsi="Times New Roman"/>
          <w:i/>
          <w:color w:val="000000"/>
          <w:lang w:val="en-AU"/>
        </w:rPr>
        <w:t>desa</w:t>
      </w:r>
      <w:r w:rsidRPr="000C00BF">
        <w:rPr>
          <w:rFonts w:ascii="Times New Roman" w:hAnsi="Times New Roman"/>
          <w:color w:val="000000"/>
          <w:lang w:val="en-AU"/>
        </w:rPr>
        <w:t xml:space="preserve"> (villages) by 14 percent. See Munawaroh (2011).   </w:t>
      </w:r>
    </w:p>
  </w:endnote>
  <w:endnote w:id="46">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eastAsia="en-AU"/>
        </w:rPr>
        <w:t xml:space="preserve"> </w:t>
      </w:r>
      <w:r>
        <w:rPr>
          <w:rFonts w:ascii="Times New Roman" w:hAnsi="Times New Roman"/>
          <w:color w:val="000000"/>
          <w:lang w:val="en-AU" w:eastAsia="en-AU"/>
        </w:rPr>
        <w:t>Although a moratorium has been put in place on further decentralisation in 2009, c</w:t>
      </w:r>
      <w:r w:rsidRPr="000C00BF">
        <w:rPr>
          <w:rFonts w:ascii="Times New Roman" w:hAnsi="Times New Roman"/>
          <w:color w:val="000000"/>
          <w:lang w:val="en-AU" w:eastAsia="en-AU"/>
        </w:rPr>
        <w:t xml:space="preserve">urrently in West Kalimantan, political lobbing is exercised in relation to the proposed </w:t>
      </w:r>
      <w:r w:rsidRPr="000C00BF">
        <w:rPr>
          <w:rFonts w:ascii="Times New Roman" w:hAnsi="Times New Roman"/>
          <w:i/>
          <w:color w:val="000000"/>
          <w:lang w:val="en-AU" w:eastAsia="en-AU"/>
        </w:rPr>
        <w:t>pemekaran</w:t>
      </w:r>
      <w:r w:rsidRPr="000C00BF">
        <w:rPr>
          <w:rFonts w:ascii="Times New Roman" w:hAnsi="Times New Roman"/>
          <w:color w:val="000000"/>
          <w:lang w:val="en-AU" w:eastAsia="en-AU"/>
        </w:rPr>
        <w:t xml:space="preserve"> of a new province to be called Kapuas Raya Province. This province</w:t>
      </w:r>
      <w:r w:rsidRPr="000C00BF">
        <w:rPr>
          <w:rFonts w:ascii="Times New Roman" w:hAnsi="Times New Roman"/>
          <w:color w:val="000000"/>
          <w:lang w:val="en-AU"/>
        </w:rPr>
        <w:t xml:space="preserve"> would include five </w:t>
      </w:r>
      <w:r w:rsidRPr="000C00BF">
        <w:rPr>
          <w:rFonts w:ascii="Times New Roman" w:hAnsi="Times New Roman"/>
          <w:i/>
          <w:color w:val="000000"/>
          <w:lang w:val="en-AU" w:eastAsia="en-AU"/>
        </w:rPr>
        <w:t>Kabupaten</w:t>
      </w:r>
      <w:r w:rsidRPr="000C00BF">
        <w:rPr>
          <w:rFonts w:ascii="Times New Roman" w:hAnsi="Times New Roman"/>
          <w:color w:val="000000"/>
          <w:lang w:val="en-AU" w:eastAsia="en-AU"/>
        </w:rPr>
        <w:t xml:space="preserve">; Sintang, Sanggau, Sekadau, Melawi and Kapuas Hulu. The two communities of Kedamin Darat and Malapi that are the focus of this thesis in the Kapuas Hulu district are included in the envisaged province of Kapuas Raya. </w:t>
      </w:r>
    </w:p>
  </w:endnote>
  <w:endnote w:id="47">
    <w:p w:rsidR="006C706C" w:rsidRPr="000C00BF" w:rsidRDefault="006C706C" w:rsidP="00C1176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Inefficiency has been fuelled by phenomena such as rent seeking, collusion and nepotism. See </w:t>
      </w:r>
      <w:r w:rsidRPr="000C00BF">
        <w:rPr>
          <w:rFonts w:ascii="Times New Roman" w:hAnsi="Times New Roman"/>
          <w:color w:val="000000"/>
          <w:lang w:val="en-AU" w:eastAsia="id-ID"/>
        </w:rPr>
        <w:t>Aspinall, E. (2010: 4).</w:t>
      </w:r>
    </w:p>
  </w:endnote>
  <w:endnote w:id="48">
    <w:p w:rsidR="006C706C" w:rsidRPr="000C00BF" w:rsidRDefault="006C706C" w:rsidP="00C60E9F">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West Kalimantan Governor Cornelis has a Dayak heritage and </w:t>
      </w:r>
      <w:r w:rsidRPr="000C00BF">
        <w:rPr>
          <w:rFonts w:ascii="Times New Roman" w:hAnsi="Times New Roman"/>
          <w:bCs/>
          <w:color w:val="000000"/>
          <w:sz w:val="20"/>
          <w:szCs w:val="20"/>
        </w:rPr>
        <w:t>Vice</w:t>
      </w:r>
      <w:r w:rsidRPr="000C00BF">
        <w:rPr>
          <w:rFonts w:ascii="Times New Roman" w:hAnsi="Times New Roman"/>
          <w:color w:val="000000"/>
          <w:sz w:val="20"/>
          <w:szCs w:val="20"/>
        </w:rPr>
        <w:t>-</w:t>
      </w:r>
      <w:r>
        <w:rPr>
          <w:rFonts w:ascii="Times New Roman" w:hAnsi="Times New Roman"/>
          <w:color w:val="000000"/>
          <w:sz w:val="20"/>
          <w:szCs w:val="20"/>
        </w:rPr>
        <w:t>Governor Christiandy Sanjaya</w:t>
      </w:r>
      <w:r w:rsidRPr="000C00BF">
        <w:rPr>
          <w:rFonts w:ascii="Times New Roman" w:hAnsi="Times New Roman"/>
          <w:color w:val="000000"/>
          <w:sz w:val="20"/>
          <w:szCs w:val="20"/>
        </w:rPr>
        <w:t xml:space="preserve"> a Chinese heritage with </w:t>
      </w:r>
      <w:r>
        <w:rPr>
          <w:rFonts w:ascii="Times New Roman" w:hAnsi="Times New Roman"/>
          <w:color w:val="000000"/>
          <w:sz w:val="20"/>
          <w:szCs w:val="20"/>
        </w:rPr>
        <w:t xml:space="preserve">both raised with </w:t>
      </w:r>
      <w:r w:rsidRPr="000C00BF">
        <w:rPr>
          <w:rFonts w:ascii="Times New Roman" w:hAnsi="Times New Roman"/>
          <w:color w:val="000000"/>
          <w:sz w:val="20"/>
          <w:szCs w:val="20"/>
        </w:rPr>
        <w:t xml:space="preserve">a Christian </w:t>
      </w:r>
      <w:r>
        <w:rPr>
          <w:rFonts w:ascii="Times New Roman" w:hAnsi="Times New Roman"/>
          <w:color w:val="000000"/>
          <w:sz w:val="20"/>
          <w:szCs w:val="20"/>
        </w:rPr>
        <w:t>philosophy</w:t>
      </w:r>
      <w:r w:rsidRPr="000C00BF">
        <w:rPr>
          <w:rFonts w:ascii="Times New Roman" w:hAnsi="Times New Roman"/>
          <w:color w:val="000000"/>
          <w:sz w:val="20"/>
          <w:szCs w:val="20"/>
        </w:rPr>
        <w:t xml:space="preserve">. </w:t>
      </w:r>
      <w:r>
        <w:rPr>
          <w:rFonts w:ascii="Times New Roman" w:hAnsi="Times New Roman"/>
          <w:color w:val="000000"/>
          <w:sz w:val="20"/>
          <w:szCs w:val="20"/>
        </w:rPr>
        <w:t xml:space="preserve">The offical religious indication in Indonesia is complex and is distorted as a result of national legislation. </w:t>
      </w:r>
      <w:r w:rsidRPr="000C00BF">
        <w:rPr>
          <w:rFonts w:ascii="Times New Roman" w:hAnsi="Times New Roman"/>
          <w:color w:val="000000"/>
          <w:sz w:val="20"/>
          <w:szCs w:val="20"/>
        </w:rPr>
        <w:t>In addition to the six religions that can legally be practised in Indonesia, research has indicated that about 245 religious belief systems including Dayak belief systems</w:t>
      </w:r>
      <w:r>
        <w:rPr>
          <w:rFonts w:ascii="Times New Roman" w:hAnsi="Times New Roman"/>
          <w:color w:val="000000"/>
          <w:sz w:val="20"/>
          <w:szCs w:val="20"/>
        </w:rPr>
        <w:t>,</w:t>
      </w:r>
      <w:r w:rsidRPr="000C00BF">
        <w:rPr>
          <w:rFonts w:ascii="Times New Roman" w:hAnsi="Times New Roman"/>
          <w:color w:val="000000"/>
          <w:sz w:val="20"/>
          <w:szCs w:val="20"/>
        </w:rPr>
        <w:t xml:space="preserve"> unrecognised by the state</w:t>
      </w:r>
      <w:r>
        <w:rPr>
          <w:rFonts w:ascii="Times New Roman" w:hAnsi="Times New Roman"/>
          <w:color w:val="000000"/>
          <w:sz w:val="20"/>
          <w:szCs w:val="20"/>
        </w:rPr>
        <w:t>,</w:t>
      </w:r>
      <w:r w:rsidRPr="000C00BF">
        <w:rPr>
          <w:rFonts w:ascii="Times New Roman" w:hAnsi="Times New Roman"/>
          <w:color w:val="000000"/>
          <w:sz w:val="20"/>
          <w:szCs w:val="20"/>
        </w:rPr>
        <w:t xml:space="preserve"> are practised in Indonesia. See Pramudatama (2012). </w:t>
      </w:r>
    </w:p>
  </w:endnote>
  <w:endnote w:id="49">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Evidence of frequent community-based rituals and affinity in the use of customary dispute settlement mechanisms are indications of a high community adherence of tradition. </w:t>
      </w:r>
    </w:p>
  </w:endnote>
  <w:endnote w:id="50">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was in the West Kalimantan governor’s series of decrees (Numbers 21, 105 and 205) in 1975 that local custom and community gove</w:t>
      </w:r>
      <w:r>
        <w:rPr>
          <w:rFonts w:ascii="Times New Roman" w:hAnsi="Times New Roman"/>
          <w:color w:val="000000"/>
          <w:lang w:val="en-AU"/>
        </w:rPr>
        <w:t>rnment were legally separated from</w:t>
      </w:r>
      <w:r w:rsidRPr="000C00BF">
        <w:rPr>
          <w:rFonts w:ascii="Times New Roman" w:hAnsi="Times New Roman"/>
          <w:color w:val="000000"/>
          <w:lang w:val="en-AU"/>
        </w:rPr>
        <w:t xml:space="preserve"> the longhouse </w:t>
      </w:r>
      <w:r>
        <w:rPr>
          <w:rFonts w:ascii="Times New Roman" w:hAnsi="Times New Roman"/>
          <w:color w:val="000000"/>
          <w:lang w:val="en-AU"/>
        </w:rPr>
        <w:t xml:space="preserve">traditional </w:t>
      </w:r>
      <w:r w:rsidRPr="000C00BF">
        <w:rPr>
          <w:rFonts w:ascii="Times New Roman" w:hAnsi="Times New Roman"/>
          <w:color w:val="000000"/>
          <w:lang w:val="en-AU"/>
        </w:rPr>
        <w:t xml:space="preserve">governance system. See Thambun Anyang (1998: 168). In Chapters Two and Four </w:t>
      </w:r>
      <w:r>
        <w:rPr>
          <w:rFonts w:ascii="Times New Roman" w:hAnsi="Times New Roman"/>
          <w:color w:val="000000"/>
          <w:lang w:val="en-AU"/>
        </w:rPr>
        <w:t xml:space="preserve">and Five </w:t>
      </w:r>
      <w:r w:rsidRPr="000C00BF">
        <w:rPr>
          <w:rFonts w:ascii="Times New Roman" w:hAnsi="Times New Roman"/>
          <w:color w:val="000000"/>
          <w:lang w:val="en-AU"/>
        </w:rPr>
        <w:t>a more descriptive outline is provided.</w:t>
      </w:r>
    </w:p>
  </w:endnote>
  <w:endnote w:id="51">
    <w:p w:rsidR="006C706C" w:rsidRPr="000C00BF" w:rsidRDefault="006C706C" w:rsidP="009B7C10">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course of this research, it was observed that </w:t>
      </w:r>
      <w:r>
        <w:rPr>
          <w:rFonts w:ascii="Times New Roman" w:hAnsi="Times New Roman"/>
          <w:color w:val="000000"/>
          <w:lang w:val="en-AU"/>
        </w:rPr>
        <w:t xml:space="preserve">FFI </w:t>
      </w:r>
      <w:r w:rsidRPr="000C00BF">
        <w:rPr>
          <w:rFonts w:ascii="Times New Roman" w:hAnsi="Times New Roman"/>
          <w:color w:val="000000"/>
          <w:lang w:val="en-AU"/>
        </w:rPr>
        <w:t xml:space="preserve">a Jakarta-based NGO representative involved in a </w:t>
      </w:r>
      <w:r w:rsidRPr="000C00BF">
        <w:rPr>
          <w:rStyle w:val="st"/>
          <w:rFonts w:ascii="Times New Roman" w:hAnsi="Times New Roman"/>
          <w:color w:val="000000"/>
          <w:lang w:val="en-AU"/>
        </w:rPr>
        <w:t>Reducing Emissions from Deforestation and Forest Degradation (</w:t>
      </w:r>
      <w:r w:rsidRPr="000C00BF">
        <w:rPr>
          <w:rFonts w:ascii="Times New Roman" w:hAnsi="Times New Roman"/>
          <w:color w:val="000000"/>
          <w:lang w:val="en-AU"/>
        </w:rPr>
        <w:t xml:space="preserve">REDD) pilot project urged community representatives to discontinue or restrict their age-old farming practices of shifting cultivation. (Community meeting in Sanggau, May 2010). See also Chapter Four.    </w:t>
      </w:r>
    </w:p>
  </w:endnote>
  <w:endnote w:id="52">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important to note that the direct translation of the term </w:t>
      </w:r>
      <w:r w:rsidRPr="000C00BF">
        <w:rPr>
          <w:rFonts w:ascii="Times New Roman" w:hAnsi="Times New Roman"/>
          <w:i/>
          <w:color w:val="000000"/>
          <w:lang w:val="en-AU"/>
        </w:rPr>
        <w:t>natural</w:t>
      </w:r>
      <w:r w:rsidRPr="000C00BF">
        <w:rPr>
          <w:rFonts w:ascii="Times New Roman" w:hAnsi="Times New Roman"/>
          <w:color w:val="000000"/>
          <w:lang w:val="en-AU"/>
        </w:rPr>
        <w:t xml:space="preserve"> </w:t>
      </w:r>
      <w:r w:rsidRPr="000C00BF">
        <w:rPr>
          <w:rFonts w:ascii="Times New Roman" w:hAnsi="Times New Roman"/>
          <w:i/>
          <w:color w:val="000000"/>
          <w:lang w:val="en-AU"/>
        </w:rPr>
        <w:t>resources</w:t>
      </w:r>
      <w:r w:rsidRPr="000C00BF">
        <w:rPr>
          <w:rFonts w:ascii="Times New Roman" w:hAnsi="Times New Roman"/>
          <w:color w:val="000000"/>
          <w:lang w:val="en-AU"/>
        </w:rPr>
        <w:t xml:space="preserve"> produces a different image in the Kantu’ or Taman perception. See Chapters Four and Five and the Appendix. </w:t>
      </w:r>
    </w:p>
  </w:endnote>
  <w:endnote w:id="53">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Appendix related to Chapters Four and Five several narratives of Dayak perceptions are retold. </w:t>
      </w:r>
    </w:p>
  </w:endnote>
  <w:endnote w:id="54">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particular, the majority of public servants in the provincial government, as well as other identities with decision-making power with no indigenous background over land management in Kalimantan had often very little understanding of the beneficial land connectivity of Dayak groups. </w:t>
      </w:r>
    </w:p>
  </w:endnote>
  <w:endnote w:id="55">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Under regional autonomy, small societies, previously adversely affected by a largely Javanese-centric central government led natural resource extraction, plantation expansion and transmigration policies (</w:t>
      </w:r>
      <w:r w:rsidRPr="000C00BF">
        <w:rPr>
          <w:rFonts w:ascii="Times New Roman" w:hAnsi="Times New Roman"/>
          <w:color w:val="000000"/>
          <w:lang w:val="en-AU" w:eastAsia="id-ID"/>
        </w:rPr>
        <w:t>Clad, J.</w:t>
      </w:r>
      <w:r w:rsidRPr="000C00BF">
        <w:rPr>
          <w:rFonts w:ascii="Times New Roman" w:hAnsi="Times New Roman"/>
          <w:i/>
          <w:color w:val="000000"/>
          <w:lang w:val="en-AU"/>
        </w:rPr>
        <w:t xml:space="preserve"> et al.</w:t>
      </w:r>
      <w:r w:rsidRPr="000C00BF">
        <w:rPr>
          <w:rFonts w:ascii="Times New Roman" w:hAnsi="Times New Roman"/>
          <w:color w:val="000000"/>
          <w:lang w:val="en-AU"/>
        </w:rPr>
        <w:t xml:space="preserve"> 2011: 42), received an opportunity to reverse some of the most oppressive regulations and introduce indigenous or local government forms, creating a plurality of local governance in Indonesia. See Slaats </w:t>
      </w:r>
      <w:r w:rsidRPr="000C00BF">
        <w:rPr>
          <w:rFonts w:ascii="Times New Roman" w:hAnsi="Times New Roman"/>
          <w:i/>
          <w:color w:val="000000"/>
          <w:lang w:val="en-AU"/>
        </w:rPr>
        <w:t>et al.</w:t>
      </w:r>
      <w:r w:rsidRPr="000C00BF">
        <w:rPr>
          <w:rFonts w:ascii="Times New Roman" w:hAnsi="Times New Roman"/>
          <w:color w:val="000000"/>
          <w:lang w:val="en-AU"/>
        </w:rPr>
        <w:t xml:space="preserve"> (2009: 502).   </w:t>
      </w:r>
    </w:p>
  </w:endnote>
  <w:endnote w:id="56">
    <w:p w:rsidR="006C706C" w:rsidRPr="000C00BF" w:rsidRDefault="006C706C" w:rsidP="000F7D2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raised earlier, according to Bourdieu, if universal values are made to be “universalised values”, it raises suspicion or problems about how to interrelate it to the culture of the dominants. To illustrate this notion of Bourdieu the following point can be made: Whatever the dominants (members of the majority group) celebrate (culture, disinterestness, morality, aesthetics etc.) can only become accepted when a universal recognition is given. The dominant group increasingly has to invoke reason and science to exert their dominance, including the use of surveys to rationalise their behaviour. Minority groups assisted by scholars have increasingly used their combined knowledge to contribute to a rational analysis of minority behaviour, to bring their mechanisms to light. See Siisiäinen (2000), Hofferth (1998: 577) and Bourdieu (1998a: 90). </w:t>
      </w:r>
    </w:p>
  </w:endnote>
  <w:endnote w:id="57">
    <w:p w:rsidR="006C706C" w:rsidRPr="000C00BF" w:rsidRDefault="006C706C" w:rsidP="00C60E9F">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Grounded theory is a research method in which the researcher commences with </w:t>
      </w:r>
      <w:r w:rsidRPr="000C00BF">
        <w:rPr>
          <w:rFonts w:ascii="Times New Roman" w:hAnsi="Times New Roman"/>
          <w:color w:val="000000"/>
          <w:sz w:val="20"/>
          <w:szCs w:val="20"/>
          <w:lang w:eastAsia="id-ID" w:bidi="ar-SA"/>
        </w:rPr>
        <w:t>data collection. Subsequently the data is analysed in a way that brings out patterns of commonalty that can stand in a reciprocal relationship to the variables. It is verifiable through the systematic data collection and secondly analysis of data pertaining to the phenomenon. See Strauss (1990: 23).</w:t>
      </w:r>
    </w:p>
  </w:endnote>
  <w:endnote w:id="58">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Triangulation is a research method that employs a multiple method approach. It serves as an effective way of demonstrating concurrent validity that will lead to increased confidence in the findings from field research. See Cohen and Manion (2007: 141).</w:t>
      </w:r>
    </w:p>
  </w:endnote>
  <w:endnote w:id="59">
    <w:p w:rsidR="006C706C" w:rsidRPr="000C00BF" w:rsidRDefault="006C706C" w:rsidP="0051424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For example, local and personally sensitive issues such as cultural habits and the micro environment of the household participating in the survey as well as comparison with other Dayak groups, such as Iban, Kayan, Bukit and Punan in the district.</w:t>
      </w:r>
    </w:p>
  </w:endnote>
  <w:endnote w:id="60">
    <w:p w:rsidR="006C706C" w:rsidRPr="000C00BF" w:rsidRDefault="006C706C" w:rsidP="00C60E9F">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Kedamin Darat has a registered population of 972 inhabitants, living in 247 households. Malapi has a </w:t>
      </w:r>
      <w:r w:rsidRPr="000C00BF">
        <w:rPr>
          <w:rFonts w:ascii="Times New Roman" w:hAnsi="Times New Roman"/>
          <w:color w:val="000000"/>
          <w:sz w:val="20"/>
          <w:szCs w:val="20"/>
          <w:lang w:bidi="ar-SA"/>
        </w:rPr>
        <w:t xml:space="preserve">population of 969 living in 241 households, as indicated in the respective village records. </w:t>
      </w:r>
    </w:p>
  </w:endnote>
  <w:endnote w:id="61">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One of those was a Taman Dayak who had been invited by his employer in Sarawak to travel to the Congo in Africa as a designated logging truck driver. (Interview in Sauwe, November 2011)   </w:t>
      </w:r>
    </w:p>
  </w:endnote>
  <w:endnote w:id="62">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No particular geographical locations were indicated in interviews, but regional and urban areas were mentioned by the village inhabitants of Kedamin Darat, May 2010. </w:t>
      </w:r>
    </w:p>
  </w:endnote>
  <w:endnote w:id="63">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included the impact on the village as a whole, as well as samples of individual household units. In addition, NGOs and officials from district level government (from district vice-chief, sub-district chief, department heads as well as staff) and village officials (such as village chief, secretary, council staff, and PNPM facilitators) and community members were interviewed. Issues that were discussed were mainly focused on matters that concerned resource usage and village governance as well as variations in the characteristics of individual Dayak groups. </w:t>
      </w:r>
    </w:p>
  </w:endnote>
  <w:endnote w:id="64">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Malapi a longhouse </w:t>
      </w:r>
      <w:r w:rsidRPr="000C00BF">
        <w:rPr>
          <w:rFonts w:ascii="Times New Roman" w:hAnsi="Times New Roman"/>
          <w:i/>
          <w:color w:val="000000"/>
          <w:lang w:val="en-AU"/>
        </w:rPr>
        <w:t>bilik</w:t>
      </w:r>
      <w:r w:rsidRPr="000C00BF">
        <w:rPr>
          <w:rFonts w:ascii="Times New Roman" w:hAnsi="Times New Roman"/>
          <w:color w:val="000000"/>
          <w:lang w:val="en-AU"/>
        </w:rPr>
        <w:t xml:space="preserve"> was temporarily vacant, and with the consent of the owning family it was possible to stay in this compartment during the research period in the Taman village.</w:t>
      </w:r>
    </w:p>
  </w:endnote>
  <w:endnote w:id="65">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Chapter Four and Five.  </w:t>
      </w:r>
    </w:p>
  </w:endnote>
  <w:endnote w:id="66">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shows that social interaction is of paramount importance. See Bryman and Burgess (1994). </w:t>
      </w:r>
    </w:p>
  </w:endnote>
  <w:endnote w:id="67">
    <w:p w:rsidR="006C706C" w:rsidRPr="000C00BF" w:rsidRDefault="006C706C" w:rsidP="00C60E9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Fieldwork is an important means for discovering what doesn’t translate very well in so-called Likert scales. Likert scaling is measurement commonly employed in questionnaires to value the underlying phenomena by capturing variations in a measure of point scoring. The indication scales are named Likert after the inventor of this format, Rensis Likert. To obtain the best result it has been noted that negative or positive inclined questions ought to be spread throughout the questionnaire. See Croasmun and Ostrom (2011: 20). </w:t>
      </w:r>
    </w:p>
  </w:endnote>
  <w:endnote w:id="68">
    <w:p w:rsidR="006C706C" w:rsidRPr="000C00BF" w:rsidRDefault="006C706C" w:rsidP="00C60E9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term and concept of “thick description” originate with G. Ryle (1949), while Geertz (1973) and Watson (1999) reinforced the term. According to Geertz, an ethnographer must present a thick description, which is composed not only of facts but also of commentary, interpretation and reinterpretations of those comments. See Ponterotto (2006: 359).  </w:t>
      </w:r>
    </w:p>
  </w:endnote>
  <w:endnote w:id="69">
    <w:p w:rsidR="006C706C" w:rsidRPr="000C00BF" w:rsidRDefault="006C706C" w:rsidP="00DD6D1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Dove, the depreciation of the local system of resources was associated with state-sponsored management of forestry business, plantation development which including transmigration that were ruthlessly executed on Dayak domains in West Kalimantan. The Kantu’s reciprocated these feelings by placing the Javanese well below the Dutch although above the Japanese “in their ranking of foreign invaders and oppressors” (2006: 58). The lack of locally led self-government fostered a dependent kind of development that resulted in limited Dayak economic welfare and a subsequent threat to cultural identity. The peripheral Dayak population lost the power to determine their fate. See Hecter (1999: 119).    </w:t>
      </w:r>
    </w:p>
  </w:endnote>
  <w:endnote w:id="70">
    <w:p w:rsidR="006C706C" w:rsidRPr="000C00BF" w:rsidRDefault="006C706C" w:rsidP="00C60E9F">
      <w:pPr>
        <w:pStyle w:val="ListParagraph"/>
        <w:ind w:left="0"/>
        <w:jc w:val="both"/>
        <w:rPr>
          <w:rFonts w:ascii="Times New Roman" w:hAnsi="Times New Roman"/>
          <w:color w:val="000000"/>
          <w:sz w:val="20"/>
          <w:szCs w:val="20"/>
          <w:lang w:eastAsia="en-AU" w:bidi="ar-SA"/>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eastAsia="en-AU" w:bidi="ar-SA"/>
        </w:rPr>
        <w:t xml:space="preserve">J. C. Oevaang Oeray who received his primary education in Malapi was the first ethnic Dayak governor from 1960-1966. After a long absence, Cornelis became the second indigenous governor of West Kalimantan province in 2008. </w:t>
      </w:r>
    </w:p>
    <w:p w:rsidR="006C706C" w:rsidRPr="000C00BF" w:rsidRDefault="006C706C" w:rsidP="00C60E9F">
      <w:pPr>
        <w:pStyle w:val="EndnoteText"/>
        <w:jc w:val="both"/>
        <w:rPr>
          <w:rFonts w:ascii="Times New Roman" w:hAnsi="Times New Roman"/>
          <w:color w:val="000000"/>
          <w:lang w:val="en-AU"/>
        </w:rPr>
      </w:pPr>
    </w:p>
  </w:endnote>
  <w:endnote w:id="7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have been three significant political periods since the declaration of Indonesian independence: the period under the leadership of Sukarno from 1945 till 1965, the Suharto New Order period of 1966-1998 and the period under the leadership of B.J. Habibie, Abdurrahman Wahid, Megawati Sukarnoputri and Susilo Bambang Yudhoyono, known as the Reform era, from 1999 to the present. This profoundly affected the governance of local communities. See the appendix to this chapter for details of these political periods.</w:t>
      </w:r>
    </w:p>
  </w:endnote>
  <w:endnote w:id="7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can be seen in the large representation of recent migrants and Malay community members in politics and in public administration, before regional autonomy shifted the balance in favour of Dayak communities. </w:t>
      </w:r>
    </w:p>
  </w:endnote>
  <w:endnote w:id="7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Among many instances of respect, the two most prominent examples are the combined harvest ritual and feast of </w:t>
      </w:r>
      <w:r w:rsidRPr="000C00BF">
        <w:rPr>
          <w:rFonts w:ascii="Times New Roman" w:hAnsi="Times New Roman"/>
          <w:i/>
          <w:color w:val="000000"/>
          <w:lang w:val="en-AU"/>
        </w:rPr>
        <w:t>Gawai</w:t>
      </w:r>
      <w:r w:rsidRPr="000C00BF">
        <w:rPr>
          <w:rFonts w:ascii="Times New Roman" w:hAnsi="Times New Roman"/>
          <w:color w:val="000000"/>
          <w:lang w:val="en-AU"/>
        </w:rPr>
        <w:t xml:space="preserve"> and the Dayak harvesting method. In a harvest the panicles are carefully picked one by one, in order to show respect for the rice spirits. Similarly, in the production of rice seeds, a series of sacrificial deeds are enacted as part of Dayak ritual. See Chapters Four and Five.</w:t>
      </w:r>
    </w:p>
  </w:endnote>
  <w:endnote w:id="7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w:t>
      </w:r>
      <w:r>
        <w:rPr>
          <w:rFonts w:ascii="Times New Roman" w:hAnsi="Times New Roman"/>
          <w:color w:val="000000"/>
          <w:lang w:val="en-AU"/>
        </w:rPr>
        <w:t xml:space="preserve"> commercial (predominant </w:t>
      </w:r>
      <w:r w:rsidRPr="000C00BF">
        <w:rPr>
          <w:rFonts w:ascii="Times New Roman" w:hAnsi="Times New Roman"/>
          <w:color w:val="000000"/>
          <w:lang w:val="en-AU"/>
        </w:rPr>
        <w:t>externally-based</w:t>
      </w:r>
      <w:r>
        <w:rPr>
          <w:rFonts w:ascii="Times New Roman" w:hAnsi="Times New Roman"/>
          <w:color w:val="000000"/>
          <w:lang w:val="en-AU"/>
        </w:rPr>
        <w:t>)</w:t>
      </w:r>
      <w:r w:rsidRPr="000C00BF">
        <w:rPr>
          <w:rFonts w:ascii="Times New Roman" w:hAnsi="Times New Roman"/>
          <w:color w:val="000000"/>
          <w:lang w:val="en-AU"/>
        </w:rPr>
        <w:t xml:space="preserve"> enterprise that is granted a lease or permit (forestry, plantation or mining right) aims to maximise the yield of resource exploitation within the lifespan of the lease/permit. The dissimilarity with local resource exploitation mechanisms and social relations has evaded many, due to a combination of factors, including different cultural perceptions and an unseen symbiosis of beneficial interactions between humans and their landscape, as occurs in traditional Dayak domains.</w:t>
      </w:r>
    </w:p>
  </w:endnote>
  <w:endnote w:id="7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Japanese presence in Borneo, or </w:t>
      </w:r>
      <w:r w:rsidRPr="000C00BF">
        <w:rPr>
          <w:rFonts w:ascii="Times New Roman" w:hAnsi="Times New Roman"/>
          <w:i/>
          <w:color w:val="000000"/>
          <w:lang w:val="en-AU"/>
        </w:rPr>
        <w:t>Borneo Kaigun Minseibu</w:t>
      </w:r>
      <w:r w:rsidRPr="000C00BF">
        <w:rPr>
          <w:rFonts w:ascii="Times New Roman" w:hAnsi="Times New Roman"/>
          <w:color w:val="000000"/>
          <w:lang w:val="en-AU"/>
        </w:rPr>
        <w:t>, was administered by the Japanese navy which had surrendered two days earlier on 15 August 1945. It was a timely point in history for Indonesia to declare its independence. See the appendix of this thesis for details.</w:t>
      </w:r>
    </w:p>
  </w:endnote>
  <w:endnote w:id="76">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The Indonesian Garuda Pancasila enshrines the motto </w:t>
      </w:r>
      <w:r w:rsidRPr="000C00BF">
        <w:rPr>
          <w:rFonts w:ascii="Times New Roman" w:hAnsi="Times New Roman"/>
          <w:i/>
          <w:color w:val="000000"/>
          <w:lang w:val="en-AU"/>
        </w:rPr>
        <w:t>Bhinneka Tunggal Ika</w:t>
      </w:r>
      <w:r w:rsidRPr="000C00BF">
        <w:rPr>
          <w:rFonts w:ascii="Times New Roman" w:hAnsi="Times New Roman"/>
          <w:color w:val="000000"/>
          <w:lang w:val="en-AU"/>
        </w:rPr>
        <w:t>, a quotation from a Javanese poem strongly influenced by the Sanskrit language, which was intended to promote tolerance between Hindus and Buddhists. It translates as “Unity in Diversity”. The coat of arms (the Garuda), designed by Sultan Hamid II of Pontianak who was opposed to a national unitary state and a firm believer in federalism, has remained. See Kahin G. (2003: 448-449).</w:t>
      </w:r>
    </w:p>
  </w:endnote>
  <w:endnote w:id="7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principle leaders of the national republican movement were Achmed Sukarno (previously known as </w:t>
      </w:r>
      <w:r w:rsidRPr="000C00BF">
        <w:rPr>
          <w:rFonts w:ascii="Times New Roman" w:hAnsi="Times New Roman"/>
          <w:bCs/>
          <w:color w:val="000000"/>
          <w:lang w:val="en-AU"/>
        </w:rPr>
        <w:t>Kusno Sosrodihardjo)</w:t>
      </w:r>
      <w:r w:rsidRPr="000C00BF">
        <w:rPr>
          <w:rFonts w:ascii="Times New Roman" w:hAnsi="Times New Roman"/>
          <w:color w:val="000000"/>
          <w:lang w:val="en-AU"/>
        </w:rPr>
        <w:t xml:space="preserve"> and Muhammad Hatta (formally with the middle name </w:t>
      </w:r>
      <w:r w:rsidRPr="000C00BF">
        <w:rPr>
          <w:rFonts w:ascii="Times New Roman" w:hAnsi="Times New Roman"/>
          <w:bCs/>
          <w:color w:val="000000"/>
          <w:lang w:val="en-AU"/>
        </w:rPr>
        <w:t xml:space="preserve">Athar) who declared independence </w:t>
      </w:r>
      <w:r>
        <w:rPr>
          <w:rFonts w:ascii="Times New Roman" w:hAnsi="Times New Roman"/>
          <w:bCs/>
          <w:color w:val="000000"/>
          <w:lang w:val="en-AU"/>
        </w:rPr>
        <w:t>in</w:t>
      </w:r>
      <w:r w:rsidRPr="000C00BF">
        <w:rPr>
          <w:rFonts w:ascii="Times New Roman" w:hAnsi="Times New Roman"/>
          <w:bCs/>
          <w:color w:val="000000"/>
          <w:lang w:val="en-AU"/>
        </w:rPr>
        <w:t xml:space="preserve"> 1945</w:t>
      </w:r>
      <w:r w:rsidRPr="000C00BF">
        <w:rPr>
          <w:rFonts w:ascii="Times New Roman" w:hAnsi="Times New Roman"/>
          <w:color w:val="000000"/>
          <w:lang w:val="en-AU"/>
        </w:rPr>
        <w:t>. The Republicans had been fixed on an idea of a government of national unity instead of the alternative option of a government in a federal system. This fixation was described by members close to the independence movement at that time such as Abdul Qahhar Mudzakkar as “an attempt by Sukarno to impose a Majapahit-style colonialism upon Indonesia” and by Souomokil as a need to escape “from the grip o</w:t>
      </w:r>
      <w:r>
        <w:rPr>
          <w:rFonts w:ascii="Times New Roman" w:hAnsi="Times New Roman"/>
          <w:color w:val="000000"/>
          <w:lang w:val="en-AU"/>
        </w:rPr>
        <w:t>f J</w:t>
      </w:r>
      <w:r w:rsidRPr="000C00BF">
        <w:rPr>
          <w:rFonts w:ascii="Times New Roman" w:hAnsi="Times New Roman"/>
          <w:color w:val="000000"/>
          <w:lang w:val="en-AU"/>
        </w:rPr>
        <w:t>ogya imperialism”. See Elson (2008: 152).</w:t>
      </w:r>
    </w:p>
  </w:endnote>
  <w:endnote w:id="78">
    <w:p w:rsidR="006C706C" w:rsidRPr="000C00BF" w:rsidRDefault="006C706C" w:rsidP="00702788">
      <w:pPr>
        <w:pStyle w:val="NormalWeb"/>
        <w:spacing w:before="0" w:beforeAutospacing="0" w:after="0" w:afterAutospacing="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word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was pioneered in the term </w:t>
      </w:r>
      <w:r w:rsidRPr="000C00BF">
        <w:rPr>
          <w:rFonts w:ascii="Times New Roman" w:hAnsi="Times New Roman"/>
          <w:i/>
          <w:color w:val="000000"/>
          <w:sz w:val="20"/>
          <w:szCs w:val="20"/>
        </w:rPr>
        <w:t>adat</w:t>
      </w:r>
      <w:r>
        <w:rPr>
          <w:rFonts w:ascii="Times New Roman" w:hAnsi="Times New Roman"/>
          <w:i/>
          <w:color w:val="000000"/>
          <w:sz w:val="20"/>
          <w:szCs w:val="20"/>
        </w:rPr>
        <w:t xml:space="preserve"> </w:t>
      </w:r>
      <w:r w:rsidRPr="000C00BF">
        <w:rPr>
          <w:rFonts w:ascii="Times New Roman" w:hAnsi="Times New Roman"/>
          <w:i/>
          <w:color w:val="000000"/>
          <w:sz w:val="20"/>
          <w:szCs w:val="20"/>
        </w:rPr>
        <w:t>recht</w:t>
      </w:r>
      <w:r w:rsidRPr="000C00BF">
        <w:rPr>
          <w:rFonts w:ascii="Times New Roman" w:hAnsi="Times New Roman"/>
          <w:color w:val="000000"/>
          <w:sz w:val="20"/>
          <w:szCs w:val="20"/>
        </w:rPr>
        <w:t xml:space="preserve"> (customary law) by scholars such as van Vollenhoven and ter Haar, but principally by C. Snouck Hurgronje, who raised the importance of local custom or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in community governance, natural resource exploration and law matters in his early work </w:t>
      </w:r>
      <w:r w:rsidRPr="000C00BF">
        <w:rPr>
          <w:rFonts w:ascii="Times New Roman" w:hAnsi="Times New Roman"/>
          <w:i/>
          <w:color w:val="000000"/>
          <w:sz w:val="20"/>
          <w:szCs w:val="20"/>
        </w:rPr>
        <w:t>De Atjehers, vol 2</w:t>
      </w:r>
      <w:r w:rsidRPr="000C00BF">
        <w:rPr>
          <w:rFonts w:ascii="Times New Roman" w:hAnsi="Times New Roman"/>
          <w:color w:val="000000"/>
          <w:sz w:val="20"/>
          <w:szCs w:val="20"/>
        </w:rPr>
        <w:t xml:space="preserve"> (1893). See Lukito (1997: 55). On the origins of the word </w:t>
      </w:r>
      <w:r w:rsidRPr="000C00BF">
        <w:rPr>
          <w:rFonts w:ascii="Times New Roman" w:hAnsi="Times New Roman"/>
          <w:i/>
          <w:color w:val="000000"/>
          <w:sz w:val="20"/>
          <w:szCs w:val="20"/>
        </w:rPr>
        <w:t>adat</w:t>
      </w:r>
      <w:r w:rsidRPr="000C00BF">
        <w:rPr>
          <w:rFonts w:ascii="Times New Roman" w:hAnsi="Times New Roman"/>
          <w:color w:val="000000"/>
          <w:sz w:val="20"/>
          <w:szCs w:val="20"/>
        </w:rPr>
        <w:t>, it is believed by many to have originated from the Arabic language, although another opinion suggests that its origins lie in the Sanskrit language. In the Minangkabau language the combination of “</w:t>
      </w:r>
      <w:r w:rsidRPr="000C00BF">
        <w:rPr>
          <w:rFonts w:ascii="Times New Roman" w:hAnsi="Times New Roman"/>
          <w:i/>
          <w:color w:val="000000"/>
          <w:sz w:val="20"/>
          <w:szCs w:val="20"/>
        </w:rPr>
        <w:t>a</w:t>
      </w:r>
      <w:r w:rsidRPr="000C00BF">
        <w:rPr>
          <w:rFonts w:ascii="Times New Roman" w:hAnsi="Times New Roman"/>
          <w:color w:val="000000"/>
          <w:sz w:val="20"/>
          <w:szCs w:val="20"/>
        </w:rPr>
        <w:t xml:space="preserve"> + </w:t>
      </w:r>
      <w:r w:rsidRPr="000C00BF">
        <w:rPr>
          <w:rFonts w:ascii="Times New Roman" w:hAnsi="Times New Roman"/>
          <w:i/>
          <w:color w:val="000000"/>
          <w:sz w:val="20"/>
          <w:szCs w:val="20"/>
        </w:rPr>
        <w:t>dat”</w:t>
      </w:r>
      <w:r w:rsidRPr="000C00BF">
        <w:rPr>
          <w:rFonts w:ascii="Times New Roman" w:hAnsi="Times New Roman"/>
          <w:color w:val="000000"/>
          <w:sz w:val="20"/>
          <w:szCs w:val="20"/>
        </w:rPr>
        <w:t>,</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or</w:t>
      </w:r>
      <w:r w:rsidRPr="000C00BF">
        <w:rPr>
          <w:rFonts w:ascii="Times New Roman" w:hAnsi="Times New Roman"/>
          <w:i/>
          <w:color w:val="000000"/>
          <w:sz w:val="20"/>
          <w:szCs w:val="20"/>
        </w:rPr>
        <w:t xml:space="preserve"> adat, </w:t>
      </w:r>
      <w:r w:rsidRPr="000C00BF">
        <w:rPr>
          <w:rFonts w:ascii="Times New Roman" w:hAnsi="Times New Roman"/>
          <w:color w:val="000000"/>
          <w:sz w:val="20"/>
          <w:szCs w:val="20"/>
        </w:rPr>
        <w:t>refers to “worldview”. See</w:t>
      </w:r>
      <w:r w:rsidRPr="000C00BF">
        <w:rPr>
          <w:rFonts w:ascii="Times New Roman" w:hAnsi="Times New Roman"/>
          <w:color w:val="000000"/>
          <w:sz w:val="20"/>
          <w:szCs w:val="20"/>
          <w:lang w:eastAsia="id-ID"/>
        </w:rPr>
        <w:t xml:space="preserve"> Sanday (1990: 146)</w:t>
      </w:r>
      <w:r w:rsidRPr="000C00BF">
        <w:rPr>
          <w:rFonts w:ascii="Times New Roman" w:hAnsi="Times New Roman"/>
          <w:color w:val="000000"/>
          <w:sz w:val="20"/>
          <w:szCs w:val="20"/>
        </w:rPr>
        <w:t>.</w:t>
      </w:r>
    </w:p>
  </w:endnote>
  <w:endnote w:id="7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first Vice President of Indonesia, Moh. Hatta privately favoured a devolution or decentralisation of power away from the centre. In private correspondence he wrote, “A federal system is, in fact, suitable for a far-flung archipelago such as Indonesia…[alas] the timing of the Netherlands Indies Government had aroused such antipathy toward ideas of federation” See Kahin A. (2000: 166).</w:t>
      </w:r>
    </w:p>
  </w:endnote>
  <w:endnote w:id="8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an example of inequality at the end of the Suharto era would be health provision and poverty reduction which influences the rates of survival. A WHO report states that 68 percent of children reach the age of 40 years in the province of </w:t>
      </w:r>
      <w:r w:rsidRPr="000C00BF">
        <w:rPr>
          <w:rFonts w:ascii="Times New Roman" w:hAnsi="Times New Roman"/>
          <w:i/>
          <w:iCs/>
          <w:color w:val="000000"/>
          <w:lang w:val="en-AU"/>
        </w:rPr>
        <w:t>Nusa Tenggara Timur</w:t>
      </w:r>
      <w:r w:rsidRPr="000C00BF">
        <w:rPr>
          <w:rFonts w:ascii="Times New Roman" w:hAnsi="Times New Roman"/>
          <w:bCs/>
          <w:color w:val="000000"/>
          <w:lang w:val="en-AU"/>
        </w:rPr>
        <w:t xml:space="preserve"> </w:t>
      </w:r>
      <w:r w:rsidRPr="000C00BF">
        <w:rPr>
          <w:rFonts w:ascii="Times New Roman" w:hAnsi="Times New Roman"/>
          <w:color w:val="000000"/>
          <w:lang w:val="en-AU"/>
        </w:rPr>
        <w:t>(</w:t>
      </w:r>
      <w:r w:rsidRPr="000C00BF">
        <w:rPr>
          <w:rFonts w:ascii="Times New Roman" w:hAnsi="Times New Roman"/>
          <w:bCs/>
          <w:color w:val="000000"/>
          <w:lang w:val="en-AU"/>
        </w:rPr>
        <w:t>East Nusa Tenggara</w:t>
      </w:r>
      <w:r w:rsidRPr="000C00BF">
        <w:rPr>
          <w:rFonts w:ascii="Times New Roman" w:hAnsi="Times New Roman"/>
          <w:color w:val="000000"/>
          <w:lang w:val="en-AU"/>
        </w:rPr>
        <w:t>), while in Yogyakarta in 1999 the rate was 91 percent. See WHO (2006: 6).</w:t>
      </w:r>
    </w:p>
  </w:endnote>
  <w:endnote w:id="8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Simon Butt, in a </w:t>
      </w:r>
      <w:r w:rsidRPr="000C00BF">
        <w:rPr>
          <w:rFonts w:ascii="Times New Roman" w:hAnsi="Times New Roman"/>
          <w:i/>
          <w:color w:val="000000"/>
          <w:lang w:val="en-AU"/>
        </w:rPr>
        <w:t>Sydney Law Review</w:t>
      </w:r>
      <w:r w:rsidRPr="000C00BF">
        <w:rPr>
          <w:rFonts w:ascii="Times New Roman" w:hAnsi="Times New Roman"/>
          <w:color w:val="000000"/>
          <w:lang w:val="en-AU"/>
        </w:rPr>
        <w:t xml:space="preserve"> article noted: “Regional autonomy has put the law at risk of becoming almost entirely irrelevant” (2010: 20).</w:t>
      </w:r>
    </w:p>
  </w:endnote>
  <w:endnote w:id="82">
    <w:p w:rsidR="006C706C" w:rsidRPr="000C00BF" w:rsidRDefault="006C706C" w:rsidP="001B783D">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Sarup (1996: 115) has observed, “</w:t>
      </w:r>
      <w:r w:rsidRPr="000C00BF">
        <w:rPr>
          <w:rStyle w:val="QuoteChar"/>
          <w:rFonts w:ascii="Times New Roman" w:hAnsi="Times New Roman"/>
          <w:i w:val="0"/>
          <w:color w:val="000000"/>
          <w:sz w:val="20"/>
          <w:szCs w:val="20"/>
          <w:lang w:val="en-AU"/>
        </w:rPr>
        <w:t>Nationalism... is a deeply contradictory enterprise. The problem is that many of the nationalist struggles were led by bourgeoisies that were to some extent produced by the colonial power. These bourgeoisies replaced the colonial force with a new class-based exploitive force…Instead of liberation one simply gets old colonial structures in new national terms.</w:t>
      </w:r>
      <w:r w:rsidRPr="000C00BF">
        <w:rPr>
          <w:rFonts w:ascii="Times New Roman" w:hAnsi="Times New Roman"/>
          <w:color w:val="000000"/>
          <w:lang w:val="en-AU"/>
        </w:rPr>
        <w:t>”</w:t>
      </w:r>
    </w:p>
  </w:endnote>
  <w:endnote w:id="83">
    <w:p w:rsidR="006C706C" w:rsidRPr="000C00BF" w:rsidRDefault="006C706C" w:rsidP="001B783D">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was noted during the early years of independence in regional areas that government bodies were disproportional headed by members of the </w:t>
      </w:r>
      <w:r w:rsidRPr="000C00BF">
        <w:rPr>
          <w:rFonts w:ascii="Times New Roman" w:hAnsi="Times New Roman"/>
          <w:i/>
          <w:color w:val="000000"/>
          <w:lang w:val="en-AU"/>
        </w:rPr>
        <w:t>pamong praja</w:t>
      </w:r>
      <w:r w:rsidRPr="000C00BF">
        <w:rPr>
          <w:rFonts w:ascii="Times New Roman" w:hAnsi="Times New Roman"/>
          <w:color w:val="000000"/>
          <w:lang w:val="en-AU"/>
        </w:rPr>
        <w:t xml:space="preserve"> (civil servants) of Javanese origin and not by its regional representatives. Mohammad Sjafei from West Sumatera declared in parliament as early as 1952: “The outer regions are getting the impression that in the placement of personnel the key positions are always reserved for our Javanese brothers” (Kahin A. 2000: 169).</w:t>
      </w:r>
    </w:p>
  </w:endnote>
  <w:endnote w:id="84">
    <w:p w:rsidR="006C706C" w:rsidRPr="000C00BF" w:rsidRDefault="006C706C" w:rsidP="001B783D">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advance of the nation, a re-formed class was formed as an “exploitative force” or “parasitic élite”, according to van Klinken (2002).</w:t>
      </w:r>
    </w:p>
  </w:endnote>
  <w:endnote w:id="8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Basic Forestry Law (5/1967) carved out of the BAL/UUPA, all forestry lands was proclaimed state forest (</w:t>
      </w:r>
      <w:r w:rsidRPr="000C00BF">
        <w:rPr>
          <w:rFonts w:ascii="Times New Roman" w:hAnsi="Times New Roman"/>
          <w:i/>
          <w:color w:val="000000"/>
          <w:lang w:val="en-AU"/>
        </w:rPr>
        <w:t>Hutan Negara</w:t>
      </w:r>
      <w:r w:rsidRPr="000C00BF">
        <w:rPr>
          <w:rFonts w:ascii="Times New Roman" w:hAnsi="Times New Roman"/>
          <w:color w:val="000000"/>
          <w:lang w:val="en-AU"/>
        </w:rPr>
        <w:t xml:space="preserve">) i.e. state property. This enabled the government to grant large-scale concessions under the </w:t>
      </w:r>
      <w:r w:rsidRPr="000C00BF">
        <w:rPr>
          <w:rFonts w:ascii="Times New Roman" w:hAnsi="Times New Roman"/>
          <w:i/>
          <w:color w:val="000000"/>
          <w:lang w:val="en-AU"/>
        </w:rPr>
        <w:t>Hak Pengusahaan Hutan</w:t>
      </w:r>
      <w:r w:rsidRPr="000C00BF">
        <w:rPr>
          <w:rFonts w:ascii="Times New Roman" w:hAnsi="Times New Roman"/>
          <w:color w:val="000000"/>
          <w:lang w:val="en-AU"/>
        </w:rPr>
        <w:t xml:space="preserve"> (HPH) (Forestry Concessionary System) to Jakarta based entrepreneurs </w:t>
      </w:r>
      <w:r>
        <w:rPr>
          <w:rFonts w:ascii="Times New Roman" w:hAnsi="Times New Roman"/>
          <w:color w:val="000000"/>
          <w:lang w:val="en-AU"/>
        </w:rPr>
        <w:t xml:space="preserve">in the </w:t>
      </w:r>
      <w:r w:rsidRPr="000C00BF">
        <w:rPr>
          <w:rFonts w:ascii="Times New Roman" w:hAnsi="Times New Roman"/>
          <w:color w:val="000000"/>
          <w:lang w:val="en-AU"/>
        </w:rPr>
        <w:t xml:space="preserve">Orde </w:t>
      </w:r>
      <w:r w:rsidRPr="000C00BF">
        <w:rPr>
          <w:rFonts w:ascii="Times New Roman" w:hAnsi="Times New Roman"/>
          <w:i/>
          <w:color w:val="000000"/>
          <w:lang w:val="en-AU"/>
        </w:rPr>
        <w:t>Baru</w:t>
      </w:r>
      <w:r w:rsidRPr="000C00BF">
        <w:rPr>
          <w:rFonts w:ascii="Times New Roman" w:hAnsi="Times New Roman"/>
          <w:color w:val="000000"/>
          <w:lang w:val="en-AU"/>
        </w:rPr>
        <w:t xml:space="preserve"> during the Suharto period in rural areas, mostly located outside the densely populated island of Java. Even when the </w:t>
      </w:r>
      <w:r w:rsidRPr="000C00BF">
        <w:rPr>
          <w:rFonts w:ascii="Times New Roman" w:hAnsi="Times New Roman"/>
          <w:i/>
          <w:color w:val="000000"/>
          <w:lang w:val="en-AU"/>
        </w:rPr>
        <w:t>Orde Baru</w:t>
      </w:r>
      <w:r w:rsidRPr="000C00BF">
        <w:rPr>
          <w:rFonts w:ascii="Times New Roman" w:hAnsi="Times New Roman"/>
          <w:color w:val="000000"/>
          <w:lang w:val="en-AU"/>
        </w:rPr>
        <w:t xml:space="preserve"> came to an end, in the early phase of the Reform era; “West Kalimantan [had] become a ‘cash cow’ for various interest groups in Jakarta, both civilian and military</w:t>
      </w:r>
      <w:r w:rsidRPr="000C00BF">
        <w:rPr>
          <w:rFonts w:ascii="Times New Roman" w:hAnsi="Times New Roman"/>
          <w:i/>
          <w:color w:val="000000"/>
          <w:lang w:val="en-AU"/>
        </w:rPr>
        <w:t>”</w:t>
      </w:r>
      <w:r w:rsidRPr="000C00BF">
        <w:rPr>
          <w:rFonts w:ascii="Times New Roman" w:hAnsi="Times New Roman"/>
          <w:color w:val="000000"/>
          <w:lang w:val="en-AU"/>
        </w:rPr>
        <w:t xml:space="preserve"> (Tirtosudarmo 2002: 9).</w:t>
      </w:r>
    </w:p>
  </w:endnote>
  <w:endnote w:id="86">
    <w:p w:rsidR="006C706C" w:rsidRPr="000C00BF" w:rsidRDefault="006C706C" w:rsidP="00702788">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earlier issued </w:t>
      </w:r>
      <w:r w:rsidRPr="000C00BF">
        <w:rPr>
          <w:rFonts w:ascii="Times New Roman" w:hAnsi="Times New Roman"/>
          <w:bCs/>
          <w:i/>
          <w:color w:val="000000"/>
          <w:sz w:val="20"/>
          <w:szCs w:val="20"/>
          <w:lang w:eastAsia="en-AU"/>
        </w:rPr>
        <w:t>Peraturan Dasar Pokok-pokok Agraria,</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Undang Undang Pokok No.5/1960</w:t>
      </w:r>
      <w:r w:rsidRPr="000C00BF">
        <w:rPr>
          <w:rFonts w:ascii="Times New Roman" w:hAnsi="Times New Roman"/>
          <w:color w:val="000000"/>
          <w:sz w:val="20"/>
          <w:szCs w:val="20"/>
        </w:rPr>
        <w:t xml:space="preserve"> (The Basic Agrarian Law (BAL/UUPA 5), n</w:t>
      </w:r>
      <w:r>
        <w:rPr>
          <w:rFonts w:ascii="Times New Roman" w:hAnsi="Times New Roman"/>
          <w:color w:val="000000"/>
          <w:sz w:val="20"/>
          <w:szCs w:val="20"/>
        </w:rPr>
        <w:t xml:space="preserve">umber </w:t>
      </w:r>
      <w:r w:rsidRPr="000C00BF">
        <w:rPr>
          <w:rFonts w:ascii="Times New Roman" w:hAnsi="Times New Roman"/>
          <w:color w:val="000000"/>
          <w:sz w:val="20"/>
          <w:szCs w:val="20"/>
        </w:rPr>
        <w:t>5/1960)</w:t>
      </w:r>
      <w:r w:rsidRPr="000C00BF">
        <w:rPr>
          <w:rFonts w:ascii="Times New Roman" w:hAnsi="Times New Roman"/>
          <w:bCs/>
          <w:i/>
          <w:color w:val="000000"/>
          <w:sz w:val="20"/>
          <w:szCs w:val="20"/>
          <w:lang w:eastAsia="en-AU"/>
        </w:rPr>
        <w:t xml:space="preserve"> </w:t>
      </w:r>
      <w:r w:rsidRPr="000C00BF">
        <w:rPr>
          <w:rFonts w:ascii="Times New Roman" w:hAnsi="Times New Roman"/>
          <w:bCs/>
          <w:color w:val="000000"/>
          <w:sz w:val="20"/>
          <w:szCs w:val="20"/>
          <w:lang w:eastAsia="en-AU"/>
        </w:rPr>
        <w:t>had already set the basis of the of Basic Forestry Law No. 5/1967</w:t>
      </w:r>
      <w:r w:rsidRPr="000C00BF">
        <w:rPr>
          <w:rFonts w:ascii="Times New Roman" w:hAnsi="Times New Roman"/>
          <w:bCs/>
          <w:i/>
          <w:color w:val="000000"/>
          <w:sz w:val="20"/>
          <w:szCs w:val="20"/>
          <w:lang w:eastAsia="en-AU"/>
        </w:rPr>
        <w:t>.</w:t>
      </w:r>
      <w:r w:rsidRPr="000C00BF">
        <w:rPr>
          <w:rFonts w:ascii="Times New Roman" w:hAnsi="Times New Roman"/>
          <w:color w:val="000000"/>
          <w:sz w:val="20"/>
          <w:szCs w:val="20"/>
        </w:rPr>
        <w:t>One of the most striking parts of this particular law was that in legal land matters BAL was able take precedence over</w:t>
      </w:r>
      <w:r w:rsidRPr="000C00BF">
        <w:rPr>
          <w:rFonts w:ascii="Times New Roman" w:hAnsi="Times New Roman"/>
          <w:i/>
          <w:color w:val="000000"/>
          <w:sz w:val="20"/>
          <w:szCs w:val="20"/>
        </w:rPr>
        <w:t xml:space="preserve"> adat</w:t>
      </w:r>
      <w:r w:rsidRPr="000C00BF">
        <w:rPr>
          <w:rFonts w:ascii="Times New Roman" w:hAnsi="Times New Roman"/>
          <w:color w:val="000000"/>
          <w:sz w:val="20"/>
          <w:szCs w:val="20"/>
        </w:rPr>
        <w:t>-proclaimed land ownership.</w:t>
      </w:r>
    </w:p>
  </w:endnote>
  <w:endnote w:id="87">
    <w:p w:rsidR="006C706C" w:rsidRPr="00817476" w:rsidRDefault="006C706C">
      <w:pPr>
        <w:pStyle w:val="EndnoteText"/>
        <w:rPr>
          <w:lang w:val="en-AU"/>
        </w:rPr>
      </w:pPr>
      <w:r>
        <w:rPr>
          <w:rStyle w:val="EndnoteReference"/>
        </w:rPr>
        <w:endnoteRef/>
      </w:r>
      <w:r>
        <w:t xml:space="preserve"> </w:t>
      </w:r>
      <w:r>
        <w:rPr>
          <w:lang w:val="en-AU"/>
        </w:rPr>
        <w:t xml:space="preserve">Interview with </w:t>
      </w:r>
    </w:p>
  </w:endnote>
  <w:endnote w:id="8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Crouch, after the formation of the Indonesia state the armed forces became very politically oriented. Dissatisfaction with national policy in the outer islands caused martial law to be introduced several times. Examples of the temporary introduction of martial law can be found in Aceh, East Timor, West Kalimantan and Papua. The </w:t>
      </w:r>
      <w:r w:rsidRPr="000C00BF">
        <w:rPr>
          <w:rFonts w:ascii="Times New Roman" w:hAnsi="Times New Roman"/>
          <w:i/>
          <w:color w:val="000000"/>
          <w:lang w:val="en-AU"/>
        </w:rPr>
        <w:t>Tentara Nasional Indonesia</w:t>
      </w:r>
      <w:r w:rsidRPr="000C00BF">
        <w:rPr>
          <w:rFonts w:ascii="Times New Roman" w:hAnsi="Times New Roman"/>
          <w:color w:val="000000"/>
          <w:lang w:val="en-AU"/>
        </w:rPr>
        <w:t xml:space="preserve"> (TNI), formerly known as the </w:t>
      </w:r>
      <w:r w:rsidRPr="000C00BF">
        <w:rPr>
          <w:rFonts w:ascii="Times New Roman" w:hAnsi="Times New Roman"/>
          <w:i/>
          <w:color w:val="000000"/>
          <w:lang w:val="en-AU"/>
        </w:rPr>
        <w:t>Ankatan Bersenjata Republik Indonesia (</w:t>
      </w:r>
      <w:r w:rsidRPr="000C00BF">
        <w:rPr>
          <w:rFonts w:ascii="Times New Roman" w:hAnsi="Times New Roman"/>
          <w:color w:val="000000"/>
          <w:lang w:val="en-AU"/>
        </w:rPr>
        <w:t>ABRI),</w:t>
      </w:r>
      <w:r w:rsidRPr="000C00BF">
        <w:rPr>
          <w:rFonts w:ascii="Times New Roman" w:hAnsi="Times New Roman"/>
          <w:i/>
          <w:color w:val="000000"/>
          <w:lang w:val="en-AU"/>
        </w:rPr>
        <w:t xml:space="preserve"> </w:t>
      </w:r>
      <w:r w:rsidRPr="000C00BF">
        <w:rPr>
          <w:rFonts w:ascii="Times New Roman" w:hAnsi="Times New Roman"/>
          <w:color w:val="000000"/>
          <w:lang w:val="en-AU"/>
        </w:rPr>
        <w:t>or the Indonesian National Armed Forces, had been allowed to expand their role beyond that of defence. They inserted their power into the fields of politics, economy and local administration. See Crouch (1979: 574).</w:t>
      </w:r>
    </w:p>
  </w:endnote>
  <w:endnote w:id="8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January 1963 the term </w:t>
      </w:r>
      <w:r w:rsidRPr="000C00BF">
        <w:rPr>
          <w:rFonts w:ascii="Times New Roman" w:hAnsi="Times New Roman"/>
          <w:i/>
          <w:color w:val="000000"/>
          <w:lang w:val="en-AU"/>
        </w:rPr>
        <w:t>Konfrontasi</w:t>
      </w:r>
      <w:r w:rsidRPr="000C00BF">
        <w:rPr>
          <w:rFonts w:ascii="Times New Roman" w:hAnsi="Times New Roman"/>
          <w:color w:val="000000"/>
          <w:lang w:val="en-AU"/>
        </w:rPr>
        <w:t xml:space="preserve"> (Confrontation) was adopted by the Indonesian Foreign Minister Dr. Subandrio in reference of a series of cross-border raids in the West Kalimantan – Sarawak region. In West Kalimantan </w:t>
      </w:r>
      <w:r>
        <w:rPr>
          <w:rFonts w:ascii="Times New Roman" w:hAnsi="Times New Roman"/>
          <w:color w:val="000000"/>
          <w:lang w:val="en-AU"/>
        </w:rPr>
        <w:t xml:space="preserve">(forced) </w:t>
      </w:r>
      <w:r w:rsidRPr="000C00BF">
        <w:rPr>
          <w:rFonts w:ascii="Times New Roman" w:hAnsi="Times New Roman"/>
          <w:color w:val="000000"/>
          <w:lang w:val="en-AU"/>
        </w:rPr>
        <w:t>labour supplied by Dayak communities enabled the widespread building of barracks, including outside Putussibau in the district of Kapuas Hulu. In</w:t>
      </w:r>
      <w:r>
        <w:rPr>
          <w:rFonts w:ascii="Times New Roman" w:hAnsi="Times New Roman"/>
          <w:color w:val="000000"/>
          <w:lang w:val="en-AU"/>
        </w:rPr>
        <w:t xml:space="preserve"> this manner the military</w:t>
      </w:r>
      <w:r w:rsidRPr="000C00BF">
        <w:rPr>
          <w:rFonts w:ascii="Times New Roman" w:hAnsi="Times New Roman"/>
          <w:color w:val="000000"/>
          <w:lang w:val="en-AU"/>
        </w:rPr>
        <w:t xml:space="preserve"> became well-entrenched in West Kalimantan.</w:t>
      </w:r>
    </w:p>
  </w:endnote>
  <w:endnote w:id="9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armed forces of the nation had come to be used as a force to intimidate local populations into submission, even during the era of regional autonomy. In a village on the Kapuas River, </w:t>
      </w:r>
      <w:r>
        <w:rPr>
          <w:rFonts w:ascii="Times New Roman" w:hAnsi="Times New Roman"/>
          <w:color w:val="000000"/>
          <w:lang w:val="en-AU"/>
        </w:rPr>
        <w:t xml:space="preserve">its </w:t>
      </w:r>
      <w:r w:rsidRPr="000C00BF">
        <w:rPr>
          <w:rFonts w:ascii="Times New Roman" w:hAnsi="Times New Roman"/>
          <w:color w:val="000000"/>
          <w:lang w:val="en-AU"/>
        </w:rPr>
        <w:t>chief was served a letter on it</w:t>
      </w:r>
      <w:r>
        <w:rPr>
          <w:rFonts w:ascii="Times New Roman" w:hAnsi="Times New Roman"/>
          <w:color w:val="000000"/>
          <w:lang w:val="en-AU"/>
        </w:rPr>
        <w:t>s</w:t>
      </w:r>
      <w:r w:rsidRPr="000C00BF">
        <w:rPr>
          <w:rFonts w:ascii="Times New Roman" w:hAnsi="Times New Roman"/>
          <w:color w:val="000000"/>
          <w:lang w:val="en-AU"/>
        </w:rPr>
        <w:t xml:space="preserve"> own letterhead (yes correct, own letterhead) in 2010. It outlined the basis for village traditional leaders and appointed leaders to agree to the establishment of an oil palm estate.</w:t>
      </w:r>
      <w:r>
        <w:rPr>
          <w:rFonts w:ascii="Times New Roman" w:hAnsi="Times New Roman"/>
          <w:color w:val="000000"/>
          <w:lang w:val="en-AU"/>
        </w:rPr>
        <w:t xml:space="preserve"> On the pre-set letter</w:t>
      </w:r>
      <w:r w:rsidRPr="000C00BF">
        <w:rPr>
          <w:rFonts w:ascii="Times New Roman" w:hAnsi="Times New Roman"/>
          <w:color w:val="000000"/>
          <w:lang w:val="en-AU"/>
        </w:rPr>
        <w:t xml:space="preserve"> signature space</w:t>
      </w:r>
      <w:r>
        <w:rPr>
          <w:rFonts w:ascii="Times New Roman" w:hAnsi="Times New Roman"/>
          <w:color w:val="000000"/>
          <w:lang w:val="en-AU"/>
        </w:rPr>
        <w:t>s were reserved</w:t>
      </w:r>
      <w:r w:rsidRPr="000C00BF">
        <w:rPr>
          <w:rFonts w:ascii="Times New Roman" w:hAnsi="Times New Roman"/>
          <w:color w:val="000000"/>
          <w:lang w:val="en-AU"/>
        </w:rPr>
        <w:t xml:space="preserve"> for the local commander of the military as well as police force. They both would act as witnesses to the</w:t>
      </w:r>
      <w:r>
        <w:rPr>
          <w:rFonts w:ascii="Times New Roman" w:hAnsi="Times New Roman"/>
          <w:color w:val="000000"/>
          <w:lang w:val="en-AU"/>
        </w:rPr>
        <w:t xml:space="preserve"> agreement that needed only additional </w:t>
      </w:r>
      <w:r w:rsidRPr="000C00BF">
        <w:rPr>
          <w:rFonts w:ascii="Times New Roman" w:hAnsi="Times New Roman"/>
          <w:color w:val="000000"/>
          <w:lang w:val="en-AU"/>
        </w:rPr>
        <w:t>signatures of village leaders and elders. High-level pressure by military and para-military forces such as this incident to assist investors in obtaining plantation leases in West Kalimantan in the district is not out of the ordinary. (Documentation sighted while interviewing identity protected village leaders. elders and NGO members, Putussibau, October 2010)</w:t>
      </w:r>
    </w:p>
  </w:endnote>
  <w:endnote w:id="9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Golkar (</w:t>
      </w:r>
      <w:r w:rsidRPr="000C00BF">
        <w:rPr>
          <w:rStyle w:val="st"/>
          <w:rFonts w:ascii="Times New Roman" w:hAnsi="Times New Roman"/>
          <w:i/>
          <w:color w:val="000000"/>
          <w:lang w:val="en-AU"/>
        </w:rPr>
        <w:t>Partai Golongan Karya</w:t>
      </w:r>
      <w:r w:rsidRPr="000C00BF">
        <w:rPr>
          <w:rStyle w:val="st"/>
          <w:rFonts w:ascii="Times New Roman" w:hAnsi="Times New Roman"/>
          <w:color w:val="000000"/>
          <w:lang w:val="en-AU"/>
        </w:rPr>
        <w:t>) was the party that supported the former president Suharto.</w:t>
      </w:r>
      <w:r w:rsidRPr="000C00BF">
        <w:rPr>
          <w:rFonts w:ascii="Times New Roman" w:hAnsi="Times New Roman"/>
          <w:color w:val="000000"/>
          <w:lang w:val="en-AU"/>
        </w:rPr>
        <w:t xml:space="preserve"> An example of its strength was that in the 1999 elections, Golkar won almost all rural areas while the reformist PDIP won only the Pontianak municipality, (Tirtosudarmo 2002: 9).</w:t>
      </w:r>
    </w:p>
  </w:endnote>
  <w:endnote w:id="9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More data on transmigration in the Kapuas Hulu is given in </w:t>
      </w:r>
      <w:r>
        <w:rPr>
          <w:rFonts w:ascii="Times New Roman" w:hAnsi="Times New Roman"/>
          <w:color w:val="000000"/>
          <w:lang w:val="en-AU"/>
        </w:rPr>
        <w:t>the Appendix</w:t>
      </w:r>
      <w:r w:rsidRPr="000C00BF">
        <w:rPr>
          <w:rFonts w:ascii="Times New Roman" w:hAnsi="Times New Roman"/>
          <w:color w:val="000000"/>
          <w:lang w:val="en-AU"/>
        </w:rPr>
        <w:t xml:space="preserve">, showing that government sponsored transmigration settlements, mainly from Java and also some from Madura, increased the migration population in the district by about 8 percent in the period of from 1985 to 2010. </w:t>
      </w:r>
    </w:p>
  </w:endnote>
  <w:endnote w:id="9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Officially the </w:t>
      </w:r>
      <w:r w:rsidRPr="000C00BF">
        <w:rPr>
          <w:rFonts w:ascii="Times New Roman" w:hAnsi="Times New Roman"/>
          <w:i/>
          <w:color w:val="000000"/>
          <w:lang w:val="en-AU"/>
        </w:rPr>
        <w:t>Buro Pusat Statistik</w:t>
      </w:r>
      <w:r w:rsidRPr="000C00BF">
        <w:rPr>
          <w:rFonts w:ascii="Times New Roman" w:hAnsi="Times New Roman"/>
          <w:color w:val="000000"/>
          <w:lang w:val="en-AU"/>
        </w:rPr>
        <w:t xml:space="preserve"> (BPS) does not publish total figures for ethnic Malay and Dayak populations in the province and perhaps deliberately obscure the overall number of Dayak groups. It is doing so by quantifying some of Dayak minority groups separately and by accounting for a large group of ethnic Dayak under the non specific label of “other groups” in the West Kalimantan population. They BPS ethnic composition reproduced survey rounded in whole percentage figures reads; </w:t>
      </w:r>
      <w:r w:rsidRPr="000C00BF">
        <w:rPr>
          <w:rFonts w:ascii="Times New Roman" w:hAnsi="Times New Roman"/>
          <w:i/>
          <w:color w:val="000000"/>
          <w:lang w:val="en-AU"/>
        </w:rPr>
        <w:t>Lainnya</w:t>
      </w:r>
      <w:r w:rsidRPr="000C00BF">
        <w:rPr>
          <w:rFonts w:ascii="Times New Roman" w:hAnsi="Times New Roman"/>
          <w:color w:val="000000"/>
          <w:lang w:val="en-AU"/>
        </w:rPr>
        <w:t xml:space="preserve"> (others) 31 percent, Sambas 12 percent, Chinese 10 percent, Kendayan/Kenayan 8 percent, Javanese 9 percent, Malay 9 percent, Darat 7 percent, Madurese 5 percent, Pesaguan 5 percent, Bugis 3 percent, Sunda 1 percent and Banjar, Minangkabau, Betawi, Bantan groups comprising less than 0.5 percent each, totalling 100 percent of the population. See Lingkarang Survei Indonesia (2003:4).</w:t>
      </w:r>
    </w:p>
  </w:endnote>
  <w:endnote w:id="9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is an irony in the governmental assisted revival of minority indigenous culture, since in the period between 1950 and the 1990s as Indonesian state ideology in particular identified communities in remote areas as targets for modernisation. It was said that their cultures were considered “frozen” by tradition. The force for change was so strong that some inhabitants shed their traditional dress and communal housing, as they were made to feel that it marked them as backward and primitive. It was reported that in 1974 in the Sintang distri</w:t>
      </w:r>
      <w:r>
        <w:rPr>
          <w:rFonts w:ascii="Times New Roman" w:hAnsi="Times New Roman"/>
          <w:color w:val="000000"/>
          <w:lang w:val="en-AU"/>
        </w:rPr>
        <w:t>ct of Kapuas Hulu, a</w:t>
      </w:r>
      <w:r w:rsidRPr="000C00BF">
        <w:rPr>
          <w:rFonts w:ascii="Times New Roman" w:hAnsi="Times New Roman"/>
          <w:color w:val="000000"/>
          <w:lang w:val="en-AU"/>
        </w:rPr>
        <w:t xml:space="preserve"> Kantu’ group of women burned their woven ceremonial </w:t>
      </w:r>
      <w:r w:rsidRPr="000C00BF">
        <w:rPr>
          <w:rFonts w:ascii="Times New Roman" w:hAnsi="Times New Roman"/>
          <w:i/>
          <w:color w:val="000000"/>
          <w:lang w:val="en-AU"/>
        </w:rPr>
        <w:t xml:space="preserve">ikat </w:t>
      </w:r>
      <w:r w:rsidRPr="000C00BF">
        <w:rPr>
          <w:rFonts w:ascii="Times New Roman" w:hAnsi="Times New Roman"/>
          <w:color w:val="000000"/>
          <w:lang w:val="en-AU"/>
        </w:rPr>
        <w:t xml:space="preserve">heirlooms known as </w:t>
      </w:r>
      <w:r w:rsidRPr="000C00BF">
        <w:rPr>
          <w:rFonts w:ascii="Times New Roman" w:hAnsi="Times New Roman"/>
          <w:i/>
          <w:color w:val="000000"/>
          <w:lang w:val="en-AU"/>
        </w:rPr>
        <w:t>pua kumbu</w:t>
      </w:r>
      <w:r w:rsidRPr="000C00BF">
        <w:rPr>
          <w:rFonts w:ascii="Times New Roman" w:hAnsi="Times New Roman"/>
          <w:color w:val="000000"/>
          <w:lang w:val="en-AU"/>
        </w:rPr>
        <w:t xml:space="preserve"> to break their link with rituals of the past. In an interview in Putussibau in December 2010, a Dayak interlocutor confirmed that some women had on purpose cut off their stretched long earlobes, so as not to be embarrassed by others to be a primitive person. Currently in the era of autonomy, tradition and modern expressions are mixed as a part of cultural heritage and identity. See Stevano and Davis (2012: 181).</w:t>
      </w:r>
    </w:p>
  </w:endnote>
  <w:endnote w:id="95">
    <w:p w:rsidR="006C706C" w:rsidRPr="000C00BF" w:rsidRDefault="006C706C" w:rsidP="00702788">
      <w:pPr>
        <w:pStyle w:val="EndnoteText"/>
        <w:jc w:val="both"/>
        <w:rPr>
          <w:rFonts w:ascii="Times New Roman" w:hAnsi="Times New Roman"/>
          <w:bCs/>
          <w:iCs/>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proliferation of administrative bodies with legislative capacity doubled in the decade after regional autonomy was introduced. See the appendix related to this chapter for details.</w:t>
      </w:r>
    </w:p>
  </w:endnote>
  <w:endnote w:id="96">
    <w:p w:rsidR="006C706C" w:rsidRPr="000C00BF" w:rsidRDefault="006C706C" w:rsidP="0054587D">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two villages where the main research was carried out, the longhouse at Sauwe hamlet was separated from Kedamin and drawn into the village administration of Malapi. The new village (administration) of Kedamin Darat was a result of its separation from Kedamin. This separation was clearly motivated by cultural religious differences as Malapi and Sauwe and Kedamin Darat are Dayak Christian communities and the majo</w:t>
      </w:r>
      <w:r>
        <w:rPr>
          <w:rFonts w:ascii="Times New Roman" w:hAnsi="Times New Roman"/>
          <w:color w:val="000000"/>
          <w:lang w:val="en-AU"/>
        </w:rPr>
        <w:t xml:space="preserve">rity of Kedamin are Malays, </w:t>
      </w:r>
      <w:r w:rsidRPr="000C00BF">
        <w:rPr>
          <w:rFonts w:ascii="Times New Roman" w:hAnsi="Times New Roman"/>
          <w:color w:val="000000"/>
          <w:lang w:val="en-AU"/>
        </w:rPr>
        <w:t>followers of Islam.</w:t>
      </w:r>
    </w:p>
  </w:endnote>
  <w:endnote w:id="97">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growth of local administrations has been extremely high in Kapuas Hulu district. In 2014/15 it is anticipated that the large district of Kapuas Hulu (approximately one fifth the size of Java with a population of about 200.000 inhabitants) will be separated into two or possible three districts, each with its own administration. A district administration of Sentarum and perhaps also a district of Banua Landjak may be added. As noted earlier, the additionally created administrations at sub-district and smaller levels are explosive. The sub-district of Kedamin was divided into separate sub-districts of Kedamin and Hulu Kapuas in 2006. It is estimated that at least 60 new administration divisions have been formed, from hamlet, village to sub-district in Kapuas Hulu district in the last 5 years (</w:t>
      </w:r>
      <w:r w:rsidRPr="000C00BF">
        <w:rPr>
          <w:rFonts w:ascii="Times New Roman" w:hAnsi="Times New Roman"/>
          <w:color w:val="000000"/>
          <w:lang w:val="en-AU" w:eastAsia="id-ID"/>
        </w:rPr>
        <w:t>Timotus 2013: 10).</w:t>
      </w:r>
    </w:p>
  </w:endnote>
  <w:endnote w:id="98">
    <w:p w:rsidR="006C706C" w:rsidRPr="000C00BF" w:rsidRDefault="006C706C" w:rsidP="00702788">
      <w:pPr>
        <w:tabs>
          <w:tab w:val="left" w:pos="6237"/>
        </w:tabs>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long-held ambition of regional communities in West Kalimantan could clearly not be sufficiently accommodated through the earlier trickledown mechanisms of wealth creation to stimulate community welfare. During the Suharto period the trickle-down effect philosophy was used to encourage economic development. However it was later recognised as ineffective as it was irregular in timing, prone to be selective and created nepotism. See </w:t>
      </w:r>
      <w:r w:rsidRPr="000C00BF">
        <w:rPr>
          <w:rFonts w:ascii="Times New Roman" w:hAnsi="Times New Roman"/>
          <w:color w:val="000000"/>
          <w:sz w:val="20"/>
          <w:szCs w:val="20"/>
          <w:lang w:eastAsia="id-ID"/>
        </w:rPr>
        <w:t>Arndt (1983).</w:t>
      </w:r>
    </w:p>
  </w:endnote>
  <w:endnote w:id="9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includes vote buying by handing out cash or goods, while providing the standard promise of honesty and prosperity for the community </w:t>
      </w:r>
      <w:r>
        <w:rPr>
          <w:rFonts w:ascii="Times New Roman" w:hAnsi="Times New Roman"/>
          <w:color w:val="000000"/>
          <w:lang w:val="en-AU"/>
        </w:rPr>
        <w:t xml:space="preserve">when </w:t>
      </w:r>
      <w:r w:rsidRPr="000C00BF">
        <w:rPr>
          <w:rFonts w:ascii="Times New Roman" w:hAnsi="Times New Roman"/>
          <w:color w:val="000000"/>
          <w:lang w:val="en-AU"/>
        </w:rPr>
        <w:t xml:space="preserve">elected to office. The type of campaigning is </w:t>
      </w:r>
      <w:r>
        <w:rPr>
          <w:rFonts w:ascii="Times New Roman" w:hAnsi="Times New Roman"/>
          <w:color w:val="000000"/>
          <w:lang w:val="en-AU"/>
        </w:rPr>
        <w:t>known as the “money politics” approach. It</w:t>
      </w:r>
      <w:r w:rsidRPr="000C00BF">
        <w:rPr>
          <w:rFonts w:ascii="Times New Roman" w:hAnsi="Times New Roman"/>
          <w:color w:val="000000"/>
          <w:lang w:val="en-AU"/>
        </w:rPr>
        <w:t xml:space="preserve"> increases the burden on candidates to accumulate funds in advance from sponsors, also called “investors”. It creates an obligation for politicians to provide </w:t>
      </w:r>
      <w:r w:rsidRPr="000C00BF">
        <w:rPr>
          <w:rFonts w:ascii="Times New Roman" w:hAnsi="Times New Roman"/>
          <w:iCs/>
          <w:color w:val="000000"/>
          <w:lang w:val="en-AU"/>
        </w:rPr>
        <w:t>reciprocating favours</w:t>
      </w:r>
      <w:r w:rsidRPr="000C00BF">
        <w:rPr>
          <w:rFonts w:ascii="Times New Roman" w:hAnsi="Times New Roman"/>
          <w:color w:val="000000"/>
          <w:lang w:val="en-AU"/>
        </w:rPr>
        <w:t xml:space="preserve"> such as preferential treatment in the allocation of government contracts after acquiring power, so obliterating the promise of honesty and capacity to create prosperity. Interviews with persons who wished to remain anonymous, Pontianak and Putussibau, July 2010.</w:t>
      </w:r>
    </w:p>
  </w:endnote>
  <w:endnote w:id="10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Although there is no verifiable data on the economic and political influence of past and current unauthorised timber trade in Kapuas Hulu, a picture has emerged from information provided by local interlocutors of transgressively rent-seeking ventures by par</w:t>
      </w:r>
      <w:r>
        <w:rPr>
          <w:rFonts w:ascii="Times New Roman" w:hAnsi="Times New Roman"/>
          <w:color w:val="000000"/>
          <w:lang w:val="en-AU"/>
        </w:rPr>
        <w:t>tners linked to elected</w:t>
      </w:r>
      <w:r w:rsidRPr="000C00BF">
        <w:rPr>
          <w:rFonts w:ascii="Times New Roman" w:hAnsi="Times New Roman"/>
          <w:color w:val="000000"/>
          <w:lang w:val="en-AU"/>
        </w:rPr>
        <w:t xml:space="preserve"> district, subdistricts and village chiefs as well as influence of the military or police force. Audit trails of money flows are not always easy to establish as sophisticated methods are used and favours </w:t>
      </w:r>
      <w:r>
        <w:rPr>
          <w:rFonts w:ascii="Times New Roman" w:hAnsi="Times New Roman"/>
          <w:color w:val="000000"/>
          <w:lang w:val="en-AU"/>
        </w:rPr>
        <w:t>extended, while</w:t>
      </w:r>
      <w:r w:rsidRPr="000C00BF">
        <w:rPr>
          <w:rFonts w:ascii="Times New Roman" w:hAnsi="Times New Roman"/>
          <w:color w:val="000000"/>
          <w:lang w:val="en-AU"/>
        </w:rPr>
        <w:t xml:space="preserve"> funds are easily exchanged cross-border in Sarawak. In these contexts it is worthwhile to highlight the longstanding concept among economists of the conflict-causing potential of areas with rich natural resources as a “resource curse” that explains why local economies rich in natural endowment grow poorly and are also governance poor. See van Klinken (2008b: 8-10).</w:t>
      </w:r>
    </w:p>
  </w:endnote>
  <w:endnote w:id="10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color w:val="000000"/>
          <w:lang w:val="en-AU" w:eastAsia="id-ID"/>
        </w:rPr>
        <w:t>The ethnic-based conflict that erupted in West Kalimantan in 1999 was primarily confined to the western districts such as of Sambas, Bengkayang and around the city of Pontianak. The Madurese communities, who lived in Kapuas Hulu and other districts such as Sintang and Ketapang, were not affected by the violent conflicts which led to forced evictions. This was because the Madurese group in Kapuas Hulu was not large enough to permit monopoly control of the market, as was the case in some other parts of West Kalimantan See Bama (2004).</w:t>
      </w:r>
    </w:p>
  </w:endnote>
  <w:endnote w:id="10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application of policy may be compromised by cultural manifestations of politeness, including family relations sensitivity, which can make administrative (fiduciary) directives difficult to carry out at arm’s length. See Hooker on the “efficacy test in time and place" in Peletz (2005).</w:t>
      </w:r>
    </w:p>
  </w:endnote>
  <w:endnote w:id="103">
    <w:p w:rsidR="006C706C" w:rsidRPr="000C00BF" w:rsidRDefault="006C706C" w:rsidP="00702788">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Political representation in office is according to Rokkan, a four stage process. The first stage is </w:t>
      </w:r>
      <w:r w:rsidRPr="000C00BF">
        <w:rPr>
          <w:rFonts w:ascii="Times New Roman" w:hAnsi="Times New Roman"/>
          <w:i/>
          <w:color w:val="000000"/>
          <w:sz w:val="20"/>
          <w:szCs w:val="20"/>
        </w:rPr>
        <w:t>legitimisation,</w:t>
      </w:r>
      <w:r w:rsidRPr="000C00BF">
        <w:rPr>
          <w:rFonts w:ascii="Times New Roman" w:hAnsi="Times New Roman"/>
          <w:color w:val="000000"/>
          <w:sz w:val="20"/>
          <w:szCs w:val="20"/>
        </w:rPr>
        <w:t xml:space="preserve"> in which through free speech and freedom of expression a historical collective identity is created. The second stage is</w:t>
      </w:r>
      <w:r w:rsidRPr="000C00BF">
        <w:rPr>
          <w:rFonts w:ascii="Times New Roman" w:hAnsi="Times New Roman"/>
          <w:i/>
          <w:color w:val="000000"/>
          <w:sz w:val="20"/>
          <w:szCs w:val="20"/>
        </w:rPr>
        <w:t xml:space="preserve"> incorporation</w:t>
      </w:r>
      <w:r w:rsidRPr="000C00BF">
        <w:rPr>
          <w:rFonts w:ascii="Times New Roman" w:hAnsi="Times New Roman"/>
          <w:color w:val="000000"/>
          <w:sz w:val="20"/>
          <w:szCs w:val="20"/>
        </w:rPr>
        <w:t xml:space="preserve">, or the creation of a potential movement and right to participate in elections. The third stage is political </w:t>
      </w:r>
      <w:r w:rsidRPr="000C00BF">
        <w:rPr>
          <w:rFonts w:ascii="Times New Roman" w:hAnsi="Times New Roman"/>
          <w:i/>
          <w:color w:val="000000"/>
          <w:sz w:val="20"/>
          <w:szCs w:val="20"/>
        </w:rPr>
        <w:t>representation</w:t>
      </w:r>
      <w:r w:rsidRPr="000C00BF">
        <w:rPr>
          <w:rFonts w:ascii="Times New Roman" w:hAnsi="Times New Roman"/>
          <w:color w:val="000000"/>
          <w:sz w:val="20"/>
          <w:szCs w:val="20"/>
        </w:rPr>
        <w:t xml:space="preserve">, or the capacity of qualified and ethical people to gain representation. The fourth stage is the threshold of </w:t>
      </w:r>
      <w:r w:rsidRPr="000C00BF">
        <w:rPr>
          <w:rFonts w:ascii="Times New Roman" w:hAnsi="Times New Roman"/>
          <w:i/>
          <w:color w:val="000000"/>
          <w:sz w:val="20"/>
          <w:szCs w:val="20"/>
        </w:rPr>
        <w:t>majority power</w:t>
      </w:r>
      <w:r w:rsidRPr="000C00BF">
        <w:rPr>
          <w:rFonts w:ascii="Times New Roman" w:hAnsi="Times New Roman"/>
          <w:color w:val="000000"/>
          <w:sz w:val="20"/>
          <w:szCs w:val="20"/>
        </w:rPr>
        <w:t xml:space="preserve"> that can be achieved by a numerical majority in votes or a victory by a party or alliance. The fourth threshold is the step to executive power, in which parliamentary or council strength is transformed into active law-giving administration. See</w:t>
      </w:r>
      <w:hyperlink r:id="rId3" w:history="1">
        <w:r w:rsidRPr="000C00BF">
          <w:rPr>
            <w:rStyle w:val="Hyperlink"/>
            <w:rFonts w:ascii="Times New Roman" w:hAnsi="Times New Roman"/>
            <w:color w:val="000000"/>
            <w:sz w:val="20"/>
            <w:szCs w:val="20"/>
          </w:rPr>
          <w:t xml:space="preserve"> Bergqvist</w:t>
        </w:r>
      </w:hyperlink>
      <w:r w:rsidRPr="000C00BF">
        <w:rPr>
          <w:rFonts w:ascii="Times New Roman" w:hAnsi="Times New Roman"/>
          <w:color w:val="000000"/>
          <w:sz w:val="20"/>
          <w:szCs w:val="20"/>
        </w:rPr>
        <w:t xml:space="preserve"> (1999: 24) and </w:t>
      </w:r>
      <w:r w:rsidRPr="000C00BF">
        <w:rPr>
          <w:rFonts w:ascii="Times New Roman" w:hAnsi="Times New Roman"/>
          <w:color w:val="000000"/>
          <w:sz w:val="20"/>
          <w:szCs w:val="20"/>
          <w:lang w:eastAsia="id-ID" w:bidi="ar-SA"/>
        </w:rPr>
        <w:t>Lipset and Rokkan (1990: 100-107).</w:t>
      </w:r>
    </w:p>
  </w:endnote>
  <w:endnote w:id="10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days of regional autonomy freedom of opinion has its limitations, as anything that can be broadly construed to be a threat to the unitary nature of the Indonesia government can result in charges and imprisonment. The same applies to criticism of the economic, social</w:t>
      </w:r>
      <w:r>
        <w:rPr>
          <w:rFonts w:ascii="Times New Roman" w:hAnsi="Times New Roman"/>
          <w:color w:val="000000"/>
          <w:lang w:val="en-AU"/>
        </w:rPr>
        <w:t xml:space="preserve">, political </w:t>
      </w:r>
      <w:r w:rsidRPr="000C00BF">
        <w:rPr>
          <w:rFonts w:ascii="Times New Roman" w:hAnsi="Times New Roman"/>
          <w:color w:val="000000"/>
          <w:lang w:val="en-AU"/>
        </w:rPr>
        <w:t>or religious interests of entrenched entities, as can be seen in religious freedom and territorial upheaval in Papua. In the</w:t>
      </w:r>
      <w:r>
        <w:rPr>
          <w:rFonts w:ascii="Times New Roman" w:hAnsi="Times New Roman"/>
          <w:color w:val="000000"/>
          <w:lang w:val="en-AU"/>
        </w:rPr>
        <w:t xml:space="preserve"> political second </w:t>
      </w:r>
      <w:r w:rsidRPr="000C00BF">
        <w:rPr>
          <w:rFonts w:ascii="Times New Roman" w:hAnsi="Times New Roman"/>
          <w:color w:val="000000"/>
          <w:lang w:val="en-AU"/>
        </w:rPr>
        <w:t>step substantial financial backing is required, making a political entity dependent on investors or sponsors. Investors and sponsors will only direct funds to a campaign in the expectation of future favourable law making decisions for their commercial operations and government work contracts. In the third stage, attracting the right people is also a problem, as several trade-offs have to be made and these affect honourable intentions towards the ordinary public in the formulation of a vision of a better life. Even in the fourth stage, winning outright or in a coalition, satisfying the commercial interests of others, honouring the Indonesian tradition of</w:t>
      </w:r>
      <w:r w:rsidRPr="000C00BF">
        <w:rPr>
          <w:rFonts w:ascii="Times New Roman" w:hAnsi="Times New Roman"/>
          <w:i/>
          <w:color w:val="000000"/>
          <w:lang w:val="en-AU"/>
        </w:rPr>
        <w:t xml:space="preserve"> bapakism</w:t>
      </w:r>
      <w:r w:rsidRPr="000C00BF">
        <w:rPr>
          <w:rFonts w:ascii="Times New Roman" w:hAnsi="Times New Roman"/>
          <w:color w:val="000000"/>
          <w:lang w:val="en-AU"/>
        </w:rPr>
        <w:t xml:space="preserve"> and standing up to be successful, have taken their toll on the integrity of many individuals who are involved in the executive of law making. (Interview with a Dayak individual in Putussibau who has put his political aspirations aside as the money aspect of a political career was not within his financial means, Putussibau December 2010.)</w:t>
      </w:r>
    </w:p>
  </w:endnote>
  <w:endnote w:id="10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Military involvement in the events of 1965 had a large impact on West Kalimantan. It saw the transfer of troops firstly for the operational activities related to the attempted coup, secondly for the </w:t>
      </w:r>
      <w:r w:rsidRPr="000C00BF">
        <w:rPr>
          <w:rFonts w:ascii="Times New Roman" w:hAnsi="Times New Roman"/>
          <w:i/>
          <w:color w:val="000000"/>
          <w:lang w:val="en-AU"/>
        </w:rPr>
        <w:t>Konfrontasi</w:t>
      </w:r>
      <w:r w:rsidRPr="000C00BF">
        <w:rPr>
          <w:rFonts w:ascii="Times New Roman" w:hAnsi="Times New Roman"/>
          <w:color w:val="000000"/>
          <w:lang w:val="en-AU"/>
        </w:rPr>
        <w:t xml:space="preserve"> campaign against Malaysia and thirdly for the suppression of the Kalimantan-based popular communist political movement as part of the elimination of the party in an Indonesia-wide ban after the attempted coup. Confrontation ended officially in 1966, while the sporadic anti-communist operations halted in the middle of 1975. As a result of this long campaign and the establishment of permanent barracks, the military became entrenched in the border region and expanded its private business dealings. See Crouch (1979: 574). At least until the end of Megawati’s term in office (2001 - 2004), the military in Kapuas Hulu were also involved in protecting the timber trade, including logs from Kedamin Darat and Malapi. They charged levies to allow the passage of illegally cut timber. A high ranking interlocutor living close to the border explained: “Many people were doing financially well from the logging, including the army who would pick up their cut every week, which guaranteed a continued avenue to cross the border [with Sarawak] unhindered” (Confidential interview, Putussibau, January 2010) </w:t>
      </w:r>
      <w:r>
        <w:rPr>
          <w:rFonts w:ascii="Times New Roman" w:hAnsi="Times New Roman"/>
          <w:color w:val="000000"/>
          <w:lang w:val="en-AU"/>
        </w:rPr>
        <w:t xml:space="preserve">. </w:t>
      </w:r>
      <w:r w:rsidRPr="000C00BF">
        <w:rPr>
          <w:rFonts w:ascii="Times New Roman" w:hAnsi="Times New Roman"/>
          <w:color w:val="000000"/>
          <w:lang w:val="en-AU"/>
        </w:rPr>
        <w:t>Secondly in additional research at a high level government office, it was raised that the army was recently active in providing services as a protective agents. In order for protecting investment opportunities by hiring out squads for intimidation purpose and protection of assets in large scale agricultural developments, especially in logging and oil palm plantations. Interviews were conducted in Kapuas Hulu district with high ranking anonymous official, January 2010, and with a retired government official in Pontianak, April 2011.</w:t>
      </w:r>
    </w:p>
  </w:endnote>
  <w:endnote w:id="106">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amount of illegal logging for non-local markets around Putussibau has decreased significantly, as the </w:t>
      </w:r>
      <w:r w:rsidRPr="000C00BF">
        <w:rPr>
          <w:rFonts w:ascii="Times New Roman" w:hAnsi="Times New Roman"/>
          <w:i/>
          <w:color w:val="000000"/>
          <w:lang w:val="en-AU"/>
        </w:rPr>
        <w:t xml:space="preserve">pungutan liar </w:t>
      </w:r>
      <w:r w:rsidRPr="000C00BF">
        <w:rPr>
          <w:rFonts w:ascii="Times New Roman" w:hAnsi="Times New Roman"/>
          <w:color w:val="000000"/>
          <w:lang w:val="en-AU"/>
        </w:rPr>
        <w:t>(</w:t>
      </w:r>
      <w:r w:rsidRPr="000C00BF">
        <w:rPr>
          <w:rFonts w:ascii="Times New Roman" w:hAnsi="Times New Roman"/>
          <w:i/>
          <w:color w:val="000000"/>
          <w:lang w:val="en-AU"/>
        </w:rPr>
        <w:t>pungli</w:t>
      </w:r>
      <w:r w:rsidRPr="000C00BF">
        <w:rPr>
          <w:rFonts w:ascii="Times New Roman" w:hAnsi="Times New Roman"/>
          <w:color w:val="000000"/>
          <w:lang w:val="en-AU"/>
        </w:rPr>
        <w:t>) or bribes needed to transport logs down the river past police posts or across the border have become too high to prevent the chance of confiscation of the cargo load. However the establishment of oil palm plantations has created new avenues for illegal activities. (confidential interview, Putussibau, December 2010)</w:t>
      </w:r>
    </w:p>
  </w:endnote>
  <w:endnote w:id="10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These figures are approximates but with Kapuas Hulu district being one fifth the land size of Java, high amounts of money could be changing hands. The area which is currently earmarked for development has been continuously upgraded for expansion and possible additional land conversion. PT International Anugerah, which received a Kapuas Hulu provisional district permit for a 20,000 hectare palm oil subject to approval by the local government (villages i</w:t>
      </w:r>
      <w:r>
        <w:rPr>
          <w:rFonts w:ascii="Times New Roman" w:hAnsi="Times New Roman"/>
          <w:color w:val="000000"/>
          <w:lang w:val="en-AU"/>
        </w:rPr>
        <w:t>ncluding Kedamin Darat) and an E</w:t>
      </w:r>
      <w:r w:rsidRPr="000C00BF">
        <w:rPr>
          <w:rFonts w:ascii="Times New Roman" w:hAnsi="Times New Roman"/>
          <w:color w:val="000000"/>
          <w:lang w:val="en-AU"/>
        </w:rPr>
        <w:t>n</w:t>
      </w:r>
      <w:r>
        <w:rPr>
          <w:rFonts w:ascii="Times New Roman" w:hAnsi="Times New Roman"/>
          <w:color w:val="000000"/>
          <w:lang w:val="en-AU"/>
        </w:rPr>
        <w:t xml:space="preserve">vironmental Impact Study (EIS, </w:t>
      </w:r>
      <w:r w:rsidRPr="000C00BF">
        <w:rPr>
          <w:rFonts w:ascii="Times New Roman" w:hAnsi="Times New Roman"/>
          <w:color w:val="000000"/>
          <w:lang w:val="en-AU"/>
        </w:rPr>
        <w:t xml:space="preserve">in Indonesia known as AMDAL), would possible have paid between 10,000 and 20,000 million rupiah or about 1 to 2 million Australian dollars for a district “signing fee” for one single large plantation. With </w:t>
      </w:r>
      <w:r>
        <w:rPr>
          <w:rFonts w:ascii="Times New Roman" w:hAnsi="Times New Roman"/>
          <w:color w:val="000000"/>
          <w:lang w:val="en-AU"/>
        </w:rPr>
        <w:t xml:space="preserve">about fifteen </w:t>
      </w:r>
      <w:r w:rsidRPr="000C00BF">
        <w:rPr>
          <w:rFonts w:ascii="Times New Roman" w:hAnsi="Times New Roman"/>
          <w:color w:val="000000"/>
          <w:lang w:val="en-AU"/>
        </w:rPr>
        <w:t>large plantations planned in Kapuas Hulu the district office could receive between 10 and 40 million dollars of unreported revenue in a time span of about 10 years. Additional permits that have to go through the office are for REDD purposes, mining rights, as well as permits from a soon to be opened land border crossing. (Interview with NGO representatives, Pontianak, January 2011)</w:t>
      </w:r>
    </w:p>
  </w:endnote>
  <w:endnote w:id="10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most active NGOs have been WWF, Gesellschaft fuer Internationale Zusammenarbeit (GIZ) and Flora and Fauna International (FFI), as well as representatives of the local diocese of the Catholic Church. They have been active in replanting schemes, biodiversity preservation programs and reintroducing sugar palm tree seeds while actively communicating strategies to increase cash crops and engaging in political lobbying at the district chief’s office to seek official cooperation in these initiatives. FFI is mainly involved in facilitating a REDD pilot scheme owned by Macquarie Bank. (Interviews with NGO staff, Kapuas Hulu district, July-October 2010)</w:t>
      </w:r>
    </w:p>
  </w:endnote>
  <w:endnote w:id="10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Resources in a community can provide a range of different benefits, including the following: food, firewood, building material and, if the product has a market value, cash to the local community. Depending on the production process (such as mining or agribusiness) the local population could also negotiate road infrastructure, training, transportation facilities and other things advantageous to the community. (Interviews with NGO representatives and other individuals, Malapi, October 2010)</w:t>
      </w:r>
    </w:p>
  </w:endnote>
  <w:endnote w:id="110">
    <w:p w:rsidR="006C706C" w:rsidRPr="000C00BF" w:rsidRDefault="006C706C" w:rsidP="0075785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Autonomy has the potential to increase local input or indigenous capacity in exploitation, with a long term view of delivering benefits for the community and individual families in a manner that is in tune with local views and needs of development. However this has yet to be realised.</w:t>
      </w:r>
    </w:p>
  </w:endnote>
  <w:endnote w:id="11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Élite capture is the phenomenon of resource transfers to a small group that is supposed to benefit the community at large, but is usurped by a few political and/or economically powerful identities. The capture of those benefits is to the detriment of the less politically or economically influential groups. Decentralisation is meant to bring issues of government closer to the local community and enable these communities to participate in the administration of their own affairs. However the paradox is that the central government is also prone to corruption and local governments are exposed to capture by local élites or interest groups. See Bardhan and Mooherjee (2002) and Platteau and Gaspart (2004).</w:t>
      </w:r>
    </w:p>
  </w:endnote>
  <w:endnote w:id="11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Nevertheless, critics have suggested that the process and actors are more complex than is indicated in the framing of the problem in Hardin’s paradigm. They point out that other factors play a role not disclosed in Hardin’s conception of the problem. See Kondo (2011: 640) and Steins (1999: 18).</w:t>
      </w:r>
    </w:p>
  </w:endnote>
  <w:endnote w:id="11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clear that the current proportionally high fund transfers to advantaged non indigenous groups in Kapuas Hulu will create future antagonisms. Indonesia’s ethnic composition and use of political power contain a high risk of social conflict. The danger of resource use conflicts and ideological rebellion as experienced in Aceh resulted in many Javanese who expanded their business under the presence of TNI being targeted and driven out when ethnic Acehnese renewed their political control of once traditional areas. See Ross (2005: 37).</w:t>
      </w:r>
    </w:p>
  </w:endnote>
  <w:endnote w:id="114">
    <w:p w:rsidR="006C706C" w:rsidRPr="000C00BF" w:rsidRDefault="006C706C" w:rsidP="0075785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These tendencies are by no means culturally exclusive to Kalimantan as they are normally the building blocks of personal relationships in a community.</w:t>
      </w:r>
    </w:p>
  </w:endnote>
  <w:endnote w:id="11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Synergies are achieved when different entities cooperate effectively for a final outcome. In other words the effect of the whole is greater than the sum of the effect of the individual parts of an exercise.</w:t>
      </w:r>
    </w:p>
  </w:endnote>
  <w:endnote w:id="116">
    <w:p w:rsidR="006C706C" w:rsidRPr="000C00BF" w:rsidRDefault="006C706C" w:rsidP="00702788">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eastAsia="id-ID" w:bidi="ar-SA"/>
        </w:rPr>
        <w:t xml:space="preserve">Under the dual system of indirect rule that prevailed for centuries in Indonesia during colonial times and also after independence, less than five percent of the land had been surveyed and registered by 1960. This indicates that ninety-five percent continued to be controlled by principles of traditional means or </w:t>
      </w:r>
      <w:r w:rsidRPr="000C00BF">
        <w:rPr>
          <w:rFonts w:ascii="Times New Roman" w:hAnsi="Times New Roman"/>
          <w:i/>
          <w:color w:val="000000"/>
          <w:sz w:val="20"/>
          <w:szCs w:val="20"/>
          <w:lang w:eastAsia="id-ID" w:bidi="ar-SA"/>
        </w:rPr>
        <w:t xml:space="preserve">adat </w:t>
      </w:r>
      <w:r w:rsidRPr="000C00BF">
        <w:rPr>
          <w:rFonts w:ascii="Times New Roman" w:hAnsi="Times New Roman"/>
          <w:color w:val="000000"/>
          <w:sz w:val="20"/>
          <w:szCs w:val="20"/>
          <w:lang w:eastAsia="id-ID" w:bidi="ar-SA"/>
        </w:rPr>
        <w:t>at that point in time. See Szczepanski (2002: 236). A World Bank-AusAID sponsored land registration project in the 1990s attempted to rectify this, but only in parts of Java. See Lucas and Warren (2013).</w:t>
      </w:r>
    </w:p>
  </w:endnote>
  <w:endnote w:id="11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was the case in one particular instance in Kapuas Hulu as the bureaucratic machine had delayed the issuing of the final permit (perhaps due to lack of financial incentives) for utilisation of the felled timber. The company had no other option but to bury the logs. This brought disbelief to all in the area according to a local observer. See Effendi (2013) and Handayani (2010) on the problem of permits. (Information obtained in an interview with a highly ranked official who elected to remain anonymous, Putussibau, February 2011.)</w:t>
      </w:r>
    </w:p>
  </w:endnote>
  <w:endnote w:id="11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From 1984 to 2010 a total of 19 transmigration settlements were established in Kapuas Hulu district. Those settlements house 4035 family units with a total population of 15, 867 inhabitants. They provide a potential labour force for future plantations in the area as they </w:t>
      </w:r>
      <w:r>
        <w:rPr>
          <w:rFonts w:ascii="Times New Roman" w:hAnsi="Times New Roman"/>
          <w:color w:val="000000"/>
          <w:lang w:val="en-AU"/>
        </w:rPr>
        <w:t xml:space="preserve">usually </w:t>
      </w:r>
      <w:r w:rsidRPr="000C00BF">
        <w:rPr>
          <w:rFonts w:ascii="Times New Roman" w:hAnsi="Times New Roman"/>
          <w:color w:val="000000"/>
          <w:lang w:val="en-AU"/>
        </w:rPr>
        <w:t xml:space="preserve">cannot fall back on </w:t>
      </w:r>
      <w:r>
        <w:rPr>
          <w:rFonts w:ascii="Times New Roman" w:hAnsi="Times New Roman"/>
          <w:color w:val="000000"/>
          <w:lang w:val="en-AU"/>
        </w:rPr>
        <w:t xml:space="preserve">extended family for support or </w:t>
      </w:r>
      <w:r w:rsidRPr="000C00BF">
        <w:rPr>
          <w:rFonts w:ascii="Times New Roman" w:hAnsi="Times New Roman"/>
          <w:color w:val="000000"/>
          <w:lang w:val="en-AU"/>
        </w:rPr>
        <w:t xml:space="preserve">other sources of income. </w:t>
      </w:r>
      <w:r>
        <w:rPr>
          <w:rFonts w:ascii="Times New Roman" w:hAnsi="Times New Roman"/>
          <w:color w:val="000000"/>
          <w:lang w:val="en-AU"/>
        </w:rPr>
        <w:t>Frequently</w:t>
      </w:r>
      <w:r w:rsidRPr="000C00BF">
        <w:rPr>
          <w:rFonts w:ascii="Times New Roman" w:hAnsi="Times New Roman"/>
          <w:color w:val="000000"/>
          <w:lang w:val="en-AU"/>
        </w:rPr>
        <w:t xml:space="preserve"> local Dayak communities consider plantation wages too low and would rather spend their time on the better paid rubber tapping. (Data obtained in an interview with the district head of transmigration Boechari, Putussibau, March 2011.) See the transmigration settlement chart in Appendix.</w:t>
      </w:r>
    </w:p>
  </w:endnote>
  <w:endnote w:id="11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Dove’s words “The history of smallholder commodity production in the Indo-Malay region is not a history of people lacking resources; rather, it is a history of people whose use of existing resources has been under constant assault by states and their élites” (2011: 35).</w:t>
      </w:r>
    </w:p>
  </w:endnote>
  <w:endnote w:id="12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 several occasions the village chief of Malapi was invited to meet with agro-company officials for talks, one involving a stay of several days in Pontianak.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was also invited to meet company officials. After the officials provided the details of the nature of the agribusiness project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expressed his view that it would be better to be an independent farmer and that he would propose this to other members of the community. At this, the meeting concluded amicably. (Interview with a </w:t>
      </w:r>
      <w:r w:rsidRPr="000C00BF">
        <w:rPr>
          <w:rFonts w:ascii="Times New Roman" w:hAnsi="Times New Roman"/>
          <w:i/>
          <w:color w:val="000000"/>
          <w:lang w:val="en-AU"/>
        </w:rPr>
        <w:t>temenggung</w:t>
      </w:r>
      <w:r w:rsidRPr="000C00BF">
        <w:rPr>
          <w:rFonts w:ascii="Times New Roman" w:hAnsi="Times New Roman"/>
          <w:color w:val="000000"/>
          <w:lang w:val="en-AU"/>
        </w:rPr>
        <w:t xml:space="preserve"> in Kapuas Hulu, February 2011)</w:t>
      </w:r>
    </w:p>
  </w:endnote>
  <w:endnote w:id="121">
    <w:p w:rsidR="006C706C" w:rsidRPr="000C00BF" w:rsidRDefault="006C706C" w:rsidP="00702788">
      <w:pPr>
        <w:pStyle w:val="EndnoteText"/>
        <w:jc w:val="both"/>
        <w:rPr>
          <w:rFonts w:ascii="Times New Roman" w:hAnsi="Times New Roman"/>
          <w:i/>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discussions with village elders on prospects for the next generation, it was acknowledged that a combined traditional and formal knowledge base in the community was the key to a better future. Lack of precise knowledge on how to use the natural resources on their domain in the best interests of the community is a big stumbling block. It is</w:t>
      </w:r>
      <w:r>
        <w:rPr>
          <w:rFonts w:ascii="Times New Roman" w:hAnsi="Times New Roman"/>
          <w:color w:val="000000"/>
          <w:lang w:val="en-AU"/>
        </w:rPr>
        <w:t xml:space="preserve"> also</w:t>
      </w:r>
      <w:r w:rsidRPr="000C00BF">
        <w:rPr>
          <w:rFonts w:ascii="Times New Roman" w:hAnsi="Times New Roman"/>
          <w:color w:val="000000"/>
          <w:lang w:val="en-AU"/>
        </w:rPr>
        <w:t xml:space="preserve"> perceived that belief systems or traditional knowledge fill in the gaps in knowledge of life matters, including natural resource use. Belief systems order life matters and guide the community’s use of natural resources. Those aspects fit easily together as they have used this </w:t>
      </w:r>
      <w:r>
        <w:rPr>
          <w:rFonts w:ascii="Times New Roman" w:hAnsi="Times New Roman"/>
          <w:color w:val="000000"/>
          <w:lang w:val="en-AU"/>
        </w:rPr>
        <w:t>path successfully for centuries</w:t>
      </w:r>
      <w:r w:rsidRPr="000C00BF">
        <w:rPr>
          <w:rFonts w:ascii="Times New Roman" w:hAnsi="Times New Roman"/>
          <w:color w:val="000000"/>
          <w:lang w:val="en-AU"/>
        </w:rPr>
        <w:t xml:space="preserve"> (Interviews with several village elders in Malapi, Decem</w:t>
      </w:r>
      <w:r>
        <w:rPr>
          <w:rFonts w:ascii="Times New Roman" w:hAnsi="Times New Roman"/>
          <w:color w:val="000000"/>
          <w:lang w:val="en-AU"/>
        </w:rPr>
        <w:t>ber 2011, s</w:t>
      </w:r>
      <w:r w:rsidRPr="000C00BF">
        <w:rPr>
          <w:rFonts w:ascii="Times New Roman" w:hAnsi="Times New Roman"/>
          <w:color w:val="000000"/>
          <w:lang w:val="en-AU"/>
        </w:rPr>
        <w:t>ee also Gatzweiler</w:t>
      </w:r>
      <w:r w:rsidRPr="000C00BF">
        <w:rPr>
          <w:rFonts w:ascii="Times New Roman" w:hAnsi="Times New Roman"/>
          <w:color w:val="000000"/>
          <w:lang w:val="en-AU" w:eastAsia="id-ID"/>
        </w:rPr>
        <w:t xml:space="preserve"> (2003: 59)</w:t>
      </w:r>
      <w:r w:rsidRPr="000C00BF">
        <w:rPr>
          <w:rFonts w:ascii="Times New Roman" w:hAnsi="Times New Roman"/>
          <w:color w:val="000000"/>
          <w:lang w:val="en-AU"/>
        </w:rPr>
        <w:t>.</w:t>
      </w:r>
    </w:p>
  </w:endnote>
  <w:endnote w:id="12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Most Dayak groups have a worldview which encompasses the Creator of their custom and social life constitutes a belief system (or religion) in which rice farming has a pivotal role. See Chapters Four and Five. According to Gatzweiler (2003: 59), the Latin word</w:t>
      </w:r>
      <w:r w:rsidRPr="000C00BF">
        <w:rPr>
          <w:rFonts w:ascii="Times New Roman" w:hAnsi="Times New Roman"/>
          <w:i/>
          <w:color w:val="000000"/>
          <w:lang w:val="en-AU"/>
        </w:rPr>
        <w:t xml:space="preserve"> re-ligio</w:t>
      </w:r>
      <w:r w:rsidRPr="000C00BF">
        <w:rPr>
          <w:rFonts w:ascii="Times New Roman" w:hAnsi="Times New Roman"/>
          <w:color w:val="000000"/>
          <w:lang w:val="en-AU"/>
        </w:rPr>
        <w:t xml:space="preserve"> means “re-connecting or creating”, a connection between what is and ought to be, linking reality with social structure.</w:t>
      </w:r>
    </w:p>
  </w:endnote>
  <w:endnote w:id="12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Paradoxically, unauthorised logging can usually only proceed with protection from forces that are legally allowed to capture or imprison individuals. When sufficient financial incentives are provided to those forces by loggers, there is a disincentive for those forces to act on their unauthorised dealings. This is one of the reasons why it is difficult to break that particul</w:t>
      </w:r>
      <w:r>
        <w:rPr>
          <w:rFonts w:ascii="Times New Roman" w:hAnsi="Times New Roman"/>
          <w:color w:val="000000"/>
          <w:lang w:val="en-AU"/>
        </w:rPr>
        <w:t>ar cycle of predatory behaviour</w:t>
      </w:r>
      <w:r w:rsidRPr="000C00BF">
        <w:rPr>
          <w:rFonts w:ascii="Times New Roman" w:hAnsi="Times New Roman"/>
          <w:color w:val="000000"/>
          <w:lang w:val="en-AU"/>
        </w:rPr>
        <w:t xml:space="preserve"> (Interview with several social concerned citizens in Kedamin</w:t>
      </w:r>
      <w:r>
        <w:rPr>
          <w:rFonts w:ascii="Times New Roman" w:hAnsi="Times New Roman"/>
          <w:color w:val="000000"/>
          <w:lang w:val="en-AU"/>
        </w:rPr>
        <w:t xml:space="preserve"> Darat and Malapi, December 2010</w:t>
      </w:r>
      <w:r w:rsidRPr="000C00BF">
        <w:rPr>
          <w:rFonts w:ascii="Times New Roman" w:hAnsi="Times New Roman"/>
          <w:color w:val="000000"/>
          <w:lang w:val="en-AU"/>
        </w:rPr>
        <w:t>)</w:t>
      </w:r>
      <w:r>
        <w:rPr>
          <w:rFonts w:ascii="Times New Roman" w:hAnsi="Times New Roman"/>
          <w:color w:val="000000"/>
          <w:lang w:val="en-AU"/>
        </w:rPr>
        <w:t>.</w:t>
      </w:r>
    </w:p>
  </w:endnote>
  <w:endnote w:id="12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should be noted that government officials envisage the existence of small scale logging, but according to local complaints, quantities of permitted logging are too low for artisan operations to be viable, while obtaining permits is a difficult process.</w:t>
      </w:r>
    </w:p>
  </w:endnote>
  <w:endnote w:id="12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term “sustainable agriculture” was reportedly first coined by Gordon McClymont to indicate “an integrated system of plant and animal production”. See the United States Department of Agriculture US code Title7 section 3103.</w:t>
      </w:r>
    </w:p>
  </w:endnote>
  <w:endnote w:id="126">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contingent valuation method in a survey aims to obtain a reasonable estimate of benefits (and costs) in the change of supply of a public </w:t>
      </w:r>
      <w:r>
        <w:rPr>
          <w:rFonts w:ascii="Times New Roman" w:hAnsi="Times New Roman"/>
          <w:color w:val="000000"/>
          <w:lang w:val="en-AU"/>
        </w:rPr>
        <w:t>good that can be used in a cost-</w:t>
      </w:r>
      <w:r w:rsidRPr="000C00BF">
        <w:rPr>
          <w:rFonts w:ascii="Times New Roman" w:hAnsi="Times New Roman"/>
          <w:color w:val="000000"/>
          <w:lang w:val="en-AU"/>
        </w:rPr>
        <w:t>benefit analysis. See Mitchell (1989: 17).</w:t>
      </w:r>
    </w:p>
  </w:endnote>
  <w:endnote w:id="12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Moral economy is the notion of economic justice or social equity and entails the forming of social organisations as well as alliances that include a definition of exploitation. It provides concepts of what creates dissatisfaction. Often living close to subsistence margins of survival and being subject to external foes and the vagaries of the weather, the community’s principles have been formed on the basis of ethical interpretation of economic and political power. See J. Scott (2009; 1976).</w:t>
      </w:r>
    </w:p>
  </w:endnote>
  <w:endnote w:id="128">
    <w:p w:rsidR="006C706C" w:rsidRPr="000C00BF" w:rsidRDefault="006C706C" w:rsidP="00702788">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Sometimes those public servants employ someone from the longhouse to assist with the harvest or at other times in the field. (Interview with a longhouse inhabitant in  Malapi, January 2011)</w:t>
      </w:r>
    </w:p>
  </w:endnote>
  <w:endnote w:id="12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Gatzweiler (2003: 58) has noted, comparing the skills of individuals in advanced communities compared with traditional societies that individuals in advanced environments tend to have narrow but deep skills compared with the very wide but shallow skills in traditional countries.</w:t>
      </w:r>
    </w:p>
  </w:endnote>
  <w:endnote w:id="13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good example is the cultivation of rubber and rice by traditional Dayak communities. These two activities of cultivation are synchronised, due to the fact that the growth pattern and harvest cycles are complementary to each other in labour allocation</w:t>
      </w:r>
      <w:r>
        <w:rPr>
          <w:rFonts w:ascii="Times New Roman" w:hAnsi="Times New Roman"/>
          <w:color w:val="000000"/>
          <w:lang w:val="en-AU"/>
        </w:rPr>
        <w:t xml:space="preserve">. It allows </w:t>
      </w:r>
      <w:r w:rsidRPr="000C00BF">
        <w:rPr>
          <w:rFonts w:ascii="Times New Roman" w:hAnsi="Times New Roman"/>
          <w:color w:val="000000"/>
          <w:lang w:val="en-AU"/>
        </w:rPr>
        <w:t xml:space="preserve">extracting economic benefit for cash income </w:t>
      </w:r>
      <w:r>
        <w:rPr>
          <w:rFonts w:ascii="Times New Roman" w:hAnsi="Times New Roman"/>
          <w:color w:val="000000"/>
          <w:lang w:val="en-AU"/>
        </w:rPr>
        <w:t xml:space="preserve">for goods and services as well as </w:t>
      </w:r>
      <w:r w:rsidRPr="000C00BF">
        <w:rPr>
          <w:rFonts w:ascii="Times New Roman" w:hAnsi="Times New Roman"/>
          <w:color w:val="000000"/>
          <w:lang w:val="en-AU"/>
        </w:rPr>
        <w:t xml:space="preserve">food distribution </w:t>
      </w:r>
      <w:r>
        <w:rPr>
          <w:rFonts w:ascii="Times New Roman" w:hAnsi="Times New Roman"/>
          <w:color w:val="000000"/>
          <w:lang w:val="en-AU"/>
        </w:rPr>
        <w:t xml:space="preserve">in times of harvest failure </w:t>
      </w:r>
      <w:r w:rsidRPr="000C00BF">
        <w:rPr>
          <w:rFonts w:ascii="Times New Roman" w:hAnsi="Times New Roman"/>
          <w:color w:val="000000"/>
          <w:lang w:val="en-AU"/>
        </w:rPr>
        <w:t>to the farming family unit.</w:t>
      </w:r>
    </w:p>
  </w:endnote>
  <w:endnote w:id="13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Boeke and others have argued that modern economics has not fully taken advantage of the economic capacity of rural communities. The lack of understanding of the duality of many rural communities </w:t>
      </w:r>
      <w:r>
        <w:rPr>
          <w:rFonts w:ascii="Times New Roman" w:hAnsi="Times New Roman"/>
          <w:color w:val="000000"/>
          <w:lang w:val="en-AU"/>
        </w:rPr>
        <w:t xml:space="preserve">by </w:t>
      </w:r>
      <w:r w:rsidRPr="000C00BF">
        <w:rPr>
          <w:rFonts w:ascii="Times New Roman" w:hAnsi="Times New Roman"/>
          <w:color w:val="000000"/>
          <w:lang w:val="en-AU"/>
        </w:rPr>
        <w:t>government</w:t>
      </w:r>
      <w:r>
        <w:rPr>
          <w:rFonts w:ascii="Times New Roman" w:hAnsi="Times New Roman"/>
          <w:color w:val="000000"/>
          <w:lang w:val="en-AU"/>
        </w:rPr>
        <w:t xml:space="preserve"> and non government </w:t>
      </w:r>
      <w:r w:rsidRPr="000C00BF">
        <w:rPr>
          <w:rFonts w:ascii="Times New Roman" w:hAnsi="Times New Roman"/>
          <w:color w:val="000000"/>
          <w:lang w:val="en-AU"/>
        </w:rPr>
        <w:t>institutions has contributed to some of the impairment of communities. This situation could be improved by recognising the stimulating effects of the traditional economy, instead of discounting the non-formal economic sector as a source of discounted livelihoods.</w:t>
      </w:r>
    </w:p>
  </w:endnote>
  <w:endnote w:id="13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is not only physical consumption, as in nutritional nourishment, but also consumption to increase spiritual enrichment. Education, which in Indonesia is limited and not well-endowed with scholarships, is seen as the most important means for social mobility in society. In order to acquire those skills, means of communication, transportation and other requirements are essential, all of which require funding.</w:t>
      </w:r>
    </w:p>
  </w:endnote>
  <w:endnote w:id="13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last few centuries, over perhaps a dozen generations, the spread of highly valuable economic crops have made an impact on food provision in Kalimantan. Some of the most well-known economic cultivars are listed in the appendix to this chapter.</w:t>
      </w:r>
    </w:p>
  </w:endnote>
  <w:endnote w:id="13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graph showing the trade price of raw rubber between 2003 and 2013 is provided in Chapter Five.</w:t>
      </w:r>
    </w:p>
  </w:endnote>
  <w:endnote w:id="13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Indonesia generally, public service employment is highly desired, due to job security, status, and a pension scheme after the age of 55-60.</w:t>
      </w:r>
    </w:p>
  </w:endnote>
  <w:endnote w:id="136">
    <w:p w:rsidR="006C706C" w:rsidRPr="000C00BF" w:rsidRDefault="006C706C" w:rsidP="00702788">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 remarkable example of a type of duality in the economy appeared when massive layoffs took place in the Indonesian industrial heartland during the 1997 currency crisis. At the height of the economic crisis which swept from the northern part of Southeast Asia in Korea to Indonesia, it was a discovered that the tradition-led economy in the countryside was able to absorb some of the hardship. It was the social capital and duality of the countryside which had the capacity to absorb temporarily the unfortunate city dwellers who had returned to their rural base as a result of mass layoffs till better times returned.</w:t>
      </w:r>
    </w:p>
  </w:endnote>
  <w:endnote w:id="13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Developed Asian nations without a history of colonisation, such as Japan and Thailand, have experienced less denigration of their traditional heritage. See Ellen </w:t>
      </w:r>
      <w:r w:rsidRPr="000C00BF">
        <w:rPr>
          <w:rFonts w:ascii="Times New Roman" w:hAnsi="Times New Roman"/>
          <w:i/>
          <w:color w:val="000000"/>
          <w:lang w:val="en-AU"/>
        </w:rPr>
        <w:t>et al.</w:t>
      </w:r>
      <w:r w:rsidRPr="000C00BF">
        <w:rPr>
          <w:rFonts w:ascii="Times New Roman" w:hAnsi="Times New Roman"/>
          <w:color w:val="000000"/>
          <w:lang w:val="en-AU"/>
        </w:rPr>
        <w:t xml:space="preserve"> (eds.) 2000.</w:t>
      </w:r>
    </w:p>
  </w:endnote>
  <w:endnote w:id="13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was not the first time in history that specific germplasm were transported for mass cultivation. See the appendix for details.</w:t>
      </w:r>
    </w:p>
  </w:endnote>
  <w:endnote w:id="139">
    <w:p w:rsidR="006C706C" w:rsidRPr="000C00BF" w:rsidRDefault="006C706C" w:rsidP="00702788">
      <w:pPr>
        <w:pStyle w:val="EndnoteText"/>
        <w:jc w:val="both"/>
        <w:rPr>
          <w:rStyle w:val="EndnoteReference"/>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commencement of mono tree cropping in the tropics was sparked by the large demand for sugar in Europe about 5 centuries ago. At that time plantation silviculture of sugarcane was pioneered by the Portuguese in South America where very little minerals or trade goods could be exchanged or extracted. With the use of slaves from Africa profitable sugar cultivation was set up.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cultivation followed in South America, and seeds were spread via England to the Malay Peninsula and Borneo. It became an essential cash crop for many (though not all) Dayak groups. Due to its importance, a short historical account is given in the Appendix.</w:t>
      </w:r>
    </w:p>
  </w:endnote>
  <w:endnote w:id="14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was introduced in the Kapuas river basin by missionaries and Chinese traders as early as 1909. It was locally enhanced with </w:t>
      </w:r>
      <w:r w:rsidRPr="000C00BF">
        <w:rPr>
          <w:rFonts w:ascii="Times New Roman" w:hAnsi="Times New Roman"/>
          <w:iCs/>
          <w:color w:val="000000"/>
          <w:lang w:val="en-AU" w:eastAsia="en-AU"/>
        </w:rPr>
        <w:t xml:space="preserve">technical innovations such as improved cutting techniques and rubber curing. See </w:t>
      </w:r>
      <w:r w:rsidRPr="000C00BF">
        <w:rPr>
          <w:rFonts w:ascii="Times New Roman" w:hAnsi="Times New Roman"/>
          <w:color w:val="000000"/>
          <w:lang w:val="en-AU" w:eastAsia="id-ID"/>
        </w:rPr>
        <w:t xml:space="preserve">Ellen </w:t>
      </w:r>
      <w:r w:rsidRPr="000C00BF">
        <w:rPr>
          <w:rFonts w:ascii="Times New Roman" w:hAnsi="Times New Roman"/>
          <w:i/>
          <w:color w:val="000000"/>
          <w:lang w:val="en-AU" w:eastAsia="id-ID"/>
        </w:rPr>
        <w:t>et al.</w:t>
      </w:r>
      <w:r w:rsidRPr="000C00BF">
        <w:rPr>
          <w:rFonts w:ascii="Times New Roman" w:hAnsi="Times New Roman"/>
          <w:color w:val="000000"/>
          <w:lang w:val="en-AU" w:eastAsia="id-ID"/>
        </w:rPr>
        <w:t xml:space="preserve"> (2000).</w:t>
      </w:r>
    </w:p>
  </w:endnote>
  <w:endnote w:id="141">
    <w:p w:rsidR="006C706C" w:rsidRPr="000C00BF" w:rsidRDefault="006C706C" w:rsidP="00702788">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district collected raw rubber, could in a straightforward process be locally refined to meet export standards. As the refinement process would reduce also the bulk of the ready exported rubber by about 20 percent it was clear that savings on transportation cost would be significant (Interview with a rubber trader in Putussibau, December 2010). </w:t>
      </w:r>
    </w:p>
  </w:endnote>
  <w:endnote w:id="14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Style w:val="st"/>
          <w:rFonts w:ascii="Times New Roman" w:hAnsi="Times New Roman"/>
          <w:color w:val="000000"/>
          <w:lang w:val="en-AU"/>
        </w:rPr>
        <w:t xml:space="preserve"> Cognitive in this context refers to the information-processing abilities of humans, including perception, learning, remembering how two distinct crops can be mutual beneficial when exploring the potential of combination of cultivation.</w:t>
      </w:r>
    </w:p>
  </w:endnote>
  <w:endnote w:id="14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Selection is marked by a long gradual process through common experience which has been transmitted through oral tradition and direct personal experience. The combination of different types of knowledge gathering contributes to precise knowledge or received wisdom. It is worthwhile to note that folk knowledge generally has a deep learning base. The advantages of knowing their domain well and the characteristics of different </w:t>
      </w:r>
      <w:r w:rsidRPr="000C00BF">
        <w:rPr>
          <w:rFonts w:ascii="Times New Roman" w:hAnsi="Times New Roman"/>
          <w:i/>
          <w:color w:val="000000"/>
          <w:lang w:val="en-AU"/>
        </w:rPr>
        <w:t>Hevea</w:t>
      </w:r>
      <w:r w:rsidRPr="000C00BF">
        <w:rPr>
          <w:rFonts w:ascii="Times New Roman" w:hAnsi="Times New Roman"/>
          <w:color w:val="000000"/>
          <w:lang w:val="en-AU"/>
        </w:rPr>
        <w:t xml:space="preserve"> types have assisted the Dayak communities to compete well in the rubber market.  </w:t>
      </w:r>
    </w:p>
  </w:endnote>
  <w:endnote w:id="14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indigenous small-scale farmers are able to compete with the larger estates as they appear to have a similar or sometimes better quality product, without the overhead costs of the large estates. One of advantages of small-scale farming is the often random planting pattern and mixed planting which appear to create an environment less susceptible to diseases and allows trees to be productive past the normal economic lifespan in a commercial plantation. The use of mutual enhancement of resources has offered opportunities in their practice of an economic duality, in which the age-old functionality of ecological and economic terms is largely invisible to the untrained eye, creating confusion among external less informed parties. Their entry into the rubber market on their own terms, instead of on terms dictated by the market regarding shape or processing rubber at certain standards and providing regular supply, has made them resistant to risks. Risks such as overheads and investment risks, which are experienced by competing large plantation silviculture estates, are not experienced by Dayak farmers. See Tomich (1991).</w:t>
      </w:r>
    </w:p>
  </w:endnote>
  <w:endnote w:id="14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idea of grafted trees has encouraged an entrepreneurial farmer in Malapi to set up his own nursery where he grafts trees. As it is an easy process he sells seedlings between Rp.1000 to 2000, depending on size and quantity.</w:t>
      </w:r>
    </w:p>
  </w:endnote>
  <w:endnote w:id="146">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 Kantu’ elder in Putussibau, November 2010.</w:t>
      </w:r>
    </w:p>
  </w:endnote>
  <w:endnote w:id="14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particular longhouse was encountered in the Taman community at Lunsa, in December 2010.</w:t>
      </w:r>
    </w:p>
  </w:endnote>
  <w:endnote w:id="14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rubber is grown in plantations, but it is only a minor part of the plantation economy, as many individual farmers cultivate rubber groves.</w:t>
      </w:r>
    </w:p>
  </w:endnote>
  <w:endnote w:id="14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Palm oil was initially planted because of its uniform yield and superiority due to the absence of pests and diseases in the new geographic location away from Africa. Secondly, the grave post-war era with problems associated with price stability in the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industry made planters wary of the problems associated with monoculture dependency. It is ironic that the oil palm was initially introduced as a means of building a capacity for diversification to counteract a dangerous dependence on rubber cultivation. Currently the widespread planting of palm oil has created a new monoculture dependency. See Berger and Martin (2000).</w:t>
      </w:r>
    </w:p>
  </w:endnote>
  <w:endnote w:id="150">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Most of the oil palm crops are grown in company-managed estates, while a minority are grown by small scale farmers. The small farmers are mainly migrants and locals who have been provided with an allotment in government-organised and company-managed estates, as well as </w:t>
      </w:r>
      <w:r w:rsidRPr="000C00BF">
        <w:rPr>
          <w:rFonts w:ascii="Times New Roman" w:hAnsi="Times New Roman"/>
          <w:i/>
          <w:color w:val="000000"/>
          <w:lang w:val="en-AU"/>
        </w:rPr>
        <w:t xml:space="preserve">Petani Mandiri </w:t>
      </w:r>
      <w:r w:rsidRPr="000C00BF">
        <w:rPr>
          <w:rFonts w:ascii="Times New Roman" w:hAnsi="Times New Roman"/>
          <w:color w:val="000000"/>
          <w:lang w:val="en-AU"/>
        </w:rPr>
        <w:t>(PM)</w:t>
      </w:r>
      <w:r w:rsidRPr="000C00BF">
        <w:rPr>
          <w:rFonts w:ascii="Times New Roman" w:hAnsi="Times New Roman"/>
          <w:i/>
          <w:color w:val="000000"/>
          <w:lang w:val="en-AU"/>
        </w:rPr>
        <w:t xml:space="preserve"> </w:t>
      </w:r>
      <w:r w:rsidRPr="000C00BF">
        <w:rPr>
          <w:rFonts w:ascii="Times New Roman" w:hAnsi="Times New Roman"/>
          <w:color w:val="000000"/>
          <w:lang w:val="en-AU"/>
        </w:rPr>
        <w:t>or</w:t>
      </w:r>
      <w:r w:rsidRPr="000C00BF">
        <w:rPr>
          <w:rFonts w:ascii="Times New Roman" w:hAnsi="Times New Roman"/>
          <w:i/>
          <w:color w:val="000000"/>
          <w:lang w:val="en-AU"/>
        </w:rPr>
        <w:t xml:space="preserve"> </w:t>
      </w:r>
      <w:r w:rsidRPr="000C00BF">
        <w:rPr>
          <w:rFonts w:ascii="Times New Roman" w:hAnsi="Times New Roman"/>
          <w:color w:val="000000"/>
          <w:lang w:val="en-AU"/>
        </w:rPr>
        <w:t>independent farmers who are free to supply the processing mill of their choice. (Interview with a spokesperson of the independent palm oil farmers organisation in Sanggau, August 2010)</w:t>
      </w:r>
    </w:p>
  </w:endnote>
  <w:endnote w:id="15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Many social changes take place when forest is replaced by a plantation. One striking change is that benefits that often are not considered, such as clean drinking water, vegetables and fruit from the forest, firewood and a chemical free environment are irretrievably lost.</w:t>
      </w:r>
    </w:p>
  </w:endnote>
  <w:endnote w:id="15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an interview with several of the independent palm oil planters, it was revealed that some farmers external to the group doubted the strength of the independent farmer scheme who used their own initiatives to combine their traditional farming skills with new relevant oil palm management skills. They were able to harvest their first crop earlier than the large estates and by a more varied harvesting regime that harvests only twice a month instead of the three times a month in the large estates. They have also considerably lowered transportation costs and road maintenance in their small fields. Interviews with independent farmers in the village of Engkersik, Sekadau district, August 2010.</w:t>
      </w:r>
    </w:p>
  </w:endnote>
  <w:endnote w:id="153">
    <w:p w:rsidR="006C706C" w:rsidRPr="000C00BF" w:rsidRDefault="006C706C" w:rsidP="00702788">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Most palm oil plantations in West Kalimantan are on traditional land. Several variations of the palm estate smallholders’ ownership model exist, but the most common feature is that settlers and local farmers obtain (some through choice and others forced by circumstances) a </w:t>
      </w:r>
      <w:r w:rsidRPr="000C00BF">
        <w:rPr>
          <w:rFonts w:ascii="Times New Roman" w:hAnsi="Times New Roman"/>
          <w:i/>
          <w:color w:val="000000"/>
          <w:sz w:val="20"/>
          <w:szCs w:val="20"/>
        </w:rPr>
        <w:t>kaveling</w:t>
      </w:r>
      <w:r w:rsidRPr="000C00BF">
        <w:rPr>
          <w:rFonts w:ascii="Times New Roman" w:hAnsi="Times New Roman"/>
          <w:color w:val="000000"/>
          <w:sz w:val="20"/>
          <w:szCs w:val="20"/>
        </w:rPr>
        <w:t>,</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or small parcel of two hectares, in a larger estate with the responsibility for planting and the reimbursement of development fees according to an agreed credit line. Transmigrants, who also were attracted in an effort to reduce the population density of other regions such as Java, receive land capacity as part of their transmigration efforts. They were initially supported to ramp up capacity, gaining self-sufficiency through their labour efforts and plantation derived income. The support varies from location to location as different funding and work opportunities are allocated. (Interview with a representative of Serikat Petani Kelapa Sawit Sekadau (SPKS) (Union of Palm Oil Farmers) in Sekadau, 30 August 2010)</w:t>
      </w:r>
    </w:p>
  </w:endnote>
  <w:endnote w:id="154">
    <w:p w:rsidR="006C706C" w:rsidRPr="000C00BF" w:rsidRDefault="006C706C" w:rsidP="003C5D55">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It might be argued that farmers, who are able to adjust to the </w:t>
      </w:r>
      <w:r w:rsidRPr="000C00BF">
        <w:rPr>
          <w:rStyle w:val="Emphasis"/>
          <w:rFonts w:ascii="Times New Roman" w:hAnsi="Times New Roman"/>
          <w:b w:val="0"/>
          <w:i w:val="0"/>
          <w:color w:val="000000"/>
          <w:sz w:val="20"/>
          <w:szCs w:val="20"/>
        </w:rPr>
        <w:t xml:space="preserve">rhythm of new crops such as oil palm, and remain active in improving on the given situation, are able to derive sufficient income, subject to sufficient land being harvested. This involves the negotiation skills capacity of farmers in obtaining a change in the plantation rationality, which are part of the partnership challenges. It has to be noted that many old-time rubber farmers cannot get used to timely harvesting and maintenance of oil palms, which is vastly different from their previous rubber tapping which allowed delayed tapping and could be fitted in with their rice cultivation. As one PM said, </w:t>
      </w:r>
      <w:r w:rsidRPr="000C00BF">
        <w:rPr>
          <w:rStyle w:val="Emphasis"/>
          <w:rFonts w:ascii="Times New Roman" w:hAnsi="Times New Roman"/>
          <w:b w:val="0"/>
          <w:color w:val="000000"/>
          <w:sz w:val="20"/>
          <w:szCs w:val="20"/>
        </w:rPr>
        <w:t>sawit mendidik saya,</w:t>
      </w:r>
      <w:r w:rsidRPr="000C00BF">
        <w:rPr>
          <w:rStyle w:val="Emphasis"/>
          <w:rFonts w:ascii="Times New Roman" w:hAnsi="Times New Roman"/>
          <w:b w:val="0"/>
          <w:i w:val="0"/>
          <w:color w:val="000000"/>
          <w:sz w:val="20"/>
          <w:szCs w:val="20"/>
        </w:rPr>
        <w:t xml:space="preserve"> or, “oil palms taught me [a few things about farming]”. Interview with independent oil palm farmer, </w:t>
      </w:r>
      <w:r w:rsidRPr="000C00BF">
        <w:rPr>
          <w:rFonts w:ascii="Times New Roman" w:hAnsi="Times New Roman"/>
          <w:color w:val="000000"/>
          <w:sz w:val="20"/>
          <w:szCs w:val="20"/>
        </w:rPr>
        <w:t>Sekadau district, 30 August 2010</w:t>
      </w:r>
      <w:r w:rsidRPr="000C00BF">
        <w:rPr>
          <w:rStyle w:val="Emphasis"/>
          <w:rFonts w:ascii="Times New Roman" w:hAnsi="Times New Roman"/>
          <w:b w:val="0"/>
          <w:i w:val="0"/>
          <w:color w:val="000000"/>
          <w:sz w:val="20"/>
          <w:szCs w:val="20"/>
        </w:rPr>
        <w:t>)</w:t>
      </w:r>
    </w:p>
  </w:endnote>
  <w:endnote w:id="15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Sometimes the derogative term “coolie” is used, which has connotations of subservience.</w:t>
      </w:r>
    </w:p>
  </w:endnote>
  <w:endnote w:id="156">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Information derived from conversations with farmers and members of the oil palm farmers’ union Serikat Petani Kelapa Sawit Sekadau (SPKS), in an oil palm estate in Sekadau district, 30 August 2010.</w:t>
      </w:r>
    </w:p>
  </w:endnote>
  <w:endnote w:id="15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Several species can be used for sugar production. The most prominent is </w:t>
      </w:r>
      <w:r w:rsidRPr="000C00BF">
        <w:rPr>
          <w:rFonts w:ascii="Times New Roman" w:hAnsi="Times New Roman"/>
          <w:i/>
          <w:color w:val="000000"/>
          <w:lang w:val="en-AU"/>
        </w:rPr>
        <w:t>Arenga</w:t>
      </w:r>
      <w:r w:rsidRPr="000C00BF">
        <w:rPr>
          <w:rFonts w:ascii="Times New Roman" w:hAnsi="Times New Roman"/>
          <w:color w:val="000000"/>
          <w:lang w:val="en-AU"/>
        </w:rPr>
        <w:t xml:space="preserve"> </w:t>
      </w:r>
      <w:r w:rsidRPr="000C00BF">
        <w:rPr>
          <w:rFonts w:ascii="Times New Roman" w:hAnsi="Times New Roman"/>
          <w:i/>
          <w:color w:val="000000"/>
          <w:lang w:val="en-AU"/>
        </w:rPr>
        <w:t>pinnata</w:t>
      </w:r>
      <w:r w:rsidRPr="000C00BF">
        <w:rPr>
          <w:rFonts w:ascii="Times New Roman" w:hAnsi="Times New Roman"/>
          <w:color w:val="000000"/>
          <w:lang w:val="en-AU"/>
        </w:rPr>
        <w:t xml:space="preserve"> (syn </w:t>
      </w:r>
      <w:r w:rsidRPr="000C00BF">
        <w:rPr>
          <w:rFonts w:ascii="Times New Roman" w:hAnsi="Times New Roman"/>
          <w:i/>
          <w:color w:val="000000"/>
          <w:lang w:val="en-AU"/>
        </w:rPr>
        <w:t>A. saccharifera</w:t>
      </w:r>
      <w:r w:rsidRPr="000C00BF">
        <w:rPr>
          <w:rFonts w:ascii="Times New Roman" w:hAnsi="Times New Roman"/>
          <w:color w:val="000000"/>
          <w:lang w:val="en-AU"/>
        </w:rPr>
        <w:t xml:space="preserve">) but </w:t>
      </w:r>
      <w:r w:rsidRPr="000C00BF">
        <w:rPr>
          <w:rFonts w:ascii="Times New Roman" w:hAnsi="Times New Roman"/>
          <w:i/>
          <w:color w:val="000000"/>
          <w:lang w:val="en-AU"/>
        </w:rPr>
        <w:t>Borassus</w:t>
      </w:r>
      <w:r w:rsidRPr="000C00BF">
        <w:rPr>
          <w:rFonts w:ascii="Times New Roman" w:hAnsi="Times New Roman"/>
          <w:color w:val="000000"/>
          <w:lang w:val="en-AU"/>
        </w:rPr>
        <w:t xml:space="preserve"> </w:t>
      </w:r>
      <w:r w:rsidRPr="000C00BF">
        <w:rPr>
          <w:rFonts w:ascii="Times New Roman" w:hAnsi="Times New Roman"/>
          <w:i/>
          <w:color w:val="000000"/>
          <w:lang w:val="en-AU"/>
        </w:rPr>
        <w:t>flabellifer</w:t>
      </w:r>
      <w:r w:rsidRPr="000C00BF">
        <w:rPr>
          <w:rFonts w:ascii="Times New Roman" w:hAnsi="Times New Roman"/>
          <w:color w:val="000000"/>
          <w:lang w:val="en-AU"/>
        </w:rPr>
        <w:t xml:space="preserve"> is also common in Asian sugar palm groves.   </w:t>
      </w:r>
    </w:p>
  </w:endnote>
  <w:endnote w:id="15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liquid extracted from sugar palms can be converted into </w:t>
      </w:r>
      <w:r w:rsidRPr="000C00BF">
        <w:rPr>
          <w:rFonts w:ascii="Times New Roman" w:hAnsi="Times New Roman"/>
          <w:i/>
          <w:color w:val="000000"/>
          <w:lang w:val="en-AU"/>
        </w:rPr>
        <w:t>gula merah (</w:t>
      </w:r>
      <w:r w:rsidRPr="000C00BF">
        <w:rPr>
          <w:rFonts w:ascii="Times New Roman" w:hAnsi="Times New Roman"/>
          <w:color w:val="000000"/>
          <w:lang w:val="en-AU"/>
        </w:rPr>
        <w:t xml:space="preserve">red coloured solid block sugar) or processed to produce </w:t>
      </w:r>
      <w:r w:rsidRPr="000C00BF">
        <w:rPr>
          <w:rFonts w:ascii="Times New Roman" w:hAnsi="Times New Roman"/>
          <w:i/>
          <w:color w:val="000000"/>
          <w:lang w:val="en-AU"/>
        </w:rPr>
        <w:t>gula semut</w:t>
      </w:r>
      <w:r w:rsidRPr="000C00BF">
        <w:rPr>
          <w:rFonts w:ascii="Times New Roman" w:hAnsi="Times New Roman"/>
          <w:color w:val="000000"/>
          <w:lang w:val="en-AU"/>
        </w:rPr>
        <w:t xml:space="preserve"> (crystallised sugar) which is a diabetic patient friendly sugar intake alternative. With the application of yeast a fermentation process can produce ethanol. The stoichiometric equation for the conversion of sugar into ethanol is; C6H12O6 = 2CO2 + 2 C2H6O. See van de Staaij (2011: 11).</w:t>
      </w:r>
    </w:p>
  </w:endnote>
  <w:endnote w:id="15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Sometimes when farmers want to switch their swidden rice field to rubber tree groves, they might plant rubber and rice side by side for a few years, before they suspend their cultivation of rice in the field. </w:t>
      </w:r>
    </w:p>
  </w:endnote>
  <w:endnote w:id="160">
    <w:p w:rsidR="006C706C" w:rsidRPr="000C00BF" w:rsidRDefault="006C706C" w:rsidP="00702788">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Readers to consider an emic perspective have to be aware that rubber as well as pepper cultivation lies outside the realm of cultural Dayak proscriptions or taboo that is invoked in rice cultivation and triggers of traditional harvest celebrations such as </w:t>
      </w:r>
      <w:r w:rsidRPr="000C00BF">
        <w:rPr>
          <w:rFonts w:ascii="Times New Roman" w:hAnsi="Times New Roman"/>
          <w:i/>
          <w:color w:val="000000"/>
          <w:sz w:val="20"/>
          <w:szCs w:val="20"/>
        </w:rPr>
        <w:t xml:space="preserve">Gawai </w:t>
      </w:r>
      <w:r w:rsidRPr="000C00BF">
        <w:rPr>
          <w:rFonts w:ascii="Times New Roman" w:hAnsi="Times New Roman"/>
          <w:color w:val="000000"/>
          <w:sz w:val="20"/>
          <w:szCs w:val="20"/>
        </w:rPr>
        <w:t xml:space="preserve">or taboo which prevents to work in the field. (See Chapters Four and Five.) During the introduction of </w:t>
      </w:r>
      <w:r w:rsidRPr="000C00BF">
        <w:rPr>
          <w:rFonts w:ascii="Times New Roman" w:hAnsi="Times New Roman"/>
          <w:i/>
          <w:color w:val="000000"/>
          <w:sz w:val="20"/>
          <w:szCs w:val="20"/>
        </w:rPr>
        <w:t>Hevea</w:t>
      </w:r>
      <w:r w:rsidRPr="000C00BF">
        <w:rPr>
          <w:rFonts w:ascii="Times New Roman" w:hAnsi="Times New Roman"/>
          <w:color w:val="000000"/>
          <w:sz w:val="20"/>
          <w:szCs w:val="20"/>
        </w:rPr>
        <w:t xml:space="preserve"> rubber and pepper Dayaks associated the planting with </w:t>
      </w:r>
      <w:r w:rsidRPr="000C00BF">
        <w:rPr>
          <w:rFonts w:ascii="Times New Roman" w:hAnsi="Times New Roman"/>
          <w:i/>
          <w:color w:val="000000"/>
          <w:sz w:val="20"/>
          <w:szCs w:val="20"/>
        </w:rPr>
        <w:t>tanah mati</w:t>
      </w:r>
      <w:r w:rsidRPr="000C00BF">
        <w:rPr>
          <w:rFonts w:ascii="Times New Roman" w:hAnsi="Times New Roman"/>
          <w:color w:val="000000"/>
          <w:sz w:val="20"/>
          <w:szCs w:val="20"/>
        </w:rPr>
        <w:t xml:space="preserve">, suggesting that the rubber was ‘killing’ good agricultural land. Without doubt the introduction of new crops is a challenge. However </w:t>
      </w:r>
      <w:r w:rsidRPr="000C00BF">
        <w:rPr>
          <w:rFonts w:ascii="Times New Roman" w:hAnsi="Times New Roman"/>
          <w:i/>
          <w:color w:val="000000"/>
          <w:sz w:val="20"/>
          <w:szCs w:val="20"/>
        </w:rPr>
        <w:t>tanah mati</w:t>
      </w:r>
      <w:r w:rsidRPr="000C00BF">
        <w:rPr>
          <w:rFonts w:ascii="Times New Roman" w:hAnsi="Times New Roman"/>
          <w:color w:val="000000"/>
          <w:sz w:val="20"/>
          <w:szCs w:val="20"/>
        </w:rPr>
        <w:t xml:space="preserve"> could also mean that non traditional cultivars prevented rice being planted in the vicinity of those introduced species. This was supported by findings in the field when it was pointed out by farmers as common knowledge that the edges of rice field that border a rubber grove, rice plants do poorly due to their location close to </w:t>
      </w:r>
      <w:r w:rsidRPr="000C00BF">
        <w:rPr>
          <w:rFonts w:ascii="Times New Roman" w:hAnsi="Times New Roman"/>
          <w:i/>
          <w:color w:val="000000"/>
          <w:sz w:val="20"/>
          <w:szCs w:val="20"/>
        </w:rPr>
        <w:t xml:space="preserve">tanah mati. </w:t>
      </w:r>
      <w:r w:rsidRPr="000C00BF">
        <w:rPr>
          <w:rFonts w:ascii="Times New Roman" w:hAnsi="Times New Roman"/>
          <w:color w:val="000000"/>
          <w:sz w:val="20"/>
          <w:szCs w:val="20"/>
        </w:rPr>
        <w:t>The local explanation of this term is that rubber tree roots take all the nutrients out of the soil, leaving little for the rice plants on the edge to mature. At the same time the branches of the trees located at the edge of the field reducing sunlight exposure from the rice plants, causing stunned growth and limited development. See Dove (1998: 103). Describing in his research on the cultural connectivity between rice and rubber. The Dayaks experienced transformation in agriculture, transportation and change in political overlords going back approximately a millennium. See Dove (2011). History is therefore not an unchanging past but at different stages displays different connectivity between people and the environment. Realising this connectivity, as Dove indicates, improves understanding for current behaviour patterns (Benedict 1934).</w:t>
      </w:r>
    </w:p>
  </w:endnote>
  <w:endnote w:id="161">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Descartes, the </w:t>
      </w:r>
      <w:r w:rsidRPr="000C00BF">
        <w:rPr>
          <w:rFonts w:ascii="Times New Roman" w:hAnsi="Times New Roman"/>
          <w:i/>
          <w:color w:val="000000"/>
          <w:lang w:val="en-AU"/>
        </w:rPr>
        <w:t>res cogitans</w:t>
      </w:r>
      <w:r w:rsidRPr="000C00BF">
        <w:rPr>
          <w:rFonts w:ascii="Times New Roman" w:hAnsi="Times New Roman"/>
          <w:color w:val="000000"/>
          <w:lang w:val="en-AU"/>
        </w:rPr>
        <w:t xml:space="preserve"> or substance dualism in which the mind is something non-physical and distinct from the world we see, smell and touch, but in the realm of personal and community perception. See </w:t>
      </w:r>
      <w:r w:rsidRPr="000C00BF">
        <w:rPr>
          <w:rFonts w:ascii="Times New Roman" w:hAnsi="Times New Roman"/>
          <w:color w:val="000000"/>
          <w:lang w:val="en-AU" w:eastAsia="id-ID"/>
        </w:rPr>
        <w:t>Gatzweiler (2003: 230).</w:t>
      </w:r>
      <w:r w:rsidRPr="000C00BF">
        <w:rPr>
          <w:rFonts w:ascii="Times New Roman" w:hAnsi="Times New Roman"/>
          <w:color w:val="000000"/>
          <w:lang w:val="en-AU"/>
        </w:rPr>
        <w:t xml:space="preserve">  </w:t>
      </w:r>
    </w:p>
  </w:endnote>
  <w:endnote w:id="162">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district governments turn a blind eye  to unregistered gold mining operations known as </w:t>
      </w:r>
      <w:r w:rsidRPr="000C00BF">
        <w:rPr>
          <w:rFonts w:ascii="Times New Roman" w:hAnsi="Times New Roman"/>
          <w:i/>
          <w:color w:val="000000"/>
          <w:lang w:val="en-AU"/>
        </w:rPr>
        <w:t>Penambangan Emas Tanpa Izin</w:t>
      </w:r>
      <w:r w:rsidRPr="000C00BF">
        <w:rPr>
          <w:rFonts w:ascii="Times New Roman" w:hAnsi="Times New Roman"/>
          <w:color w:val="000000"/>
          <w:lang w:val="en-AU"/>
        </w:rPr>
        <w:t xml:space="preserve"> (PETI) that are authorised by the village within their boundaries in West Kalimantan. See Weintré (2004).</w:t>
      </w:r>
    </w:p>
  </w:endnote>
  <w:endnote w:id="16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Bourdieu has also raised the matter of multiple views especially with reference to the concept of social capital. See Chapters Four and Seven.   </w:t>
      </w:r>
    </w:p>
  </w:endnote>
  <w:endnote w:id="16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Corporate strength, as can be seen in the case of PT International Anugerah, which received a Kapuas Hulu district provisional permit for a 20,000 hectare palm oil venture (subject to AMAL and village approval) or that of Macquarie Bank, which was assisted by FFI in securing a REDD pilot project in Kapuas Hulu, can also create a mutually sound relationship. As a result of an often seen predatory approach to land management in indigenous land use (by government and the corporate sector as well as some of the élite in traditional communities), a less than harmonious relationship is formed with communities, which also damages the image of the corporations involved. The current approach is confrontational, and this has disadvantaged prospects for the future of land care.          </w:t>
      </w:r>
    </w:p>
  </w:endnote>
  <w:endnote w:id="16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few examples of the type of developments needed to create a new positive paradigm would be the exploration of production of bio-gas from waste and use of solar panels for energy as a step away from pure commercial offerings. Such initiatives could create a new vision of heating, electricity and land use.     </w:t>
      </w:r>
    </w:p>
    <w:p w:rsidR="006C706C" w:rsidRPr="000C00BF" w:rsidRDefault="006C706C" w:rsidP="00702788">
      <w:pPr>
        <w:pStyle w:val="EndnoteText"/>
        <w:jc w:val="both"/>
        <w:rPr>
          <w:rFonts w:ascii="Times New Roman" w:hAnsi="Times New Roman"/>
          <w:color w:val="000000"/>
          <w:lang w:val="en-AU"/>
        </w:rPr>
      </w:pPr>
    </w:p>
    <w:p w:rsidR="006C706C" w:rsidRPr="000C00BF" w:rsidRDefault="006C706C" w:rsidP="00702788">
      <w:pPr>
        <w:pStyle w:val="EndnoteText"/>
        <w:jc w:val="both"/>
        <w:rPr>
          <w:rFonts w:ascii="Times New Roman" w:hAnsi="Times New Roman"/>
          <w:color w:val="000000"/>
          <w:lang w:val="en-AU"/>
        </w:rPr>
      </w:pPr>
    </w:p>
  </w:endnote>
  <w:endnote w:id="16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From a historical perspective, indigenous cultural input had been divorced from administration and politics in West Kalimantan since 1959. In a later move the position of the traditional leader, </w:t>
      </w:r>
      <w:r w:rsidRPr="000C00BF">
        <w:rPr>
          <w:rFonts w:ascii="Times New Roman" w:hAnsi="Times New Roman"/>
          <w:i/>
          <w:color w:val="000000"/>
          <w:lang w:val="en-AU"/>
        </w:rPr>
        <w:t>temenggung</w:t>
      </w:r>
      <w:r w:rsidRPr="000C00BF">
        <w:rPr>
          <w:rFonts w:ascii="Times New Roman" w:hAnsi="Times New Roman"/>
          <w:color w:val="000000"/>
          <w:lang w:val="en-AU"/>
        </w:rPr>
        <w:t xml:space="preserve">, as the representative of the community to the government, was abolished in a decree issued by the provincial governor in 1975. A new position of village chief was created in a village structure, appointed by the government as the link between several longhouses and the government administration.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was reduced to a cultural leader responsible for </w:t>
      </w:r>
      <w:r w:rsidRPr="000C00BF">
        <w:rPr>
          <w:rFonts w:ascii="Times New Roman" w:hAnsi="Times New Roman"/>
          <w:i/>
          <w:color w:val="000000"/>
          <w:lang w:val="en-AU"/>
        </w:rPr>
        <w:t>adat</w:t>
      </w:r>
      <w:r w:rsidRPr="000C00BF">
        <w:rPr>
          <w:rFonts w:ascii="Times New Roman" w:hAnsi="Times New Roman"/>
          <w:color w:val="000000"/>
          <w:lang w:val="en-AU"/>
        </w:rPr>
        <w:t xml:space="preserve"> affairs in the community (Thambun Anyang 1996: 165). In a subsequent major administrative revision, instigated by the village law of 1979, the </w:t>
      </w:r>
      <w:r w:rsidRPr="000C00BF">
        <w:rPr>
          <w:rFonts w:ascii="Times New Roman" w:hAnsi="Times New Roman"/>
          <w:i/>
          <w:color w:val="000000"/>
          <w:lang w:val="en-AU"/>
        </w:rPr>
        <w:t>desa</w:t>
      </w:r>
      <w:r w:rsidRPr="000C00BF">
        <w:rPr>
          <w:rFonts w:ascii="Times New Roman" w:hAnsi="Times New Roman"/>
          <w:color w:val="000000"/>
          <w:lang w:val="en-AU"/>
        </w:rPr>
        <w:t xml:space="preserve"> style administration was introduced to bring the whole archipelago under a uniform village model regardless of locally prevailing systems. This village administration law was eventually </w:t>
      </w:r>
      <w:r w:rsidRPr="000C00BF">
        <w:rPr>
          <w:rFonts w:ascii="Times New Roman" w:hAnsi="Times New Roman"/>
          <w:color w:val="000000"/>
          <w:lang w:val="en-AU" w:eastAsia="id-ID"/>
        </w:rPr>
        <w:t>superseded in 1999 by legislation that possibly has further eroded the customary governance of communities, according to Masiun (2000: 6).</w:t>
      </w:r>
      <w:r w:rsidRPr="000C00BF">
        <w:rPr>
          <w:rFonts w:ascii="Times New Roman" w:hAnsi="Times New Roman"/>
          <w:color w:val="000000"/>
          <w:lang w:val="en-AU"/>
        </w:rPr>
        <w:t xml:space="preserve">   </w:t>
      </w:r>
    </w:p>
  </w:endnote>
  <w:endnote w:id="167">
    <w:p w:rsidR="006C706C" w:rsidRPr="000C00BF" w:rsidRDefault="006C706C" w:rsidP="00702788">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population of West Kalimantan could be considered to have arrived in the region in four major waves. First was th</w:t>
      </w:r>
      <w:r>
        <w:rPr>
          <w:rFonts w:ascii="Times New Roman" w:hAnsi="Times New Roman"/>
          <w:color w:val="000000"/>
          <w:sz w:val="20"/>
          <w:szCs w:val="20"/>
        </w:rPr>
        <w:t>e period of Austronesian colonis</w:t>
      </w:r>
      <w:r w:rsidRPr="000C00BF">
        <w:rPr>
          <w:rFonts w:ascii="Times New Roman" w:hAnsi="Times New Roman"/>
          <w:color w:val="000000"/>
          <w:sz w:val="20"/>
          <w:szCs w:val="20"/>
        </w:rPr>
        <w:t>ation that included the settlement of Dayak groups. Its distinguishing features were language and rice cu</w:t>
      </w:r>
      <w:r>
        <w:rPr>
          <w:rFonts w:ascii="Times New Roman" w:hAnsi="Times New Roman"/>
          <w:color w:val="000000"/>
          <w:sz w:val="20"/>
          <w:szCs w:val="20"/>
        </w:rPr>
        <w:t xml:space="preserve">ltivation, </w:t>
      </w:r>
      <w:r w:rsidRPr="000C00BF">
        <w:rPr>
          <w:rFonts w:ascii="Times New Roman" w:hAnsi="Times New Roman"/>
          <w:color w:val="000000"/>
          <w:sz w:val="20"/>
          <w:szCs w:val="20"/>
        </w:rPr>
        <w:t>estimated to have taken place perhaps around 3000 years ago (</w:t>
      </w:r>
      <w:r w:rsidRPr="000C00BF">
        <w:rPr>
          <w:rFonts w:ascii="Times New Roman" w:hAnsi="Times New Roman"/>
          <w:color w:val="000000"/>
          <w:sz w:val="20"/>
          <w:szCs w:val="20"/>
          <w:lang w:eastAsia="id-ID" w:bidi="ar-SA"/>
        </w:rPr>
        <w:t>Bellwood</w:t>
      </w:r>
      <w:r w:rsidRPr="000C00BF">
        <w:rPr>
          <w:rFonts w:ascii="Times New Roman" w:hAnsi="Times New Roman"/>
          <w:color w:val="000000"/>
          <w:sz w:val="20"/>
          <w:szCs w:val="20"/>
          <w:lang w:eastAsia="id-ID"/>
        </w:rPr>
        <w:t xml:space="preserve"> </w:t>
      </w:r>
      <w:r w:rsidRPr="000C00BF">
        <w:rPr>
          <w:rFonts w:ascii="Times New Roman" w:hAnsi="Times New Roman"/>
          <w:color w:val="000000"/>
          <w:sz w:val="20"/>
          <w:szCs w:val="20"/>
          <w:lang w:eastAsia="id-ID" w:bidi="ar-SA"/>
        </w:rPr>
        <w:t>2006: 109)</w:t>
      </w:r>
      <w:r w:rsidRPr="000C00BF">
        <w:rPr>
          <w:rFonts w:ascii="Times New Roman" w:hAnsi="Times New Roman"/>
          <w:color w:val="000000"/>
          <w:sz w:val="20"/>
          <w:szCs w:val="20"/>
        </w:rPr>
        <w:t>. The second period</w:t>
      </w:r>
      <w:r>
        <w:rPr>
          <w:rFonts w:ascii="Times New Roman" w:hAnsi="Times New Roman"/>
          <w:color w:val="000000"/>
          <w:sz w:val="20"/>
          <w:szCs w:val="20"/>
        </w:rPr>
        <w:t xml:space="preserve"> of migration</w:t>
      </w:r>
      <w:r w:rsidRPr="000C00BF">
        <w:rPr>
          <w:rFonts w:ascii="Times New Roman" w:hAnsi="Times New Roman"/>
          <w:color w:val="000000"/>
          <w:sz w:val="20"/>
          <w:szCs w:val="20"/>
        </w:rPr>
        <w:t xml:space="preserve"> beginning in the 12</w:t>
      </w:r>
      <w:r w:rsidRPr="000C00BF">
        <w:rPr>
          <w:rFonts w:ascii="Times New Roman" w:hAnsi="Times New Roman"/>
          <w:color w:val="000000"/>
          <w:sz w:val="20"/>
          <w:szCs w:val="20"/>
          <w:vertAlign w:val="superscript"/>
        </w:rPr>
        <w:t>th</w:t>
      </w:r>
      <w:r w:rsidRPr="000C00BF">
        <w:rPr>
          <w:rFonts w:ascii="Times New Roman" w:hAnsi="Times New Roman"/>
          <w:color w:val="000000"/>
          <w:sz w:val="20"/>
          <w:szCs w:val="20"/>
        </w:rPr>
        <w:t xml:space="preserve"> century, saw the settlement of ethnic Malay groups. Third was the arrival of large numbers of Chinese migrants in the 18</w:t>
      </w:r>
      <w:r w:rsidRPr="000C00BF">
        <w:rPr>
          <w:rFonts w:ascii="Times New Roman" w:hAnsi="Times New Roman"/>
          <w:color w:val="000000"/>
          <w:sz w:val="20"/>
          <w:szCs w:val="20"/>
          <w:vertAlign w:val="superscript"/>
        </w:rPr>
        <w:t>th</w:t>
      </w:r>
      <w:r w:rsidRPr="000C00BF">
        <w:rPr>
          <w:rFonts w:ascii="Times New Roman" w:hAnsi="Times New Roman"/>
          <w:color w:val="000000"/>
          <w:sz w:val="20"/>
          <w:szCs w:val="20"/>
        </w:rPr>
        <w:t xml:space="preserve"> century</w:t>
      </w:r>
      <w:r>
        <w:rPr>
          <w:rFonts w:ascii="Times New Roman" w:hAnsi="Times New Roman"/>
          <w:color w:val="000000"/>
          <w:sz w:val="20"/>
          <w:szCs w:val="20"/>
        </w:rPr>
        <w:t xml:space="preserve"> by initial invitation of the Muslim principalities</w:t>
      </w:r>
      <w:r w:rsidRPr="000C00BF">
        <w:rPr>
          <w:rFonts w:ascii="Times New Roman" w:hAnsi="Times New Roman"/>
          <w:color w:val="000000"/>
          <w:sz w:val="20"/>
          <w:szCs w:val="20"/>
        </w:rPr>
        <w:t>. The fourth period began in the 1970s</w:t>
      </w:r>
      <w:r>
        <w:rPr>
          <w:rFonts w:ascii="Times New Roman" w:hAnsi="Times New Roman"/>
          <w:color w:val="000000"/>
          <w:sz w:val="20"/>
          <w:szCs w:val="20"/>
        </w:rPr>
        <w:t xml:space="preserve"> till the fall of Suharto in 1998</w:t>
      </w:r>
      <w:r w:rsidRPr="000C00BF">
        <w:rPr>
          <w:rFonts w:ascii="Times New Roman" w:hAnsi="Times New Roman"/>
          <w:color w:val="000000"/>
          <w:sz w:val="20"/>
          <w:szCs w:val="20"/>
        </w:rPr>
        <w:t xml:space="preserve">, with government-sponsored transmigration from Java, Madura and other parts of Indonesia. In between those major waves several other less dominant migration movements occurred.   </w:t>
      </w:r>
    </w:p>
  </w:endnote>
  <w:endnote w:id="168">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a WHO report on </w:t>
      </w:r>
      <w:r w:rsidRPr="000C00BF">
        <w:rPr>
          <w:rFonts w:ascii="Times New Roman" w:hAnsi="Times New Roman"/>
          <w:color w:val="000000"/>
          <w:lang w:val="en-AU" w:eastAsia="id-ID"/>
        </w:rPr>
        <w:t>macro-economic health initiatives in Indonesia</w:t>
      </w:r>
      <w:r w:rsidRPr="000C00BF">
        <w:rPr>
          <w:rFonts w:ascii="Times New Roman" w:hAnsi="Times New Roman"/>
          <w:color w:val="000000"/>
          <w:lang w:val="en-AU"/>
        </w:rPr>
        <w:t>, “currently no system of direct funding to poor areas</w:t>
      </w:r>
      <w:r w:rsidRPr="000C00BF">
        <w:rPr>
          <w:rFonts w:ascii="Times New Roman" w:hAnsi="Times New Roman"/>
          <w:i/>
          <w:color w:val="000000"/>
          <w:lang w:val="en-AU"/>
        </w:rPr>
        <w:t xml:space="preserve"> </w:t>
      </w:r>
      <w:r w:rsidRPr="000C00BF">
        <w:rPr>
          <w:rFonts w:ascii="Times New Roman" w:hAnsi="Times New Roman"/>
          <w:color w:val="000000"/>
          <w:lang w:val="en-AU"/>
        </w:rPr>
        <w:t>exists</w:t>
      </w:r>
      <w:r w:rsidRPr="000C00BF">
        <w:rPr>
          <w:rFonts w:ascii="Times New Roman" w:hAnsi="Times New Roman"/>
          <w:i/>
          <w:color w:val="000000"/>
          <w:lang w:val="en-AU"/>
        </w:rPr>
        <w:t>”</w:t>
      </w:r>
      <w:r w:rsidRPr="000C00BF">
        <w:rPr>
          <w:rFonts w:ascii="Times New Roman" w:hAnsi="Times New Roman"/>
          <w:color w:val="000000"/>
          <w:lang w:val="en-AU"/>
        </w:rPr>
        <w:t xml:space="preserve"> (2006: 6). It should be noted that the social government-initiated PNPM program is discussed later in this thesis.   </w:t>
      </w:r>
    </w:p>
  </w:endnote>
  <w:endnote w:id="16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Ethnocentric groups involved in competition for important resources such as minera</w:t>
      </w:r>
      <w:r>
        <w:rPr>
          <w:rFonts w:ascii="Times New Roman" w:hAnsi="Times New Roman"/>
          <w:color w:val="000000"/>
          <w:lang w:val="en-AU"/>
        </w:rPr>
        <w:t>l and forestry resources,</w:t>
      </w:r>
      <w:r w:rsidRPr="000C00BF">
        <w:rPr>
          <w:rFonts w:ascii="Times New Roman" w:hAnsi="Times New Roman"/>
          <w:color w:val="000000"/>
          <w:lang w:val="en-AU"/>
        </w:rPr>
        <w:t xml:space="preserve"> generate ethnic stratification when they are of such unequal power that one group is able to impose its will upon the other. Syarif Ibrahim Alqadrie (1990: 235) points out that the commercial and politically weaker Dayak groups had allowed other groups to perpetuate and maintain their own advanced economic position. </w:t>
      </w:r>
    </w:p>
  </w:endnote>
  <w:endnote w:id="17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Early trade was mainly with the coastal people of Persia and Arabia who were seeking low-bulk high and value goods such as spices and resins for trade in the Indian Ocean right up to the coast of China. In the Chinese context they continued their early maritime nexus with their maritime expansion in the Sung Dynasty (960-1279 AD) (Tagliacozzo 2005:28).    </w:t>
      </w:r>
    </w:p>
  </w:endnote>
  <w:endnote w:id="17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Gyngell provides a picture of internal Asian trade dating back about two centuries, </w:t>
      </w:r>
      <w:r>
        <w:rPr>
          <w:rFonts w:ascii="Times New Roman" w:hAnsi="Times New Roman"/>
          <w:color w:val="000000"/>
          <w:lang w:val="en-AU"/>
        </w:rPr>
        <w:t xml:space="preserve">which suggested </w:t>
      </w:r>
      <w:r w:rsidRPr="000C00BF">
        <w:rPr>
          <w:rFonts w:ascii="Times New Roman" w:hAnsi="Times New Roman"/>
          <w:color w:val="000000"/>
          <w:lang w:val="en-AU"/>
        </w:rPr>
        <w:t>Asia was responsible for half of the economic activity around the world</w:t>
      </w:r>
      <w:r>
        <w:rPr>
          <w:rFonts w:ascii="Times New Roman" w:hAnsi="Times New Roman"/>
          <w:color w:val="000000"/>
          <w:lang w:val="en-AU"/>
        </w:rPr>
        <w:t xml:space="preserve"> in that period. By the 1950s this had</w:t>
      </w:r>
      <w:r w:rsidRPr="000C00BF">
        <w:rPr>
          <w:rFonts w:ascii="Times New Roman" w:hAnsi="Times New Roman"/>
          <w:color w:val="000000"/>
          <w:lang w:val="en-AU"/>
        </w:rPr>
        <w:t xml:space="preserve"> reduced to a mere 7 percent. This contrast is evidence</w:t>
      </w:r>
      <w:r>
        <w:rPr>
          <w:rFonts w:ascii="Times New Roman" w:hAnsi="Times New Roman"/>
          <w:color w:val="000000"/>
          <w:lang w:val="en-AU"/>
        </w:rPr>
        <w:t xml:space="preserve">d by </w:t>
      </w:r>
      <w:r w:rsidRPr="000C00BF">
        <w:rPr>
          <w:rFonts w:ascii="Times New Roman" w:hAnsi="Times New Roman"/>
          <w:color w:val="000000"/>
          <w:lang w:val="en-AU"/>
        </w:rPr>
        <w:t xml:space="preserve">the way foreign trade and colonial influence altered trade patterns over time. See Gyngell (2010: 3) and Reid (1988: 111). </w:t>
      </w:r>
    </w:p>
  </w:endnote>
  <w:endnote w:id="17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first European explorer on a survey mission to travel up the Kapuas River to reach the location of Putussibau and beyond was George Müller in 1824 (Posewitz 1892: 22). Although Putussibau was a trading outpost its strategic importance was only acknowledged in 1895 when the first permanent post of </w:t>
      </w:r>
      <w:r w:rsidRPr="000C00BF">
        <w:rPr>
          <w:rFonts w:ascii="Times New Roman" w:hAnsi="Times New Roman"/>
          <w:i/>
          <w:color w:val="000000"/>
          <w:lang w:val="en-AU"/>
        </w:rPr>
        <w:t>controleur</w:t>
      </w:r>
      <w:r w:rsidRPr="000C00BF">
        <w:rPr>
          <w:rFonts w:ascii="Times New Roman" w:hAnsi="Times New Roman"/>
          <w:color w:val="000000"/>
          <w:lang w:val="en-AU"/>
        </w:rPr>
        <w:t xml:space="preserve"> was established, with L</w:t>
      </w:r>
      <w:r>
        <w:rPr>
          <w:rFonts w:ascii="Times New Roman" w:hAnsi="Times New Roman"/>
          <w:color w:val="000000"/>
          <w:lang w:val="en-AU"/>
        </w:rPr>
        <w:t>. C. Westenemk appointed in a role</w:t>
      </w:r>
      <w:r w:rsidRPr="000C00BF">
        <w:rPr>
          <w:rFonts w:ascii="Times New Roman" w:hAnsi="Times New Roman"/>
          <w:color w:val="000000"/>
          <w:lang w:val="en-AU"/>
        </w:rPr>
        <w:t xml:space="preserve"> under the Resident of Sintang. See </w:t>
      </w:r>
      <w:r w:rsidRPr="000C00BF">
        <w:rPr>
          <w:rFonts w:ascii="Times New Roman" w:hAnsi="Times New Roman"/>
          <w:i/>
          <w:color w:val="000000"/>
          <w:lang w:val="en-AU" w:eastAsia="id-ID"/>
        </w:rPr>
        <w:t>Jaarboek van de Maatschappij der Nederlandse Letterkunde</w:t>
      </w:r>
      <w:r w:rsidRPr="000C00BF">
        <w:rPr>
          <w:rFonts w:ascii="Times New Roman" w:hAnsi="Times New Roman"/>
          <w:color w:val="000000"/>
          <w:lang w:val="en-AU" w:eastAsia="id-ID"/>
        </w:rPr>
        <w:t xml:space="preserve"> 1901-2000 (2005: 184).</w:t>
      </w:r>
    </w:p>
  </w:endnote>
  <w:endnote w:id="173">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This migration flow involves the internal circular migration of the Dayak and external migration from around the archipelago and beyond. To a degree it has increased intermarriage and familiarity between Dayak groups and outsiders. This in turn has resulted in increased networking through some social capital inputs. See G. Jugo (1982: 65). </w:t>
      </w:r>
    </w:p>
  </w:endnote>
  <w:endnote w:id="174">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data on ethnicity appears to be political sensitive issue in West Kalimantan. One source claims that the population of Dayak and Malay both account for 33.75 percent of the total population of the province. Other populations are given as Chinese 10 percent (although in earlier statistics a figure as high as 17 percent was noted) Javanese 9 percent, Madurese 6 percent, Bugis 3 percent, with Sundanese, Malay Banjarese, and Batak all listed at about 1 percent</w:t>
      </w:r>
      <w:r>
        <w:rPr>
          <w:rFonts w:ascii="Times New Roman" w:hAnsi="Times New Roman"/>
          <w:color w:val="000000"/>
          <w:lang w:val="en-AU"/>
        </w:rPr>
        <w:t xml:space="preserve"> of the population</w:t>
      </w:r>
      <w:r w:rsidRPr="000C00BF">
        <w:rPr>
          <w:rFonts w:ascii="Times New Roman" w:hAnsi="Times New Roman"/>
          <w:color w:val="000000"/>
          <w:lang w:val="en-AU"/>
        </w:rPr>
        <w:t>. The data on religious affiliation indicates that 60 percent profess Islam, 23 percent Catholicism, 12 percent Protestantism, 6 percent Buddhism, 1 percent Confucianism and Hinduism less than 1 percent. Although not officially recorded, many Dayaks profess their indigenous spiritual beliefs. The main languages are Indonesian, Malay, Dayak (including Taman and Kantu’) and Chinese Hakka and Teochew languages. The population of th</w:t>
      </w:r>
      <w:r w:rsidRPr="00F51C82">
        <w:rPr>
          <w:rFonts w:ascii="Times New Roman" w:hAnsi="Times New Roman"/>
          <w:color w:val="000000"/>
          <w:lang w:val="en-AU"/>
        </w:rPr>
        <w:t xml:space="preserve">e province has grown by 10 percent in the last decade and was recorded at 4.4 million inhabitants in 2010. See </w:t>
      </w:r>
      <w:hyperlink r:id="rId4" w:history="1">
        <w:r w:rsidRPr="00F51C82">
          <w:rPr>
            <w:rStyle w:val="Hyperlink"/>
            <w:rFonts w:ascii="Times New Roman" w:hAnsi="Times New Roman"/>
            <w:color w:val="000000"/>
            <w:u w:val="none"/>
            <w:lang w:val="en-AU"/>
          </w:rPr>
          <w:t>www.kalbarprov.go.id</w:t>
        </w:r>
      </w:hyperlink>
      <w:r w:rsidRPr="00F51C82">
        <w:rPr>
          <w:rFonts w:ascii="Times New Roman" w:hAnsi="Times New Roman"/>
          <w:color w:val="000000"/>
          <w:lang w:val="en-AU"/>
        </w:rPr>
        <w:t xml:space="preserve"> and </w:t>
      </w:r>
      <w:hyperlink r:id="rId5" w:history="1">
        <w:r w:rsidRPr="00F51C82">
          <w:rPr>
            <w:rStyle w:val="Hyperlink"/>
            <w:rFonts w:ascii="Times New Roman" w:hAnsi="Times New Roman"/>
            <w:color w:val="000000"/>
            <w:u w:val="none"/>
            <w:lang w:val="en-AU"/>
          </w:rPr>
          <w:t>www.bps.go.id</w:t>
        </w:r>
      </w:hyperlink>
      <w:r w:rsidRPr="00F51C82">
        <w:rPr>
          <w:rFonts w:ascii="Times New Roman" w:hAnsi="Times New Roman"/>
          <w:color w:val="000000"/>
          <w:lang w:val="en-AU"/>
        </w:rPr>
        <w:t xml:space="preserve">, </w:t>
      </w:r>
      <w:r w:rsidRPr="000C00BF">
        <w:rPr>
          <w:rFonts w:ascii="Times New Roman" w:hAnsi="Times New Roman"/>
          <w:color w:val="000000"/>
          <w:lang w:val="en-AU"/>
        </w:rPr>
        <w:t>accessed 12 December 2013.</w:t>
      </w:r>
    </w:p>
  </w:endnote>
  <w:endnote w:id="17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Even in Kapuas Hulu district, those micro differences are apparent from village to village along the Kapuas River. Wealthy villages with apparent gold resources can be located next to </w:t>
      </w:r>
      <w:r>
        <w:rPr>
          <w:rFonts w:ascii="Times New Roman" w:hAnsi="Times New Roman"/>
          <w:color w:val="000000"/>
          <w:lang w:val="en-AU"/>
        </w:rPr>
        <w:t xml:space="preserve">poor </w:t>
      </w:r>
      <w:r w:rsidRPr="000C00BF">
        <w:rPr>
          <w:rFonts w:ascii="Times New Roman" w:hAnsi="Times New Roman"/>
          <w:color w:val="000000"/>
          <w:lang w:val="en-AU"/>
        </w:rPr>
        <w:t xml:space="preserve">villages where no electric lights can be detected as the community cannot afford the fuel to run a small electricity generator at night. (Observed in an upriver Kapuas Hulu research expedition, November 2010.)  </w:t>
      </w:r>
    </w:p>
  </w:endnote>
  <w:endnote w:id="17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In the pre-colonial era taxes were normally extracted by local rulers who controlled inland trade routed through an entrepôt within their realm of control. Under this strong local central authority the ruler was able to exercise control of upstream communities through the demand for tribute. In the early colonial era the local chieftain became the appointed intermediate between the colonial ruler as a tax collector and the local population. Under this arrangement, the colonial power often ended the payment of tribute but allowed the local ruler a commission on the tax collected.</w:t>
      </w:r>
    </w:p>
  </w:endnote>
  <w:endnote w:id="177">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Veth (1856: 128) describes the way non-indigenous inhabitants of West Kalimantan were able to trick unsuspecting Dayak individuals in servitude. Food such as cooked rice would be left on the side of a bush track which was frequently used by indigenous people. When a Dayak passed by and stopped to eat the rice, a non-indigenous person would appear from the forest and request payment for the food, saying that it belonged to him. As the reimbursement demanded was many times the value of the food</w:t>
      </w:r>
      <w:r>
        <w:rPr>
          <w:rFonts w:ascii="Times New Roman" w:hAnsi="Times New Roman"/>
          <w:color w:val="000000"/>
          <w:lang w:val="en-AU"/>
        </w:rPr>
        <w:t xml:space="preserve"> combined with other demands</w:t>
      </w:r>
      <w:r w:rsidRPr="000C00BF">
        <w:rPr>
          <w:rFonts w:ascii="Times New Roman" w:hAnsi="Times New Roman"/>
          <w:color w:val="000000"/>
          <w:lang w:val="en-AU"/>
        </w:rPr>
        <w:t xml:space="preserve">, the Dayak was subsequently forced into debt bondage to pay the cost of what </w:t>
      </w:r>
      <w:r>
        <w:rPr>
          <w:rFonts w:ascii="Times New Roman" w:hAnsi="Times New Roman"/>
          <w:color w:val="000000"/>
          <w:lang w:val="en-AU"/>
        </w:rPr>
        <w:t xml:space="preserve">ever </w:t>
      </w:r>
      <w:r w:rsidRPr="000C00BF">
        <w:rPr>
          <w:rFonts w:ascii="Times New Roman" w:hAnsi="Times New Roman"/>
          <w:color w:val="000000"/>
          <w:lang w:val="en-AU"/>
        </w:rPr>
        <w:t>he had eaten</w:t>
      </w:r>
      <w:r>
        <w:rPr>
          <w:rFonts w:ascii="Times New Roman" w:hAnsi="Times New Roman"/>
          <w:color w:val="000000"/>
          <w:lang w:val="en-AU"/>
        </w:rPr>
        <w:t xml:space="preserve"> or tricked into. Reid noted </w:t>
      </w:r>
      <w:r w:rsidRPr="000C00BF">
        <w:rPr>
          <w:rFonts w:ascii="Times New Roman" w:hAnsi="Times New Roman"/>
          <w:color w:val="000000"/>
          <w:lang w:val="en-AU"/>
        </w:rPr>
        <w:t xml:space="preserve">that debt repayment would </w:t>
      </w:r>
      <w:r>
        <w:rPr>
          <w:rFonts w:ascii="Times New Roman" w:hAnsi="Times New Roman"/>
          <w:color w:val="000000"/>
          <w:lang w:val="en-AU"/>
        </w:rPr>
        <w:t xml:space="preserve">usually </w:t>
      </w:r>
      <w:r w:rsidRPr="000C00BF">
        <w:rPr>
          <w:rFonts w:ascii="Times New Roman" w:hAnsi="Times New Roman"/>
          <w:color w:val="000000"/>
          <w:lang w:val="en-AU"/>
        </w:rPr>
        <w:t xml:space="preserve">only cover interest on the principle, </w:t>
      </w:r>
      <w:r>
        <w:rPr>
          <w:rFonts w:ascii="Times New Roman" w:hAnsi="Times New Roman"/>
          <w:color w:val="000000"/>
          <w:lang w:val="en-AU"/>
        </w:rPr>
        <w:t xml:space="preserve">while the principle amount </w:t>
      </w:r>
      <w:r w:rsidRPr="000C00BF">
        <w:rPr>
          <w:rFonts w:ascii="Times New Roman" w:hAnsi="Times New Roman"/>
          <w:color w:val="000000"/>
          <w:lang w:val="en-AU"/>
        </w:rPr>
        <w:t xml:space="preserve">could </w:t>
      </w:r>
      <w:r>
        <w:rPr>
          <w:rFonts w:ascii="Times New Roman" w:hAnsi="Times New Roman"/>
          <w:color w:val="000000"/>
          <w:lang w:val="en-AU"/>
        </w:rPr>
        <w:t xml:space="preserve">often </w:t>
      </w:r>
      <w:r w:rsidRPr="000C00BF">
        <w:rPr>
          <w:rFonts w:ascii="Times New Roman" w:hAnsi="Times New Roman"/>
          <w:color w:val="000000"/>
          <w:lang w:val="en-AU"/>
        </w:rPr>
        <w:t>only be repaid in a lump sum. In theory slavery was abolished in 1818 in the Netherlands East Indies, but in reality it was only made technically illegal in 1860. It appears th</w:t>
      </w:r>
      <w:r>
        <w:rPr>
          <w:rFonts w:ascii="Times New Roman" w:hAnsi="Times New Roman"/>
          <w:color w:val="000000"/>
          <w:lang w:val="en-AU"/>
        </w:rPr>
        <w:t>at only in 1910 serious efforts</w:t>
      </w:r>
      <w:r w:rsidRPr="000C00BF">
        <w:rPr>
          <w:rFonts w:ascii="Times New Roman" w:hAnsi="Times New Roman"/>
          <w:color w:val="000000"/>
          <w:lang w:val="en-AU"/>
        </w:rPr>
        <w:t xml:space="preserve"> were made in the ethnic Batak domains in Sumatra to abolish slavery. See Reid (1983: 34).   </w:t>
      </w:r>
    </w:p>
  </w:endnote>
  <w:endnote w:id="17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Appendix a cognitive sketch is provided on social capital, natural resources and governance, which show a blurring edge between the elements. This is caused due to the fact that the elements in the English language not precisely translate in </w:t>
      </w:r>
      <w:r>
        <w:rPr>
          <w:rFonts w:ascii="Times New Roman" w:hAnsi="Times New Roman"/>
          <w:color w:val="000000"/>
          <w:lang w:val="en-AU"/>
        </w:rPr>
        <w:t xml:space="preserve">the local languages (including </w:t>
      </w:r>
      <w:r w:rsidRPr="000C00BF">
        <w:rPr>
          <w:rFonts w:ascii="Times New Roman" w:hAnsi="Times New Roman"/>
          <w:color w:val="000000"/>
          <w:lang w:val="en-AU"/>
        </w:rPr>
        <w:t xml:space="preserve">natural resources) and concept in the Dayak culture of social capital and natural resources are being perceived from a different angle. The concept of moral economy helps to explain this.   </w:t>
      </w:r>
    </w:p>
  </w:endnote>
  <w:endnote w:id="17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should be noted that in a longhouse the inhabitants act autonomously, but can also act together. Tribes, such as those in the upper Kapuas region, were for long under no external authority. Other Dayak tribes that were subject to non predatory (Malay) outside authority did not affect their own authority on their domain. Veth mentions an example of a weak Malay ruler of the Matan principality who was often affected by opium consumption (1854: 142).</w:t>
      </w:r>
    </w:p>
  </w:endnote>
  <w:endnote w:id="18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Early colonial archives on trade recorded the movements of Arab traders in the archipelago. One archival report noted Arab traders unloading a slave cargo in Sulawesi, apparently as the sole currency to negotiate exchange for the island’s forest products at that time. See </w:t>
      </w:r>
      <w:r w:rsidRPr="000C00BF">
        <w:rPr>
          <w:rFonts w:ascii="Times New Roman" w:hAnsi="Times New Roman"/>
          <w:color w:val="000000"/>
          <w:lang w:val="en-AU" w:eastAsia="id-ID"/>
        </w:rPr>
        <w:t>Vernet (2009: 45).</w:t>
      </w:r>
      <w:r w:rsidRPr="000C00BF">
        <w:rPr>
          <w:rFonts w:ascii="Times New Roman" w:hAnsi="Times New Roman"/>
          <w:color w:val="000000"/>
          <w:lang w:val="en-AU"/>
        </w:rPr>
        <w:t xml:space="preserve"> </w:t>
      </w:r>
    </w:p>
  </w:endnote>
  <w:endnote w:id="18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Friendship and culture flows through the offering of food. The Dayaks and Chinese with similar dietary habits communicated well, using Malay or local Dayak languages while some Dayaks were fluent in one or two Chinese dialects. These and other characteristics have created an early easy bonding between the two groups. In the 1970s, a number of Taman Dayak pupils from Malapi attending school in Putussibau during the week were allowed to stay in the storage rooms of Chinese trading businesses.  They would return home on the weekend to obtain food supplies and see their parents. (Interview with Anton in Malapi, October 2010). On the other hand, relationships with the Malays are restrained due to their dietary restrictions. Food consumed and prepared by the Dayak and Chinese is perceived as unclean in the eyes of many Malays. This important cultural difference has made it difficult to build bridges as a social lubricant of sharing meals among communities is restricted. In an interview, H. M. Baroamas J. Balunus explained that when he plans a feast to inaugurate his new house he will order food from two different catering services. One catering service will provide </w:t>
      </w:r>
      <w:r w:rsidRPr="000C00BF">
        <w:rPr>
          <w:rFonts w:ascii="Times New Roman" w:hAnsi="Times New Roman"/>
          <w:i/>
          <w:color w:val="000000"/>
          <w:lang w:val="en-AU"/>
        </w:rPr>
        <w:t>halal</w:t>
      </w:r>
      <w:r w:rsidRPr="000C00BF">
        <w:rPr>
          <w:rFonts w:ascii="Times New Roman" w:hAnsi="Times New Roman"/>
          <w:color w:val="000000"/>
          <w:lang w:val="en-AU"/>
        </w:rPr>
        <w:t xml:space="preserve"> food while the other Chinese-style dishes. In this manner all three major ethnic groups are made welcome at the event. (Interview, Pontianak, February 2011).           </w:t>
      </w:r>
    </w:p>
  </w:endnote>
  <w:endnote w:id="18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word </w:t>
      </w:r>
      <w:r w:rsidRPr="000C00BF">
        <w:rPr>
          <w:rFonts w:ascii="Times New Roman" w:hAnsi="Times New Roman"/>
          <w:i/>
          <w:color w:val="000000"/>
          <w:lang w:val="en-AU"/>
        </w:rPr>
        <w:t>Senganan</w:t>
      </w:r>
      <w:r w:rsidRPr="000C00BF">
        <w:rPr>
          <w:rFonts w:ascii="Times New Roman" w:hAnsi="Times New Roman"/>
          <w:color w:val="000000"/>
          <w:lang w:val="en-AU"/>
        </w:rPr>
        <w:t xml:space="preserve"> may be derive from two Dayak words, </w:t>
      </w:r>
      <w:r w:rsidRPr="000C00BF">
        <w:rPr>
          <w:rFonts w:ascii="Times New Roman" w:hAnsi="Times New Roman"/>
          <w:i/>
          <w:color w:val="000000"/>
          <w:lang w:val="en-AU"/>
        </w:rPr>
        <w:t xml:space="preserve">sanggak </w:t>
      </w:r>
      <w:r w:rsidRPr="000C00BF">
        <w:rPr>
          <w:rFonts w:ascii="Times New Roman" w:hAnsi="Times New Roman"/>
          <w:color w:val="000000"/>
          <w:lang w:val="en-AU"/>
        </w:rPr>
        <w:t xml:space="preserve">meaning “till” and </w:t>
      </w:r>
      <w:r w:rsidRPr="000C00BF">
        <w:rPr>
          <w:rFonts w:ascii="Times New Roman" w:hAnsi="Times New Roman"/>
          <w:i/>
          <w:color w:val="000000"/>
          <w:lang w:val="en-AU"/>
        </w:rPr>
        <w:t xml:space="preserve">nuan </w:t>
      </w:r>
      <w:r w:rsidRPr="000C00BF">
        <w:rPr>
          <w:rFonts w:ascii="Times New Roman" w:hAnsi="Times New Roman"/>
          <w:color w:val="000000"/>
          <w:lang w:val="en-AU"/>
        </w:rPr>
        <w:t>meaning “you</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lead”. Followed by the phrase, </w:t>
      </w:r>
      <w:r w:rsidRPr="000C00BF">
        <w:rPr>
          <w:rFonts w:ascii="Times New Roman" w:hAnsi="Times New Roman"/>
          <w:i/>
          <w:color w:val="000000"/>
          <w:lang w:val="en-AU"/>
        </w:rPr>
        <w:t xml:space="preserve">sampai kaulah hubungan keluarga kita </w:t>
      </w:r>
      <w:r w:rsidRPr="000C00BF">
        <w:rPr>
          <w:rFonts w:ascii="Times New Roman" w:hAnsi="Times New Roman"/>
          <w:color w:val="000000"/>
          <w:lang w:val="en-AU"/>
        </w:rPr>
        <w:t>it can be translated as,</w:t>
      </w:r>
      <w:r w:rsidRPr="000C00BF">
        <w:rPr>
          <w:rFonts w:ascii="Times New Roman" w:hAnsi="Times New Roman"/>
          <w:i/>
          <w:color w:val="000000"/>
          <w:lang w:val="en-AU"/>
        </w:rPr>
        <w:t xml:space="preserve"> </w:t>
      </w:r>
      <w:r w:rsidRPr="000C00BF">
        <w:rPr>
          <w:rFonts w:ascii="Times New Roman" w:hAnsi="Times New Roman"/>
          <w:color w:val="000000"/>
          <w:lang w:val="en-AU"/>
        </w:rPr>
        <w:t>“our family relations end after your conversion [to Islam]”</w:t>
      </w:r>
      <w:r w:rsidRPr="000C00BF">
        <w:rPr>
          <w:rFonts w:ascii="Times New Roman" w:hAnsi="Times New Roman"/>
          <w:i/>
          <w:color w:val="000000"/>
          <w:lang w:val="en-AU"/>
        </w:rPr>
        <w:t xml:space="preserve">, </w:t>
      </w:r>
      <w:r w:rsidRPr="000C00BF">
        <w:rPr>
          <w:rFonts w:ascii="Times New Roman" w:hAnsi="Times New Roman"/>
          <w:color w:val="000000"/>
          <w:lang w:val="en-AU"/>
        </w:rPr>
        <w:t>according to</w:t>
      </w:r>
      <w:r w:rsidRPr="000C00BF">
        <w:rPr>
          <w:rFonts w:ascii="Times New Roman" w:hAnsi="Times New Roman"/>
          <w:i/>
          <w:color w:val="000000"/>
          <w:lang w:val="en-AU"/>
        </w:rPr>
        <w:t xml:space="preserve"> </w:t>
      </w:r>
      <w:r w:rsidRPr="000C00BF">
        <w:rPr>
          <w:rFonts w:ascii="Times New Roman" w:hAnsi="Times New Roman"/>
          <w:color w:val="000000"/>
          <w:lang w:val="en-AU"/>
        </w:rPr>
        <w:t>L.H. Kadir (in</w:t>
      </w:r>
      <w:r w:rsidRPr="000C00BF">
        <w:rPr>
          <w:rFonts w:ascii="Times New Roman" w:hAnsi="Times New Roman"/>
          <w:i/>
          <w:color w:val="000000"/>
          <w:lang w:val="en-AU"/>
        </w:rPr>
        <w:t xml:space="preserve"> </w:t>
      </w:r>
      <w:r w:rsidRPr="000C00BF">
        <w:rPr>
          <w:rFonts w:ascii="Times New Roman" w:hAnsi="Times New Roman"/>
          <w:color w:val="000000"/>
          <w:lang w:val="en-AU" w:eastAsia="id-ID"/>
        </w:rPr>
        <w:t>Tanasaldy 2012: 53). Variations on the meaning of the word</w:t>
      </w:r>
      <w:r w:rsidRPr="000C00BF">
        <w:rPr>
          <w:rFonts w:ascii="Times New Roman" w:hAnsi="Times New Roman"/>
          <w:i/>
          <w:color w:val="000000"/>
          <w:lang w:val="en-AU" w:eastAsia="id-ID"/>
        </w:rPr>
        <w:t xml:space="preserve"> Senganan</w:t>
      </w:r>
      <w:r w:rsidRPr="000C00BF">
        <w:rPr>
          <w:rFonts w:ascii="Times New Roman" w:hAnsi="Times New Roman"/>
          <w:color w:val="000000"/>
          <w:lang w:val="en-AU" w:eastAsia="id-ID"/>
        </w:rPr>
        <w:t xml:space="preserve"> can also be</w:t>
      </w:r>
      <w:r>
        <w:rPr>
          <w:rFonts w:ascii="Times New Roman" w:hAnsi="Times New Roman"/>
          <w:color w:val="000000"/>
          <w:lang w:val="en-AU" w:eastAsia="id-ID"/>
        </w:rPr>
        <w:t xml:space="preserve"> found. The very few Muslims</w:t>
      </w:r>
      <w:r w:rsidRPr="000C00BF">
        <w:rPr>
          <w:rFonts w:ascii="Times New Roman" w:hAnsi="Times New Roman"/>
          <w:color w:val="000000"/>
          <w:lang w:val="en-AU" w:eastAsia="id-ID"/>
        </w:rPr>
        <w:t xml:space="preserve"> convert</w:t>
      </w:r>
      <w:r>
        <w:rPr>
          <w:rFonts w:ascii="Times New Roman" w:hAnsi="Times New Roman"/>
          <w:color w:val="000000"/>
          <w:lang w:val="en-AU" w:eastAsia="id-ID"/>
        </w:rPr>
        <w:t>s</w:t>
      </w:r>
      <w:r w:rsidRPr="000C00BF">
        <w:rPr>
          <w:rFonts w:ascii="Times New Roman" w:hAnsi="Times New Roman"/>
          <w:color w:val="000000"/>
          <w:lang w:val="en-AU" w:eastAsia="id-ID"/>
        </w:rPr>
        <w:t xml:space="preserve"> to Christianity are also known as </w:t>
      </w:r>
      <w:r w:rsidRPr="000C00BF">
        <w:rPr>
          <w:rFonts w:ascii="Times New Roman" w:hAnsi="Times New Roman"/>
          <w:i/>
          <w:color w:val="000000"/>
          <w:lang w:val="en-AU" w:eastAsia="id-ID"/>
        </w:rPr>
        <w:t>Senganan,</w:t>
      </w:r>
      <w:r w:rsidRPr="000C00BF">
        <w:rPr>
          <w:rFonts w:ascii="Times New Roman" w:hAnsi="Times New Roman"/>
          <w:color w:val="000000"/>
          <w:lang w:val="en-AU" w:eastAsia="id-ID"/>
        </w:rPr>
        <w:t xml:space="preserve"> according to </w:t>
      </w:r>
      <w:r>
        <w:rPr>
          <w:rFonts w:ascii="Times New Roman" w:hAnsi="Times New Roman"/>
          <w:color w:val="000000"/>
          <w:lang w:val="en-AU" w:eastAsia="id-ID"/>
        </w:rPr>
        <w:t xml:space="preserve">Anton </w:t>
      </w:r>
      <w:r w:rsidRPr="000C00BF">
        <w:rPr>
          <w:rFonts w:ascii="Times New Roman" w:hAnsi="Times New Roman"/>
          <w:color w:val="000000"/>
          <w:lang w:val="en-AU" w:eastAsia="id-ID"/>
        </w:rPr>
        <w:t xml:space="preserve">a Dayak interlocutor in Kapuas Hulu. (Interview, November, 2011) </w:t>
      </w:r>
    </w:p>
  </w:endnote>
  <w:endnote w:id="183">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One researcher recorded  a Taman village elder as saying, “[The Dayak clans] became guests in their own home, became beggars in their own region, lived in destitution and humiliation ...were  not given important position ... and were continually being looked down as infidels</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 xml:space="preserve"> (Tanasaldy 2012: 66). </w:t>
      </w:r>
    </w:p>
  </w:endnote>
  <w:endnote w:id="184">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Travels in Kapuas Hulu revealed that some of the languages spoken by those tribes are vastly different, while some appear to be very close. Of all the languages spoken by the Dayaks, the language of the Ibans, a large Dayak group in Sarawak, is the closest to the Malay/Indonesian language.</w:t>
      </w:r>
    </w:p>
  </w:endnote>
  <w:endnote w:id="185">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Chinese port of Guangzhou was formerly known by Westerners as Canton. Early trade between Kalimantan and China can be traced back a thousand years before direct trade with Europeans commenced. See Bellwood (2006: 334).</w:t>
      </w:r>
    </w:p>
  </w:endnote>
  <w:endnote w:id="18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of these taboos can be construed as cultural conservation measures or a contribution to better division of resources. See Ostrom (1995, 1990).</w:t>
      </w:r>
    </w:p>
  </w:endnote>
  <w:endnote w:id="187">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his capacity as commissioner Prins, renewed contact with the Malay principalities and refreshed alliances with the free Dayaks, including Taman Dayak clans in the Upper Kapuas River area on behalf of the Netherlands Indies administration. It took until 1916 for some control of Dayak groups in the upper Kapuas River region to be achieved, although the somewhat downstream Semitau principality had been forced to sign treaties resulting in some colonial control in that area as early as 1858. See Ooi (2004: 435).    </w:t>
      </w:r>
    </w:p>
  </w:endnote>
  <w:endnote w:id="188">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undertaking was also known as </w:t>
      </w:r>
      <w:r w:rsidRPr="000C00BF">
        <w:rPr>
          <w:rFonts w:ascii="Times New Roman" w:hAnsi="Times New Roman"/>
          <w:i/>
          <w:color w:val="000000"/>
          <w:lang w:val="en-AU"/>
        </w:rPr>
        <w:t>Pax Hollandia</w:t>
      </w:r>
      <w:r w:rsidRPr="000C00BF">
        <w:rPr>
          <w:rFonts w:ascii="Times New Roman" w:hAnsi="Times New Roman"/>
          <w:color w:val="000000"/>
          <w:lang w:val="en-AU"/>
        </w:rPr>
        <w:t>. See Knapen (2001).</w:t>
      </w:r>
    </w:p>
  </w:endnote>
  <w:endnote w:id="189">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According to Professor Usop at Palangkaraya University, 152 tribes were invited to the peace conference at Tumbang Anoi in Central Kalimantan, together with Netherlands Indies government officials. The meetings lasted from </w:t>
      </w:r>
      <w:r>
        <w:rPr>
          <w:rFonts w:ascii="Times New Roman" w:hAnsi="Times New Roman"/>
          <w:color w:val="000000"/>
          <w:sz w:val="20"/>
          <w:szCs w:val="20"/>
        </w:rPr>
        <w:t xml:space="preserve">the </w:t>
      </w:r>
      <w:r w:rsidRPr="000C00BF">
        <w:rPr>
          <w:rFonts w:ascii="Times New Roman" w:hAnsi="Times New Roman"/>
          <w:color w:val="000000"/>
          <w:sz w:val="20"/>
          <w:szCs w:val="20"/>
        </w:rPr>
        <w:t>22</w:t>
      </w:r>
      <w:r w:rsidRPr="000C00BF">
        <w:rPr>
          <w:rFonts w:ascii="Times New Roman" w:hAnsi="Times New Roman"/>
          <w:color w:val="000000"/>
          <w:sz w:val="20"/>
          <w:szCs w:val="20"/>
          <w:vertAlign w:val="superscript"/>
        </w:rPr>
        <w:t>th</w:t>
      </w:r>
      <w:r w:rsidRPr="000C00BF">
        <w:rPr>
          <w:rFonts w:ascii="Times New Roman" w:hAnsi="Times New Roman"/>
          <w:color w:val="000000"/>
          <w:sz w:val="20"/>
          <w:szCs w:val="20"/>
        </w:rPr>
        <w:t xml:space="preserve"> </w:t>
      </w:r>
      <w:r>
        <w:rPr>
          <w:rFonts w:ascii="Times New Roman" w:hAnsi="Times New Roman"/>
          <w:color w:val="000000"/>
          <w:sz w:val="20"/>
          <w:szCs w:val="20"/>
        </w:rPr>
        <w:t xml:space="preserve">of </w:t>
      </w:r>
      <w:r w:rsidRPr="000C00BF">
        <w:rPr>
          <w:rFonts w:ascii="Times New Roman" w:hAnsi="Times New Roman"/>
          <w:color w:val="000000"/>
          <w:sz w:val="20"/>
          <w:szCs w:val="20"/>
        </w:rPr>
        <w:t xml:space="preserve">May till </w:t>
      </w:r>
      <w:r>
        <w:rPr>
          <w:rFonts w:ascii="Times New Roman" w:hAnsi="Times New Roman"/>
          <w:color w:val="000000"/>
          <w:sz w:val="20"/>
          <w:szCs w:val="20"/>
        </w:rPr>
        <w:t xml:space="preserve">the </w:t>
      </w:r>
      <w:r w:rsidRPr="000C00BF">
        <w:rPr>
          <w:rFonts w:ascii="Times New Roman" w:hAnsi="Times New Roman"/>
          <w:color w:val="000000"/>
          <w:sz w:val="20"/>
          <w:szCs w:val="20"/>
        </w:rPr>
        <w:t>24</w:t>
      </w:r>
      <w:r w:rsidRPr="000C00BF">
        <w:rPr>
          <w:rFonts w:ascii="Times New Roman" w:hAnsi="Times New Roman"/>
          <w:color w:val="000000"/>
          <w:sz w:val="20"/>
          <w:szCs w:val="20"/>
          <w:vertAlign w:val="superscript"/>
        </w:rPr>
        <w:t>th</w:t>
      </w:r>
      <w:r w:rsidRPr="000C00BF">
        <w:rPr>
          <w:rFonts w:ascii="Times New Roman" w:hAnsi="Times New Roman"/>
          <w:color w:val="000000"/>
          <w:sz w:val="20"/>
          <w:szCs w:val="20"/>
        </w:rPr>
        <w:t xml:space="preserve"> </w:t>
      </w:r>
      <w:r>
        <w:rPr>
          <w:rFonts w:ascii="Times New Roman" w:hAnsi="Times New Roman"/>
          <w:color w:val="000000"/>
          <w:sz w:val="20"/>
          <w:szCs w:val="20"/>
        </w:rPr>
        <w:t xml:space="preserve">of </w:t>
      </w:r>
      <w:r w:rsidRPr="000C00BF">
        <w:rPr>
          <w:rFonts w:ascii="Times New Roman" w:hAnsi="Times New Roman"/>
          <w:color w:val="000000"/>
          <w:sz w:val="20"/>
          <w:szCs w:val="20"/>
        </w:rPr>
        <w:t xml:space="preserve">July 1894, and were the largest pan-Dayak meeting ever held. The most memorable step taken was an agreement to abolish the practice of head hunting. In addition, according to research data, of the approximately 300 outstanding disputes between the tribes lodged at the meeting, 233 disputes were resolved while 57 disputes were extinguished due to a lack of evidence. An additional 24 disputes had to be disregarded, as they had taken place more than 30 years before the meeting, too distant in history to be resolved. See Usop (1996) and Davidson (2003: 5).  </w:t>
      </w:r>
    </w:p>
  </w:endnote>
  <w:endnote w:id="190">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Pioneering in Kapuas Hulu is best described as Dayak land clearing which gave the individual Dayak </w:t>
      </w:r>
      <w:r w:rsidRPr="000C00BF">
        <w:rPr>
          <w:rFonts w:ascii="Times New Roman" w:hAnsi="Times New Roman"/>
          <w:i/>
          <w:color w:val="000000"/>
          <w:sz w:val="20"/>
          <w:szCs w:val="20"/>
        </w:rPr>
        <w:t>bilik</w:t>
      </w:r>
      <w:r w:rsidRPr="000C00BF">
        <w:rPr>
          <w:rFonts w:ascii="Times New Roman" w:hAnsi="Times New Roman"/>
          <w:color w:val="000000"/>
          <w:sz w:val="20"/>
          <w:szCs w:val="20"/>
        </w:rPr>
        <w:t xml:space="preserve"> member the right of use (defacto ownership) according to indigenous practices. At the time Enthoven, as the Head of Topographical Services, described these observations he was not able to clarify how land could become government domain as clearly the indigenous claim was an overriding one. He stated: “The indigenous population did not recognize the government as the owner of the land ... they appear to be pleased to consider themselves as direct subjects of the government, as they therefore were exempted from being subject to taxation [at that point in time].” In 1893-94 at the initiative of S. Tromp, a representative of the colonial authorities, a scientific expedition was undertaken to the upper Kapuas River watershed as part of a preliminary investigation into the imposition of a head tax. This was initiated to “defray the costs of local administration”, in a way similar to the tribute the Malay principalities had imposed on the Dayaks located lower</w:t>
      </w:r>
      <w:r>
        <w:rPr>
          <w:rFonts w:ascii="Times New Roman" w:hAnsi="Times New Roman"/>
          <w:color w:val="000000"/>
          <w:sz w:val="20"/>
          <w:szCs w:val="20"/>
        </w:rPr>
        <w:t xml:space="preserve"> down the Kapuas River. See (M</w:t>
      </w:r>
      <w:r w:rsidRPr="000C00BF">
        <w:rPr>
          <w:rFonts w:ascii="Times New Roman" w:hAnsi="Times New Roman"/>
          <w:color w:val="000000"/>
          <w:sz w:val="20"/>
          <w:szCs w:val="20"/>
        </w:rPr>
        <w:t>v</w:t>
      </w:r>
      <w:r>
        <w:rPr>
          <w:rFonts w:ascii="Times New Roman" w:hAnsi="Times New Roman"/>
          <w:color w:val="000000"/>
          <w:sz w:val="20"/>
          <w:szCs w:val="20"/>
        </w:rPr>
        <w:t>O</w:t>
      </w:r>
      <w:r w:rsidRPr="000C00BF">
        <w:rPr>
          <w:rFonts w:ascii="Times New Roman" w:hAnsi="Times New Roman"/>
          <w:color w:val="000000"/>
          <w:sz w:val="20"/>
          <w:szCs w:val="20"/>
        </w:rPr>
        <w:t>, 1849-1962) - Memories van Overgave 1849-1962, Algemeen Rijks</w:t>
      </w:r>
      <w:r>
        <w:rPr>
          <w:rFonts w:ascii="Times New Roman" w:hAnsi="Times New Roman"/>
          <w:color w:val="000000"/>
          <w:sz w:val="20"/>
          <w:szCs w:val="20"/>
        </w:rPr>
        <w:t>archief, Den Haag (ARA)</w:t>
      </w:r>
      <w:r w:rsidRPr="000C00BF">
        <w:rPr>
          <w:rFonts w:ascii="Times New Roman" w:hAnsi="Times New Roman"/>
          <w:color w:val="000000"/>
          <w:sz w:val="20"/>
          <w:szCs w:val="20"/>
        </w:rPr>
        <w:t xml:space="preserve">. </w:t>
      </w:r>
    </w:p>
  </w:endnote>
  <w:endnote w:id="191">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Dayak groups upstream on the 1200 km long Kapuas River supplied the Malay principalities and traders with valuable trade items such as gold, diamonds, forest products and agricultural produce, which in turn would be sold on to Chinese, Dutch, Portuguese, Armenian and Arab traders. In return the Dayak groups would obtain cloth, tobacco salt and the much desired Chinese earthenware and jars or </w:t>
      </w:r>
      <w:r w:rsidRPr="000C00BF">
        <w:rPr>
          <w:rFonts w:ascii="Times New Roman" w:hAnsi="Times New Roman"/>
          <w:i/>
          <w:color w:val="000000"/>
          <w:sz w:val="20"/>
          <w:szCs w:val="20"/>
        </w:rPr>
        <w:t xml:space="preserve">tempayan. </w:t>
      </w:r>
      <w:r w:rsidRPr="000C00BF">
        <w:rPr>
          <w:rFonts w:ascii="Times New Roman" w:hAnsi="Times New Roman"/>
          <w:color w:val="000000"/>
          <w:sz w:val="20"/>
          <w:szCs w:val="20"/>
        </w:rPr>
        <w:t>See</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Somers Heidhues (1998: 275)</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 xml:space="preserve">After the demise of the </w:t>
      </w:r>
      <w:r w:rsidRPr="000C00BF">
        <w:rPr>
          <w:rFonts w:ascii="Times New Roman" w:hAnsi="Times New Roman"/>
          <w:i/>
          <w:color w:val="000000"/>
          <w:sz w:val="20"/>
          <w:szCs w:val="20"/>
        </w:rPr>
        <w:t>Vereenigde Oostindische Compagnie</w:t>
      </w:r>
      <w:r w:rsidRPr="000C00BF">
        <w:rPr>
          <w:rFonts w:ascii="Times New Roman" w:hAnsi="Times New Roman"/>
          <w:color w:val="000000"/>
          <w:sz w:val="20"/>
          <w:szCs w:val="20"/>
        </w:rPr>
        <w:t xml:space="preserve"> (VOC) in 1798, Dutch commercial control of trading posts, and trade with indigenous settlements and principalities in the outer islands, weakened. However, after the Dutch government took charge of colonial administration after the demise of the VOC, a systematic campaign of conquest and rule was mounted. As part of this campaign the Dutch negotiated new treaties with the rulers in the western part of Kalimantan, such as Mempawah, Sambas and Pontianak. These groups, who in 1818 accepted the dominance of the government of the Netherlands Indies, received in exchange deeds of military protection. Administrators with the rank of Resident were installed at Pontianak and Sambas in 1824, although two years later the status in Sambas was downgraded to Assistant Resident due to reduced commercial interest. As the area grew, Pontianak became the district capital of the newly created Western Division of Borneo in 1849 (Ooi 2004: 1170).   </w:t>
      </w:r>
    </w:p>
  </w:endnote>
  <w:endnote w:id="19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proceeds from opium sales through a licensing agreement, together with proceeds from the salt monopolies amounted in some areas to more than all other levied taxes combined in some financial periods of taxation and levies received in West Kalimantan during the Netherlands East Indies (NEI) government period. See </w:t>
      </w:r>
      <w:r w:rsidRPr="000C00BF">
        <w:rPr>
          <w:rFonts w:ascii="Times New Roman" w:hAnsi="Times New Roman"/>
          <w:color w:val="000000"/>
          <w:lang w:val="en-AU" w:eastAsia="id-ID"/>
        </w:rPr>
        <w:t>van Vugt (1985: 190)</w:t>
      </w:r>
      <w:r w:rsidRPr="000C00BF">
        <w:rPr>
          <w:rFonts w:ascii="Times New Roman" w:hAnsi="Times New Roman"/>
          <w:color w:val="000000"/>
          <w:lang w:val="en-AU"/>
        </w:rPr>
        <w:t xml:space="preserve">. </w:t>
      </w:r>
    </w:p>
  </w:endnote>
  <w:endnote w:id="193">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One of the first attempts by the colonial administration in Kalimantan was a tax introduced on rubber cultivation and tax collected from salt monopolies. It somewhat failed as along the porous remote border with Sarawak widespread smuggling was common (Knapen 2001).</w:t>
      </w:r>
    </w:p>
  </w:endnote>
  <w:endnote w:id="194">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is a reminder of how schooling fostered the development of Indonesian nationalism in other parts of the archipelago.</w:t>
      </w:r>
    </w:p>
  </w:endnote>
  <w:endnote w:id="195">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 Dayak from Kapuas Hulu, Adelaide, August 2012. </w:t>
      </w:r>
    </w:p>
  </w:endnote>
  <w:endnote w:id="196">
    <w:p w:rsidR="006C706C" w:rsidRPr="000C00BF" w:rsidRDefault="006C706C" w:rsidP="00A413A7">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During colonial times in West Kalimantan local governance was more or less regarded a local domain, subject to minimal outside interference. Under the rule of the unitary state in the era of independence before 2000 the central government took much of the local governance structures away. It reduced the spirit of local commitments in governance. It the present revival of local governance, a general steep curve can be noted in the contribution of indigenous based administration.  </w:t>
      </w:r>
    </w:p>
  </w:endnote>
  <w:endnote w:id="197">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After the Japanese attack on Pearl Harbor in December 1941, Japan was forced to seek alternative sources for the oil it had previously imported from the United States. Occupation of the Indonesian archipelago was a natural choice for Japan. A large refinery in Balikpapan had been built in the 1920s for the processing of Kalimantan oil reserves which products could replace the import of the United States. Besides the important fossil fuel resource, the NEI also exploited bauxite, tin, nickel and coal, and produced large quantities of rubber, timber sugar, rice, tea, coffee, spices and quinine. After victories at sea, Japanese paratroopers seized the Netherlands East Indies oil fields in Borneo. The subsequent occupation of Singapore in February 1942 protected the Japanese from a possible American attack. See Lindblad (2006: 54), Horowitz (2004: 28), Morrison (2001) and HSC (2012). </w:t>
      </w:r>
    </w:p>
  </w:endnote>
  <w:endnote w:id="198">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Leadership training, known as </w:t>
      </w:r>
      <w:r w:rsidRPr="000C00BF">
        <w:rPr>
          <w:rFonts w:ascii="Times New Roman" w:hAnsi="Times New Roman"/>
          <w:i/>
          <w:color w:val="000000"/>
          <w:lang w:val="en-AU"/>
        </w:rPr>
        <w:t>Nissinkai</w:t>
      </w:r>
      <w:r w:rsidRPr="000C00BF">
        <w:rPr>
          <w:rFonts w:ascii="Times New Roman" w:hAnsi="Times New Roman"/>
          <w:color w:val="000000"/>
          <w:lang w:val="en-AU"/>
        </w:rPr>
        <w:t xml:space="preserve">, was carried out under the watchful eye of the Japanese, while an educational facility for Dayak students called </w:t>
      </w:r>
      <w:r w:rsidRPr="000C00BF">
        <w:rPr>
          <w:rFonts w:ascii="Times New Roman" w:hAnsi="Times New Roman"/>
          <w:i/>
          <w:color w:val="000000"/>
          <w:lang w:val="en-AU"/>
        </w:rPr>
        <w:t>Kaigun Heiho</w:t>
      </w:r>
      <w:r w:rsidRPr="000C00BF">
        <w:rPr>
          <w:rFonts w:ascii="Times New Roman" w:hAnsi="Times New Roman"/>
          <w:color w:val="000000"/>
          <w:lang w:val="en-AU"/>
        </w:rPr>
        <w:t xml:space="preserve"> was set up in Pontianak. See Davidson (2003c: 8).  </w:t>
      </w:r>
    </w:p>
  </w:endnote>
  <w:endnote w:id="19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Close to the oldest primary school in Malapi is an old school building which was associated with mission work. It has become part of the general government school system and provided primary education to the pupils of a longhouse in Malapi.     </w:t>
      </w:r>
    </w:p>
  </w:endnote>
  <w:endnote w:id="20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 </w:t>
      </w:r>
      <w:r>
        <w:rPr>
          <w:rFonts w:ascii="Times New Roman" w:hAnsi="Times New Roman"/>
          <w:color w:val="000000"/>
          <w:lang w:val="en-AU"/>
        </w:rPr>
        <w:t xml:space="preserve">the </w:t>
      </w:r>
      <w:r w:rsidRPr="000C00BF">
        <w:rPr>
          <w:rFonts w:ascii="Times New Roman" w:hAnsi="Times New Roman"/>
          <w:color w:val="000000"/>
          <w:lang w:val="en-AU"/>
        </w:rPr>
        <w:t>16</w:t>
      </w:r>
      <w:r w:rsidRPr="000C00BF">
        <w:rPr>
          <w:rFonts w:ascii="Times New Roman" w:hAnsi="Times New Roman"/>
          <w:color w:val="000000"/>
          <w:vertAlign w:val="superscript"/>
        </w:rPr>
        <w:t>th</w:t>
      </w:r>
      <w:r>
        <w:rPr>
          <w:rFonts w:ascii="Times New Roman" w:hAnsi="Times New Roman"/>
          <w:color w:val="000000"/>
          <w:vertAlign w:val="superscript"/>
        </w:rPr>
        <w:t xml:space="preserve"> </w:t>
      </w:r>
      <w:r w:rsidRPr="000C00BF">
        <w:rPr>
          <w:rFonts w:ascii="Times New Roman" w:hAnsi="Times New Roman"/>
          <w:color w:val="000000"/>
          <w:lang w:val="en-AU"/>
        </w:rPr>
        <w:t>of</w:t>
      </w:r>
      <w:r>
        <w:rPr>
          <w:rFonts w:ascii="Times New Roman" w:hAnsi="Times New Roman"/>
          <w:color w:val="000000"/>
          <w:lang w:val="en-AU"/>
        </w:rPr>
        <w:t xml:space="preserve"> </w:t>
      </w:r>
      <w:r w:rsidRPr="000C00BF">
        <w:rPr>
          <w:rFonts w:ascii="Times New Roman" w:hAnsi="Times New Roman"/>
          <w:color w:val="000000"/>
          <w:lang w:val="en-AU"/>
        </w:rPr>
        <w:t xml:space="preserve">October 1945 the frigate H.M.A.S. Barcoo arrived with a platoon of the Australian Seventh Division in Pontianak. With it a group of ex-POW Dutch-Indonesian army staff, combined with three Dutch government officials, a medical doctor and an inspector of finance disembarked. The city of about 60,000 inhabitants was joyfully decorated and a triumphal arch was set up with flags of the allied forces to welcome the liberation troops. A few red and white flags were also on display, while only a single Dutch flag was noted in front of a hotel. Five NICA officers on board the Barcoo and several other Dutch officials who had flown in on 13 October took up residence in Hotel Kapoeas while the Australians moved to the old residence of the former resident. See Böhm (1984: 35).          </w:t>
      </w:r>
    </w:p>
  </w:endnote>
  <w:endnote w:id="20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branch of the Tamanic Dayak group with similar traditions, variously called Tambaloh, Taman Embaloh, or Embaloh Dayak are located close to the Sarawak border.  </w:t>
      </w:r>
    </w:p>
  </w:endnote>
  <w:endnote w:id="20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1940 Paulansoeka was the first Taman to be accepted into the Putussibau civil service, according to H.M. Baroamas J Balunus. See Davidson (2003: 11).  </w:t>
      </w:r>
    </w:p>
  </w:endnote>
  <w:endnote w:id="203">
    <w:p w:rsidR="006C706C" w:rsidRPr="000C00BF" w:rsidRDefault="006C706C" w:rsidP="00336796">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Council allocated funding for schooling for Dayak groups in rural areas but also for dedicated junior high school education in Pontianak.    </w:t>
      </w:r>
    </w:p>
  </w:endnote>
  <w:endnote w:id="204">
    <w:p w:rsidR="006C706C" w:rsidRPr="000C00BF" w:rsidRDefault="006C706C" w:rsidP="006C6E95">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position of the Commanding Officer of NICA (CONICA), replacing the pre-war position of Resident was part of a provisional command structure that had been set up under supervision of the Australian 7</w:t>
      </w:r>
      <w:r w:rsidRPr="000C00BF">
        <w:rPr>
          <w:rFonts w:ascii="Times New Roman" w:hAnsi="Times New Roman"/>
          <w:color w:val="000000"/>
          <w:vertAlign w:val="superscript"/>
          <w:lang w:val="en-AU"/>
        </w:rPr>
        <w:t>th</w:t>
      </w:r>
      <w:r w:rsidRPr="000C00BF">
        <w:rPr>
          <w:rFonts w:ascii="Times New Roman" w:hAnsi="Times New Roman"/>
          <w:color w:val="000000"/>
          <w:lang w:val="en-AU"/>
        </w:rPr>
        <w:t xml:space="preserve"> division as a preliminary Netherlands-East Indies government body (Böhm 1984: 36).  </w:t>
      </w:r>
    </w:p>
  </w:endnote>
  <w:endnote w:id="205">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40 members of the appointed body comprised 8 Dayak,</w:t>
      </w:r>
      <w:r>
        <w:rPr>
          <w:rFonts w:ascii="Times New Roman" w:hAnsi="Times New Roman"/>
          <w:color w:val="000000"/>
          <w:lang w:val="en-AU"/>
        </w:rPr>
        <w:t xml:space="preserve"> 8 Malay, 7 Chinese, 4 Eurasian/Arab/Dutch</w:t>
      </w:r>
      <w:r w:rsidRPr="000C00BF">
        <w:rPr>
          <w:rFonts w:ascii="Times New Roman" w:hAnsi="Times New Roman"/>
          <w:color w:val="000000"/>
          <w:lang w:val="en-AU"/>
        </w:rPr>
        <w:t xml:space="preserve"> and the 10 sultans of the swapraja or self-ruling domains, as well as 3 leaders of newly appointed ruling domains, the so called neo swapraja. The leader was Sultan Hamid II, the only surviving core family member of the Sultanate of Pontianak after the Japanese mass executions of royalty and intellectuals in West Kalimantan in 1944 (</w:t>
      </w:r>
      <w:r w:rsidRPr="000C00BF">
        <w:rPr>
          <w:rFonts w:ascii="Times New Roman" w:hAnsi="Times New Roman"/>
          <w:color w:val="000000"/>
          <w:lang w:val="en-AU" w:eastAsia="id-ID"/>
        </w:rPr>
        <w:t>B</w:t>
      </w:r>
      <w:r w:rsidRPr="000C00BF">
        <w:rPr>
          <w:rFonts w:ascii="Times New Roman" w:hAnsi="Times New Roman"/>
          <w:color w:val="000000"/>
          <w:lang w:val="en-AU"/>
        </w:rPr>
        <w:t>ö</w:t>
      </w:r>
      <w:r w:rsidRPr="000C00BF">
        <w:rPr>
          <w:rFonts w:ascii="Times New Roman" w:hAnsi="Times New Roman"/>
          <w:color w:val="000000"/>
          <w:lang w:val="en-AU" w:eastAsia="id-ID"/>
        </w:rPr>
        <w:t>hm 1984: 62).</w:t>
      </w:r>
      <w:r w:rsidRPr="000C00BF">
        <w:rPr>
          <w:rFonts w:ascii="Times New Roman" w:hAnsi="Times New Roman"/>
          <w:color w:val="000000"/>
          <w:lang w:val="en-AU"/>
        </w:rPr>
        <w:t xml:space="preserve">       </w:t>
      </w:r>
    </w:p>
  </w:endnote>
  <w:endnote w:id="20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first strong achievement of Dayak representation was a claim for Dayak political power </w:t>
      </w:r>
      <w:r w:rsidRPr="000C00BF">
        <w:rPr>
          <w:rFonts w:ascii="Times New Roman" w:hAnsi="Times New Roman"/>
          <w:noProof/>
          <w:color w:val="000000"/>
          <w:lang w:val="en-AU"/>
        </w:rPr>
        <w:t>(van Klinken 2007: 65)</w:t>
      </w:r>
      <w:r w:rsidRPr="000C00BF">
        <w:rPr>
          <w:rFonts w:ascii="Times New Roman" w:hAnsi="Times New Roman"/>
          <w:color w:val="000000"/>
          <w:lang w:val="en-AU"/>
        </w:rPr>
        <w:t>. It harnessed Dayak capacity for communication and unity within the framework of a common Dayak identity, just as the Malay and Chinese populations of West Kalimantan had achieved several generations earlier. This large-scale pan-Dayak capacity required extensive coordination and mediation something that never had been experienced by Dayak communities before. These coordination efforts and lobbying eventually created a drive that many years later saw the election of a Dayak governor in the era of regional autonomy.</w:t>
      </w:r>
    </w:p>
  </w:endnote>
  <w:endnote w:id="20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Federation of the Republic of the United States of Indonesia (RUSI).</w:t>
      </w:r>
    </w:p>
  </w:endnote>
  <w:endnote w:id="208">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Although at rural community level a substantial number of Dayak groups has been able to be involved in small scale community governance, but at regional level a different picture could be detected. In general the Dayak groups had been excluded from governance in their own region in the pre war era, as substantial political power rested in the hands of Malay aristocrats, officials from Java and other regions of the archipelago. See Tanasaldy (2009: 2).</w:t>
      </w:r>
    </w:p>
  </w:endnote>
  <w:endnote w:id="20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popularity of this option was due to the fact that economically West Borneo was a resource-rich export area, but was receiving very little in return for local development. The registered value of exports, mainly of copra and rubber, was five times larger than the value of imports of needed capital goods for development and foodstuffs. Smuggling across the porous land borders was rife, while direct trade networking extended from Pontianak and other harbours directly to Singapore, Europe and America, including regular trade with Batavia. See Böhm (1984: 73).    </w:t>
      </w:r>
    </w:p>
  </w:endnote>
  <w:endnote w:id="21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total there were seven </w:t>
      </w:r>
      <w:r w:rsidRPr="000C00BF">
        <w:rPr>
          <w:rFonts w:ascii="Times New Roman" w:hAnsi="Times New Roman"/>
          <w:i/>
          <w:color w:val="000000"/>
          <w:lang w:val="en-AU"/>
        </w:rPr>
        <w:t>negara</w:t>
      </w:r>
      <w:r w:rsidRPr="000C00BF">
        <w:rPr>
          <w:rFonts w:ascii="Times New Roman" w:hAnsi="Times New Roman"/>
          <w:color w:val="000000"/>
          <w:lang w:val="en-AU"/>
        </w:rPr>
        <w:t xml:space="preserve"> (states) and </w:t>
      </w:r>
      <w:r>
        <w:rPr>
          <w:rFonts w:ascii="Times New Roman" w:hAnsi="Times New Roman"/>
          <w:color w:val="000000"/>
          <w:lang w:val="en-AU"/>
        </w:rPr>
        <w:t xml:space="preserve">nine </w:t>
      </w:r>
      <w:r w:rsidRPr="000C00BF">
        <w:rPr>
          <w:rFonts w:ascii="Times New Roman" w:hAnsi="Times New Roman"/>
          <w:color w:val="000000"/>
          <w:lang w:val="en-AU"/>
        </w:rPr>
        <w:t xml:space="preserve">other formerly directly ruled territories, now called autonomous territories. See </w:t>
      </w:r>
      <w:r w:rsidRPr="000C00BF">
        <w:rPr>
          <w:rFonts w:ascii="Times New Roman" w:hAnsi="Times New Roman"/>
          <w:color w:val="000000"/>
          <w:lang w:val="en-AU" w:eastAsia="id-ID"/>
        </w:rPr>
        <w:t>Kahin (2003: 354).</w:t>
      </w:r>
      <w:r w:rsidRPr="000C00BF">
        <w:rPr>
          <w:rFonts w:ascii="Times New Roman" w:hAnsi="Times New Roman"/>
          <w:color w:val="000000"/>
          <w:lang w:val="en-AU"/>
        </w:rPr>
        <w:t xml:space="preserve"> In Kalimantan these included the autonomous territories of Kalimantan </w:t>
      </w:r>
      <w:r w:rsidRPr="000C00BF">
        <w:rPr>
          <w:rFonts w:ascii="Times New Roman" w:hAnsi="Times New Roman"/>
          <w:i/>
          <w:color w:val="000000"/>
          <w:lang w:val="en-AU"/>
        </w:rPr>
        <w:t>Barat</w:t>
      </w:r>
      <w:r w:rsidRPr="000C00BF">
        <w:rPr>
          <w:rFonts w:ascii="Times New Roman" w:hAnsi="Times New Roman"/>
          <w:color w:val="000000"/>
          <w:lang w:val="en-AU"/>
        </w:rPr>
        <w:t xml:space="preserve"> (West Kalimantan), Kalimantan </w:t>
      </w:r>
      <w:r w:rsidRPr="000C00BF">
        <w:rPr>
          <w:rFonts w:ascii="Times New Roman" w:hAnsi="Times New Roman"/>
          <w:i/>
          <w:color w:val="000000"/>
          <w:lang w:val="en-AU"/>
        </w:rPr>
        <w:t>Timur</w:t>
      </w:r>
      <w:r w:rsidRPr="000C00BF">
        <w:rPr>
          <w:rFonts w:ascii="Times New Roman" w:hAnsi="Times New Roman"/>
          <w:color w:val="000000"/>
          <w:lang w:val="en-AU"/>
        </w:rPr>
        <w:t xml:space="preserve"> (East Kalimantan), Kalimantan </w:t>
      </w:r>
      <w:r w:rsidRPr="000C00BF">
        <w:rPr>
          <w:rFonts w:ascii="Times New Roman" w:hAnsi="Times New Roman"/>
          <w:i/>
          <w:color w:val="000000"/>
          <w:lang w:val="en-AU"/>
        </w:rPr>
        <w:t>Tenggara</w:t>
      </w:r>
      <w:r w:rsidRPr="000C00BF">
        <w:rPr>
          <w:rFonts w:ascii="Times New Roman" w:hAnsi="Times New Roman"/>
          <w:color w:val="000000"/>
          <w:lang w:val="en-AU"/>
        </w:rPr>
        <w:t xml:space="preserve"> (Southeast Kalimantan) and </w:t>
      </w:r>
      <w:r w:rsidRPr="000C00BF">
        <w:rPr>
          <w:rFonts w:ascii="Times New Roman" w:hAnsi="Times New Roman"/>
          <w:i/>
          <w:color w:val="000000"/>
          <w:lang w:val="en-AU"/>
        </w:rPr>
        <w:t xml:space="preserve">Dayak Basar </w:t>
      </w:r>
      <w:r w:rsidRPr="000C00BF">
        <w:rPr>
          <w:rFonts w:ascii="Times New Roman" w:hAnsi="Times New Roman"/>
          <w:color w:val="000000"/>
          <w:lang w:val="en-AU"/>
        </w:rPr>
        <w:t xml:space="preserve">(Greater Dayak). See Ooi (2011: 142). </w:t>
      </w:r>
    </w:p>
  </w:endnote>
  <w:endnote w:id="21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By 1949, 16 political entities could be distinguished in the former Netherlands East Indies. One of those was the Republik Indonesia (RI). Feith noted that constant pressure from Jakarta combined with weak states with low real social or political identity and a remaining anti-Dutch atmosphere in some quarters pressured the formation at the federal level of a Unitary State of Indonesia. The problems of that structure became apparent when the Darul Islam rebellion in West Java claimed to establish an Islamic State and the revolt in the Moluccas proclaimed the Republic of the South Moluccas. The different political aims of the individual movements took many years to resolve, with considerable loss of economic development and broad political representation. See Tanasaldy (2012: 96) and Feith (1964: 362).</w:t>
      </w:r>
    </w:p>
  </w:endnote>
  <w:endnote w:id="21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To support the campaign for a unitary RI, the Pagar Runcing battalion was sent to stage a show of force in West Kalima</w:t>
      </w:r>
      <w:r>
        <w:rPr>
          <w:rFonts w:ascii="Times New Roman" w:hAnsi="Times New Roman"/>
          <w:color w:val="000000"/>
          <w:lang w:val="en-AU"/>
        </w:rPr>
        <w:t>ntan, commencing on the 11</w:t>
      </w:r>
      <w:r w:rsidRPr="000C00BF">
        <w:rPr>
          <w:rFonts w:ascii="Times New Roman" w:hAnsi="Times New Roman"/>
          <w:color w:val="000000"/>
          <w:vertAlign w:val="superscript"/>
        </w:rPr>
        <w:t>th</w:t>
      </w:r>
      <w:r w:rsidRPr="000C00BF">
        <w:rPr>
          <w:rFonts w:ascii="Times New Roman" w:hAnsi="Times New Roman"/>
          <w:color w:val="000000"/>
          <w:lang w:val="en-AU"/>
        </w:rPr>
        <w:t xml:space="preserve"> </w:t>
      </w:r>
      <w:r>
        <w:rPr>
          <w:rFonts w:ascii="Times New Roman" w:hAnsi="Times New Roman"/>
          <w:color w:val="000000"/>
          <w:lang w:val="en-AU"/>
        </w:rPr>
        <w:t xml:space="preserve">of </w:t>
      </w:r>
      <w:r w:rsidRPr="000C00BF">
        <w:rPr>
          <w:rFonts w:ascii="Times New Roman" w:hAnsi="Times New Roman"/>
          <w:color w:val="000000"/>
          <w:lang w:val="en-AU"/>
        </w:rPr>
        <w:t xml:space="preserve">May 1950. It aimed to spread the Pancasila ideology and increase support for the negotiations that were being directed from Jakarta at that time. See Böhm (1984: 111).   </w:t>
      </w:r>
    </w:p>
  </w:endnote>
  <w:endnote w:id="213">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West Kalimantan Partai Dayak (PD) had strong reservations about becoming part of a united republic. When  Sultan Hamid II (of Pontianak), was apprehended in connection with an alleged attempt to overthrow the central government in January 1950, the PD’s political strength and the case for West Kalimantan to remain autonomous were lost. Tanasaldy adds that Oevaang Oeray (a Dayak from the Malapi area of Tajung Karang and Tanjung Kuda) received a demoted position as district chief of Kapuas Hulu in late 1950. Most subsequent governors of West Kalimantan have been of Javanese origin: R. Budiardje, Soedjono, R.M. Soeparto, rather than indigenous Dayak leaders, according to K.Ng. (2012: 96).</w:t>
      </w:r>
    </w:p>
  </w:endnote>
  <w:endnote w:id="214">
    <w:p w:rsidR="006C706C" w:rsidRPr="000C00BF" w:rsidRDefault="006C706C" w:rsidP="006C6E95">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Indonesia the use of Borneo as a name for the island was changed to Kalimantan after 1949. </w:t>
      </w:r>
    </w:p>
  </w:endnote>
  <w:endnote w:id="215">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Pr>
          <w:rFonts w:ascii="Times New Roman" w:hAnsi="Times New Roman"/>
          <w:color w:val="000000"/>
          <w:sz w:val="20"/>
          <w:szCs w:val="20"/>
        </w:rPr>
        <w:t xml:space="preserve"> </w:t>
      </w:r>
      <w:r w:rsidRPr="000C00BF">
        <w:rPr>
          <w:rFonts w:ascii="Times New Roman" w:hAnsi="Times New Roman"/>
          <w:color w:val="000000"/>
          <w:sz w:val="20"/>
          <w:szCs w:val="20"/>
        </w:rPr>
        <w:t>F.C. Pala</w:t>
      </w:r>
      <w:r>
        <w:rPr>
          <w:rFonts w:ascii="Times New Roman" w:hAnsi="Times New Roman"/>
          <w:color w:val="000000"/>
          <w:sz w:val="20"/>
          <w:szCs w:val="20"/>
        </w:rPr>
        <w:t>un</w:t>
      </w:r>
      <w:r w:rsidRPr="000C00BF">
        <w:rPr>
          <w:rFonts w:ascii="Times New Roman" w:hAnsi="Times New Roman"/>
          <w:color w:val="000000"/>
          <w:sz w:val="20"/>
          <w:szCs w:val="20"/>
        </w:rPr>
        <w:t>soe</w:t>
      </w:r>
      <w:r>
        <w:rPr>
          <w:rFonts w:ascii="Times New Roman" w:hAnsi="Times New Roman"/>
          <w:color w:val="000000"/>
          <w:sz w:val="20"/>
          <w:szCs w:val="20"/>
        </w:rPr>
        <w:t>ka, a Taman Dayak who similar as</w:t>
      </w:r>
      <w:r w:rsidRPr="000C00BF">
        <w:rPr>
          <w:rFonts w:ascii="Times New Roman" w:hAnsi="Times New Roman"/>
          <w:color w:val="000000"/>
          <w:sz w:val="20"/>
          <w:szCs w:val="20"/>
        </w:rPr>
        <w:t xml:space="preserve"> Oevaang Oeray, grew up in the vicinity of Malapi </w:t>
      </w:r>
      <w:r>
        <w:rPr>
          <w:rFonts w:ascii="Times New Roman" w:hAnsi="Times New Roman"/>
          <w:color w:val="000000"/>
          <w:sz w:val="20"/>
          <w:szCs w:val="20"/>
        </w:rPr>
        <w:t xml:space="preserve">village </w:t>
      </w:r>
      <w:r w:rsidRPr="000C00BF">
        <w:rPr>
          <w:rFonts w:ascii="Times New Roman" w:hAnsi="Times New Roman"/>
          <w:color w:val="000000"/>
          <w:sz w:val="20"/>
          <w:szCs w:val="20"/>
        </w:rPr>
        <w:t xml:space="preserve">(Davidson 2008: 40).  </w:t>
      </w:r>
    </w:p>
  </w:endnote>
  <w:endnote w:id="21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During the brief period after the capitulation of Japan, the PD had initially favoured the Dutch-proposed model of a federation, supporting the Malay élite and Sultan Hamid II (Sumarlan 2007: 87). Only after the political imprisonment of Sultan Hamid II, the party had no other option to back the unitary state of Indonesia. The PD leadership apologized for its support for the federation, in order to foster a better relationship with the national leadership in the unitary state.</w:t>
      </w:r>
    </w:p>
  </w:endnote>
  <w:endnote w:id="217">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Other parties received the following seat allocation: Masyumi 9 seats, PNI 4 seats, NU 2 seats, IPKI 1 seat, PSI 1 seat and the PKI 1 seat. </w:t>
      </w:r>
    </w:p>
  </w:endnote>
  <w:endnote w:id="218">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When the dust had settled on the coup d’état of 30</w:t>
      </w:r>
      <w:r w:rsidRPr="000C00BF">
        <w:rPr>
          <w:rFonts w:ascii="Times New Roman" w:hAnsi="Times New Roman"/>
          <w:color w:val="000000"/>
          <w:vertAlign w:val="superscript"/>
          <w:lang w:val="en-AU"/>
        </w:rPr>
        <w:t>th</w:t>
      </w:r>
      <w:r w:rsidRPr="000C00BF">
        <w:rPr>
          <w:rFonts w:ascii="Times New Roman" w:hAnsi="Times New Roman"/>
          <w:color w:val="000000"/>
          <w:lang w:val="en-AU"/>
        </w:rPr>
        <w:t xml:space="preserve"> September 1965, many local positions in the PD became vacant, due to their communist or Sukarnoist affiliations. See Syafaruddin Usman (2011).</w:t>
      </w:r>
    </w:p>
  </w:endnote>
  <w:endnote w:id="219">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Attempt at nation-wide standardization is a questionable aim of the state. A portrayed “accomplished Indonesian” can also be a group of diverse multifaceted human beings.  </w:t>
      </w:r>
    </w:p>
  </w:endnote>
  <w:endnote w:id="22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High profile Dayak identities in West Kalimantan at that time included F.C. Palaunsoeka, as a member of the DPR-RI and Oevang Oeray as Governor of West Kalimantan, as well as several district heads: M.T.H. Djaman from Sanggau District, G.P. Djaoeng from Sintang District, Amastasius Syahdan from Kapuas Hulu District and Agu</w:t>
      </w:r>
      <w:r>
        <w:rPr>
          <w:rFonts w:ascii="Times New Roman" w:hAnsi="Times New Roman"/>
          <w:color w:val="000000"/>
          <w:lang w:val="en-AU"/>
        </w:rPr>
        <w:t>stinus Djelani, from Pontianak d</w:t>
      </w:r>
      <w:r w:rsidRPr="000C00BF">
        <w:rPr>
          <w:rFonts w:ascii="Times New Roman" w:hAnsi="Times New Roman"/>
          <w:color w:val="000000"/>
          <w:lang w:val="en-AU"/>
        </w:rPr>
        <w:t>istrict.</w:t>
      </w:r>
    </w:p>
  </w:endnote>
  <w:endnote w:id="22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number of ethnic Chinese inhabitants is substantial in Kalimantan, varying from between 10 to 17 percent depending on the data base source. In addition, intermarriage between Dayaks and Chinese was not uncommon, while a substantial number of Dayak individuals were familiar with a Chinese dialect. A communist movement with strong links with China was not seen as a threat by all in West Kalimantan.    </w:t>
      </w:r>
    </w:p>
  </w:endnote>
  <w:endnote w:id="22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no secret that in conflict areas, businesses need protection for their trade, stock, infrastructure and transportation from sometimes hostile communities and even competitors. Those protective services were readily available and provide a source of income for the military. See </w:t>
      </w:r>
      <w:r w:rsidRPr="000C00BF">
        <w:rPr>
          <w:rFonts w:ascii="Times New Roman" w:hAnsi="Times New Roman"/>
          <w:color w:val="000000"/>
          <w:lang w:val="en-AU" w:eastAsia="id-ID"/>
        </w:rPr>
        <w:t>Azca, N. (2004: 44).</w:t>
      </w:r>
      <w:r w:rsidRPr="000C00BF">
        <w:rPr>
          <w:rFonts w:ascii="Times New Roman" w:hAnsi="Times New Roman"/>
          <w:color w:val="000000"/>
          <w:lang w:val="en-AU"/>
        </w:rPr>
        <w:t xml:space="preserve">   </w:t>
      </w:r>
    </w:p>
  </w:endnote>
  <w:endnote w:id="223">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late as May 1972, in a propaganda move and a show of strength, quite a few hammer and sickle flags and pamphlets were distributed between Sambas and Pontianak to commemorate the anniversary of the Party’s foundation (Davidson 2008: 82).  </w:t>
      </w:r>
    </w:p>
  </w:endnote>
  <w:endnote w:id="224">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struggle ended abruptly with the capture and execution on </w:t>
      </w:r>
      <w:r>
        <w:rPr>
          <w:rFonts w:ascii="Times New Roman" w:hAnsi="Times New Roman"/>
          <w:color w:val="000000"/>
          <w:lang w:val="en-AU"/>
        </w:rPr>
        <w:t>the</w:t>
      </w:r>
      <w:r w:rsidRPr="000C00BF">
        <w:rPr>
          <w:rFonts w:ascii="Times New Roman" w:hAnsi="Times New Roman"/>
          <w:color w:val="000000"/>
          <w:lang w:val="en-AU"/>
        </w:rPr>
        <w:t>12</w:t>
      </w:r>
      <w:r w:rsidRPr="000C00BF">
        <w:rPr>
          <w:rFonts w:ascii="Times New Roman" w:hAnsi="Times New Roman"/>
          <w:color w:val="000000"/>
          <w:vertAlign w:val="superscript"/>
        </w:rPr>
        <w:t>th</w:t>
      </w:r>
      <w:r w:rsidRPr="000C00BF">
        <w:rPr>
          <w:rFonts w:ascii="Times New Roman" w:hAnsi="Times New Roman"/>
          <w:color w:val="000000"/>
          <w:lang w:val="en-AU"/>
        </w:rPr>
        <w:t xml:space="preserve"> </w:t>
      </w:r>
      <w:r>
        <w:rPr>
          <w:rFonts w:ascii="Times New Roman" w:hAnsi="Times New Roman"/>
          <w:color w:val="000000"/>
          <w:lang w:val="en-AU"/>
        </w:rPr>
        <w:t xml:space="preserve">of </w:t>
      </w:r>
      <w:r w:rsidRPr="000C00BF">
        <w:rPr>
          <w:rFonts w:ascii="Times New Roman" w:hAnsi="Times New Roman"/>
          <w:color w:val="000000"/>
          <w:lang w:val="en-AU"/>
        </w:rPr>
        <w:t xml:space="preserve">Jan 1974 of S.A. Sofyan. The PKI leader’s pregnant wife had been previously captured, while Sofyan had been in hiding in the forest of Sungai Kelamu in the sub-district of Tenteng about 20 km upstream from Pontianak. See Soemandi (1973), Davidson and Kammen (2002: 85).  </w:t>
      </w:r>
    </w:p>
  </w:endnote>
  <w:endnote w:id="225">
    <w:p w:rsidR="006C706C" w:rsidRPr="000C00BF" w:rsidRDefault="006C706C" w:rsidP="0070278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eastAsia="id-ID" w:bidi="ar-SA"/>
        </w:rPr>
        <w:t xml:space="preserve">Suharto allowed only three political parties in Indonesia. This was an extension of the decline in political formation of Dayak capacity that had begun in 1959. The </w:t>
      </w:r>
      <w:r w:rsidRPr="000C00BF">
        <w:rPr>
          <w:rFonts w:ascii="Times New Roman" w:hAnsi="Times New Roman"/>
          <w:i/>
          <w:color w:val="000000"/>
          <w:sz w:val="20"/>
          <w:szCs w:val="20"/>
          <w:lang w:eastAsia="id-ID" w:bidi="ar-SA"/>
        </w:rPr>
        <w:t>Penpres</w:t>
      </w:r>
      <w:r w:rsidRPr="000C00BF">
        <w:rPr>
          <w:rFonts w:ascii="Times New Roman" w:hAnsi="Times New Roman"/>
          <w:color w:val="000000"/>
          <w:sz w:val="20"/>
          <w:szCs w:val="20"/>
          <w:lang w:eastAsia="id-ID" w:bidi="ar-SA"/>
        </w:rPr>
        <w:t xml:space="preserve"> legislation number 7/1959 stipulated that all political parties must have a minimum of branches in at least seven provinces to remain active; this removed any locally inspired indigenous parties from the national political landscape. This was the death blow to the DP. See John Bamba in Alcorn and Royo eds. (2000).</w:t>
      </w:r>
    </w:p>
  </w:endnote>
  <w:endnote w:id="22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re-establishment of Dayak organizations such as the Dewan Adat Dayak (DAD), Musyawarah Besar Ikatan Keluarga Dayak Islam (IKDI) and Pengerakan Cendekiawan Dayak (CPD) reflected a move to rebuild ethnic identity among the Dayak community. The IKDI was established because the DAD-Kalbar had said that it was inappropriate for IKDI members to join, as many original Dayak traditions of that Muslim group were considered taboo due to religious restrictions on forest food intake. See Hermansyah (2010: 36).    </w:t>
      </w:r>
    </w:p>
  </w:endnote>
  <w:endnote w:id="227">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is also called cognitive categorization. According to Tajfe’s psychological explanation ethnic identity formation occurs when the in-group develops ‘prototypes’ about who they are in relation to the out-group. Group members enhance their standing within the group by acting out the relevant in-group prototype. See van Klinken (2007: xiv).</w:t>
      </w:r>
    </w:p>
  </w:endnote>
  <w:endnote w:id="228">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retired clergyman retold the story of an encounter with a Javanese public servant who was amazed at his bravery living among Dayak communities in West Kalimantan. “Do you dare visit those people without weapons on hand?” See van Hulten (1983: 31).This anecdote highlights the misperception in the 1980s of Dayak people that existed among some Indonesians in an independent, but highly divided nation.  </w:t>
      </w:r>
    </w:p>
  </w:endnote>
  <w:endnote w:id="22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the research by </w:t>
      </w:r>
      <w:r w:rsidRPr="000C00BF">
        <w:rPr>
          <w:rFonts w:ascii="Times New Roman" w:hAnsi="Times New Roman"/>
          <w:color w:val="000000"/>
          <w:lang w:val="en-AU" w:eastAsia="id-ID"/>
        </w:rPr>
        <w:t xml:space="preserve">Sumarlan, the strong influence of the military in West Kalimantan during the Suharto era is reflected in the fact that most governors of the province between 1967 and 2003 had a military connection. As his research indicates, none of these men had served a tour of duty in the province or had a West Kalimantan heritage (2007: 113).    </w:t>
      </w:r>
    </w:p>
  </w:endnote>
  <w:endnote w:id="23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Horizontal conflicts refer to conflicts between different Dayak groups and vertical conflicts are those which occur in negotiations with other groups in society.</w:t>
      </w:r>
    </w:p>
  </w:endnote>
  <w:endnote w:id="23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high ranking Dayak personality L. H. Kadir, who was a </w:t>
      </w:r>
      <w:r w:rsidRPr="000C00BF">
        <w:rPr>
          <w:rFonts w:ascii="Times New Roman" w:hAnsi="Times New Roman"/>
          <w:i/>
          <w:color w:val="000000"/>
          <w:lang w:val="en-AU"/>
        </w:rPr>
        <w:t>Kadit Bangdes</w:t>
      </w:r>
      <w:r w:rsidRPr="000C00BF">
        <w:rPr>
          <w:rFonts w:ascii="Times New Roman" w:hAnsi="Times New Roman"/>
          <w:color w:val="000000"/>
          <w:lang w:val="en-AU"/>
        </w:rPr>
        <w:t xml:space="preserve"> (the provincial head of village development) and had nominated for the position of district head, initially lost out under the New Order government directive issued by the provincial Golkar board of directors. They had nominated for the district assembly Abdillah Kamarullah, Sintang Malay who was the head of Bappeda (District Development Agency Board). When the word came of the newly elected Malay district head, Dayak fury was unleashed. This resulted in smashing windows of passing cars and street protests on a scale not seen earlier since the 1950s when the PD was still functional. See Hedman (2008: 69). </w:t>
      </w:r>
    </w:p>
  </w:endnote>
  <w:endnote w:id="23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 M. Kaphat is also a West Kalimantan MP and a leading figure in the Indonesian Democracy Party (PDI).</w:t>
      </w:r>
    </w:p>
  </w:endnote>
  <w:endnote w:id="233">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Another term in Indonesia for indigenous is </w:t>
      </w:r>
      <w:r w:rsidRPr="000C00BF">
        <w:rPr>
          <w:rFonts w:ascii="Times New Roman" w:hAnsi="Times New Roman"/>
          <w:i/>
          <w:color w:val="000000"/>
          <w:lang w:val="en-AU"/>
        </w:rPr>
        <w:t>bumiputra</w:t>
      </w:r>
      <w:r w:rsidRPr="000C00BF">
        <w:rPr>
          <w:rFonts w:ascii="Times New Roman" w:hAnsi="Times New Roman"/>
          <w:color w:val="000000"/>
          <w:lang w:val="en-AU"/>
        </w:rPr>
        <w:t xml:space="preserve"> (native) or </w:t>
      </w:r>
      <w:r w:rsidRPr="000C00BF">
        <w:rPr>
          <w:rFonts w:ascii="Times New Roman" w:hAnsi="Times New Roman"/>
          <w:i/>
          <w:color w:val="000000"/>
          <w:lang w:val="en-AU"/>
        </w:rPr>
        <w:t>putra daerah</w:t>
      </w:r>
      <w:r w:rsidRPr="000C00BF">
        <w:rPr>
          <w:rFonts w:ascii="Times New Roman" w:hAnsi="Times New Roman"/>
          <w:color w:val="000000"/>
          <w:lang w:val="en-AU"/>
        </w:rPr>
        <w:t xml:space="preserve">, a euphemistic term that translates as “sons of the region”. The use of this terminology expresses a claim for special rights to positions in local bureaucracies for local communities. See van Klinken (2005). The policies of regional autonomy have been especially directed to aspects of governance and sensitivities related to locality and local culture. Consequently decentralisation is not limited to indigenous politics but also applies to cultural revival. From a historical perspective, since independence local culture had been more and more divorced from administration and politics in West Kalimantan by legislation as early as 1959 and again in 1975 and 1979. </w:t>
      </w:r>
      <w:r w:rsidRPr="000C00BF">
        <w:rPr>
          <w:rFonts w:ascii="Times New Roman" w:hAnsi="Times New Roman"/>
          <w:noProof/>
          <w:color w:val="000000"/>
          <w:lang w:val="en-AU"/>
        </w:rPr>
        <w:t>Beginning in 1959 with an update of local community regulations, but especially in the 1970s, a series of small but significant village government changes were put into place that enabled the implementation of law UU n</w:t>
      </w:r>
      <w:r>
        <w:rPr>
          <w:rFonts w:ascii="Times New Roman" w:hAnsi="Times New Roman"/>
          <w:noProof/>
          <w:color w:val="000000"/>
          <w:lang w:val="en-AU"/>
        </w:rPr>
        <w:t xml:space="preserve">umber </w:t>
      </w:r>
      <w:r w:rsidRPr="000C00BF">
        <w:rPr>
          <w:rFonts w:ascii="Times New Roman" w:hAnsi="Times New Roman"/>
          <w:noProof/>
          <w:color w:val="000000"/>
          <w:lang w:val="en-AU"/>
        </w:rPr>
        <w:t>5 1979 on</w:t>
      </w:r>
      <w:r>
        <w:rPr>
          <w:rFonts w:ascii="Times New Roman" w:hAnsi="Times New Roman"/>
          <w:noProof/>
          <w:color w:val="000000"/>
          <w:lang w:val="en-AU"/>
        </w:rPr>
        <w:t xml:space="preserve"> </w:t>
      </w:r>
      <w:r w:rsidRPr="000C00BF">
        <w:rPr>
          <w:rFonts w:ascii="Times New Roman" w:hAnsi="Times New Roman"/>
          <w:noProof/>
          <w:color w:val="000000"/>
          <w:lang w:val="en-AU"/>
        </w:rPr>
        <w:t>Village Government. The process completely uprooted the structure of traditional Dayak communi</w:t>
      </w:r>
      <w:r>
        <w:rPr>
          <w:rFonts w:ascii="Times New Roman" w:hAnsi="Times New Roman"/>
          <w:noProof/>
          <w:color w:val="000000"/>
          <w:lang w:val="en-AU"/>
        </w:rPr>
        <w:t>ty governance. In the re-organis</w:t>
      </w:r>
      <w:r w:rsidRPr="000C00BF">
        <w:rPr>
          <w:rFonts w:ascii="Times New Roman" w:hAnsi="Times New Roman"/>
          <w:noProof/>
          <w:color w:val="000000"/>
          <w:lang w:val="en-AU"/>
        </w:rPr>
        <w:t xml:space="preserve">ation several Taman cultural positions of authority were devalued or completely abolished. The position of </w:t>
      </w:r>
      <w:r w:rsidRPr="000C00BF">
        <w:rPr>
          <w:rFonts w:ascii="Times New Roman" w:hAnsi="Times New Roman"/>
          <w:i/>
          <w:noProof/>
          <w:color w:val="000000"/>
          <w:lang w:val="en-AU"/>
        </w:rPr>
        <w:t>Tamanggong</w:t>
      </w:r>
      <w:r w:rsidRPr="000C00BF">
        <w:rPr>
          <w:rFonts w:ascii="Times New Roman" w:hAnsi="Times New Roman"/>
          <w:noProof/>
          <w:color w:val="000000"/>
          <w:lang w:val="en-AU"/>
        </w:rPr>
        <w:t xml:space="preserve"> or </w:t>
      </w:r>
      <w:r w:rsidRPr="000C00BF">
        <w:rPr>
          <w:rFonts w:ascii="Times New Roman" w:hAnsi="Times New Roman"/>
          <w:i/>
          <w:noProof/>
          <w:color w:val="000000"/>
          <w:lang w:val="en-AU"/>
        </w:rPr>
        <w:t>temenggung</w:t>
      </w:r>
      <w:r w:rsidRPr="000C00BF">
        <w:rPr>
          <w:rFonts w:ascii="Times New Roman" w:hAnsi="Times New Roman"/>
          <w:noProof/>
          <w:color w:val="000000"/>
          <w:lang w:val="en-AU"/>
        </w:rPr>
        <w:t xml:space="preserve"> was severly eroded in 1959 while the </w:t>
      </w:r>
      <w:r w:rsidRPr="000C00BF">
        <w:rPr>
          <w:rFonts w:ascii="Times New Roman" w:hAnsi="Times New Roman"/>
          <w:i/>
          <w:noProof/>
          <w:color w:val="000000"/>
          <w:lang w:val="en-AU"/>
        </w:rPr>
        <w:t>indu banua</w:t>
      </w:r>
      <w:r w:rsidRPr="000C00BF">
        <w:rPr>
          <w:rFonts w:ascii="Times New Roman" w:hAnsi="Times New Roman"/>
          <w:noProof/>
          <w:color w:val="000000"/>
          <w:lang w:val="en-AU"/>
        </w:rPr>
        <w:t xml:space="preserve"> or village customary council was abolished. A new </w:t>
      </w:r>
      <w:r w:rsidRPr="000C00BF">
        <w:rPr>
          <w:rFonts w:ascii="Times New Roman" w:hAnsi="Times New Roman"/>
          <w:i/>
          <w:noProof/>
          <w:color w:val="000000"/>
          <w:lang w:val="en-AU"/>
        </w:rPr>
        <w:t>temenggung</w:t>
      </w:r>
      <w:r w:rsidRPr="000C00BF">
        <w:rPr>
          <w:rFonts w:ascii="Times New Roman" w:hAnsi="Times New Roman"/>
          <w:noProof/>
          <w:color w:val="000000"/>
          <w:lang w:val="en-AU"/>
        </w:rPr>
        <w:t xml:space="preserve"> position was introduced, divorced from matters of village governance except for cultural and traditional activities. The institute of </w:t>
      </w:r>
      <w:r w:rsidRPr="000C00BF">
        <w:rPr>
          <w:rFonts w:ascii="Times New Roman" w:hAnsi="Times New Roman"/>
          <w:i/>
          <w:noProof/>
          <w:color w:val="000000"/>
          <w:lang w:val="en-AU"/>
        </w:rPr>
        <w:t xml:space="preserve">toa soo </w:t>
      </w:r>
      <w:r w:rsidRPr="000C00BF">
        <w:rPr>
          <w:rFonts w:ascii="Times New Roman" w:hAnsi="Times New Roman"/>
          <w:noProof/>
          <w:color w:val="000000"/>
          <w:lang w:val="en-AU"/>
        </w:rPr>
        <w:t xml:space="preserve">or longhouse leader was subsequently abolished as several longhouses were grouped in a village structure. A </w:t>
      </w:r>
      <w:r w:rsidRPr="000C00BF">
        <w:rPr>
          <w:rFonts w:ascii="Times New Roman" w:hAnsi="Times New Roman"/>
          <w:i/>
          <w:noProof/>
          <w:color w:val="000000"/>
          <w:lang w:val="en-AU"/>
        </w:rPr>
        <w:t>kepala kampung kompleks,</w:t>
      </w:r>
      <w:r w:rsidRPr="000C00BF">
        <w:rPr>
          <w:rFonts w:ascii="Times New Roman" w:hAnsi="Times New Roman"/>
          <w:noProof/>
          <w:color w:val="000000"/>
          <w:lang w:val="en-AU"/>
        </w:rPr>
        <w:t xml:space="preserve"> the forerunner of the </w:t>
      </w:r>
      <w:r w:rsidRPr="000C00BF">
        <w:rPr>
          <w:rFonts w:ascii="Times New Roman" w:hAnsi="Times New Roman"/>
          <w:i/>
          <w:noProof/>
          <w:color w:val="000000"/>
          <w:lang w:val="en-AU"/>
        </w:rPr>
        <w:t xml:space="preserve">kepala desa </w:t>
      </w:r>
      <w:r w:rsidRPr="000C00BF">
        <w:rPr>
          <w:rFonts w:ascii="Times New Roman" w:hAnsi="Times New Roman"/>
          <w:noProof/>
          <w:color w:val="000000"/>
          <w:lang w:val="en-AU"/>
        </w:rPr>
        <w:t>position</w:t>
      </w:r>
      <w:r w:rsidRPr="000C00BF">
        <w:rPr>
          <w:rFonts w:ascii="Times New Roman" w:hAnsi="Times New Roman"/>
          <w:i/>
          <w:noProof/>
          <w:color w:val="000000"/>
          <w:lang w:val="en-AU"/>
        </w:rPr>
        <w:t>,</w:t>
      </w:r>
      <w:r w:rsidRPr="000C00BF">
        <w:rPr>
          <w:rFonts w:ascii="Times New Roman" w:hAnsi="Times New Roman"/>
          <w:noProof/>
          <w:color w:val="000000"/>
          <w:lang w:val="en-AU"/>
        </w:rPr>
        <w:t xml:space="preserve"> was introduced that provided national control from Jakarta directly in the village via the </w:t>
      </w:r>
      <w:r w:rsidRPr="000C00BF">
        <w:rPr>
          <w:rFonts w:ascii="Times New Roman" w:hAnsi="Times New Roman"/>
          <w:i/>
          <w:noProof/>
          <w:color w:val="000000"/>
          <w:lang w:val="en-AU"/>
        </w:rPr>
        <w:t xml:space="preserve">camat </w:t>
      </w:r>
      <w:r w:rsidRPr="000C00BF">
        <w:rPr>
          <w:rFonts w:ascii="Times New Roman" w:hAnsi="Times New Roman"/>
          <w:noProof/>
          <w:color w:val="000000"/>
          <w:lang w:val="en-AU"/>
        </w:rPr>
        <w:t xml:space="preserve">(appointed government official at sub-district level). The </w:t>
      </w:r>
      <w:r w:rsidRPr="000C00BF">
        <w:rPr>
          <w:rFonts w:ascii="Times New Roman" w:hAnsi="Times New Roman"/>
          <w:i/>
          <w:noProof/>
          <w:color w:val="000000"/>
          <w:lang w:val="en-AU"/>
        </w:rPr>
        <w:t>temenggung</w:t>
      </w:r>
      <w:r w:rsidRPr="000C00BF">
        <w:rPr>
          <w:rFonts w:ascii="Times New Roman" w:hAnsi="Times New Roman"/>
          <w:noProof/>
          <w:color w:val="000000"/>
          <w:lang w:val="en-AU"/>
        </w:rPr>
        <w:t xml:space="preserve"> was allowed to provide assistance in the social and cultural affairs of a cluster of longhouses, while the </w:t>
      </w:r>
      <w:r w:rsidRPr="000C00BF">
        <w:rPr>
          <w:rFonts w:ascii="Times New Roman" w:hAnsi="Times New Roman"/>
          <w:i/>
          <w:noProof/>
          <w:color w:val="000000"/>
          <w:lang w:val="en-AU"/>
        </w:rPr>
        <w:t>kepala desa</w:t>
      </w:r>
      <w:r w:rsidRPr="000C00BF">
        <w:rPr>
          <w:rFonts w:ascii="Times New Roman" w:hAnsi="Times New Roman"/>
          <w:noProof/>
          <w:color w:val="000000"/>
          <w:lang w:val="en-AU"/>
        </w:rPr>
        <w:t xml:space="preserve"> dealt with economic affairs, the registration of villagers, as well as administration and the implementation of central government policies</w:t>
      </w:r>
      <w:r>
        <w:rPr>
          <w:rFonts w:ascii="Times New Roman" w:hAnsi="Times New Roman"/>
          <w:noProof/>
          <w:color w:val="000000"/>
          <w:lang w:val="en-AU"/>
        </w:rPr>
        <w:t>,</w:t>
      </w:r>
      <w:r w:rsidRPr="000C00BF">
        <w:rPr>
          <w:rFonts w:ascii="Times New Roman" w:hAnsi="Times New Roman"/>
          <w:noProof/>
          <w:color w:val="000000"/>
          <w:lang w:val="en-AU"/>
        </w:rPr>
        <w:t xml:space="preserve"> via the</w:t>
      </w:r>
      <w:r>
        <w:rPr>
          <w:rFonts w:ascii="Times New Roman" w:hAnsi="Times New Roman"/>
          <w:noProof/>
          <w:color w:val="000000"/>
          <w:lang w:val="en-AU"/>
        </w:rPr>
        <w:t xml:space="preserve"> appointed</w:t>
      </w:r>
      <w:r w:rsidRPr="000C00BF">
        <w:rPr>
          <w:rFonts w:ascii="Times New Roman" w:hAnsi="Times New Roman"/>
          <w:noProof/>
          <w:color w:val="000000"/>
          <w:lang w:val="en-AU"/>
        </w:rPr>
        <w:t xml:space="preserve"> </w:t>
      </w:r>
      <w:r w:rsidRPr="000C00BF">
        <w:rPr>
          <w:rFonts w:ascii="Times New Roman" w:hAnsi="Times New Roman"/>
          <w:i/>
          <w:noProof/>
          <w:color w:val="000000"/>
          <w:lang w:val="en-AU"/>
        </w:rPr>
        <w:t>camat.</w:t>
      </w:r>
      <w:r w:rsidRPr="000C00BF">
        <w:rPr>
          <w:rFonts w:ascii="Times New Roman" w:hAnsi="Times New Roman"/>
          <w:noProof/>
          <w:color w:val="000000"/>
          <w:lang w:val="en-AU"/>
        </w:rPr>
        <w:t xml:space="preserve"> In addition, formal schooling was required of office bearers, while in the implementation of the </w:t>
      </w:r>
      <w:r w:rsidRPr="000C00BF">
        <w:rPr>
          <w:rFonts w:ascii="Times New Roman" w:hAnsi="Times New Roman"/>
          <w:i/>
          <w:noProof/>
          <w:color w:val="000000"/>
          <w:lang w:val="en-AU"/>
        </w:rPr>
        <w:t>penataan desa</w:t>
      </w:r>
      <w:r>
        <w:rPr>
          <w:rFonts w:ascii="Times New Roman" w:hAnsi="Times New Roman"/>
          <w:noProof/>
          <w:color w:val="000000"/>
          <w:lang w:val="en-AU"/>
        </w:rPr>
        <w:t xml:space="preserve"> regulation in 1988 (S</w:t>
      </w:r>
      <w:r w:rsidRPr="000C00BF">
        <w:rPr>
          <w:rFonts w:ascii="Times New Roman" w:hAnsi="Times New Roman"/>
          <w:noProof/>
          <w:color w:val="000000"/>
          <w:lang w:val="en-AU"/>
        </w:rPr>
        <w:t>ee Chapters One and Two), the couple of dozen Taman longhouses along the Kapuas River were reclassified into 5 villages without considera</w:t>
      </w:r>
      <w:r>
        <w:rPr>
          <w:rFonts w:ascii="Times New Roman" w:hAnsi="Times New Roman"/>
          <w:noProof/>
          <w:color w:val="000000"/>
          <w:lang w:val="en-AU"/>
        </w:rPr>
        <w:t xml:space="preserve">tion of cultural implications. </w:t>
      </w:r>
      <w:r w:rsidRPr="000C00BF">
        <w:rPr>
          <w:rFonts w:ascii="Times New Roman" w:hAnsi="Times New Roman"/>
          <w:noProof/>
          <w:color w:val="000000"/>
          <w:lang w:val="en-AU"/>
        </w:rPr>
        <w:t xml:space="preserve">See Thambun Anyang (1998: 165-171) and Tirtosudarmo (2007: 91). Subject to the  personal strength of the leaders and the economic independence of the villages in Kapuas Hulu, only lip service was paid to the changes. It should be noted that the integration of the tasks of a </w:t>
      </w:r>
      <w:r w:rsidRPr="000C00BF">
        <w:rPr>
          <w:rFonts w:ascii="Times New Roman" w:hAnsi="Times New Roman"/>
          <w:i/>
          <w:noProof/>
          <w:color w:val="000000"/>
          <w:lang w:val="en-AU"/>
        </w:rPr>
        <w:t>temenggung</w:t>
      </w:r>
      <w:r w:rsidRPr="000C00BF">
        <w:rPr>
          <w:rFonts w:ascii="Times New Roman" w:hAnsi="Times New Roman"/>
          <w:noProof/>
          <w:color w:val="000000"/>
          <w:lang w:val="en-AU"/>
        </w:rPr>
        <w:t xml:space="preserve"> and </w:t>
      </w:r>
      <w:r w:rsidRPr="000C00BF">
        <w:rPr>
          <w:rFonts w:ascii="Times New Roman" w:hAnsi="Times New Roman"/>
          <w:i/>
          <w:noProof/>
          <w:color w:val="000000"/>
          <w:lang w:val="en-AU"/>
        </w:rPr>
        <w:t>kepala desa</w:t>
      </w:r>
      <w:r w:rsidRPr="000C00BF">
        <w:rPr>
          <w:rFonts w:ascii="Times New Roman" w:hAnsi="Times New Roman"/>
          <w:noProof/>
          <w:color w:val="000000"/>
          <w:lang w:val="en-AU"/>
        </w:rPr>
        <w:t xml:space="preserve"> to reflect a near traditional governance style that requires high ethical leadership qualities not always achievable among all communities in Kapuas Hulu. It very much depends on qualities and moral principles of governing possessed by the village chief and </w:t>
      </w:r>
      <w:r w:rsidRPr="000C00BF">
        <w:rPr>
          <w:rFonts w:ascii="Times New Roman" w:hAnsi="Times New Roman"/>
          <w:i/>
          <w:noProof/>
          <w:color w:val="000000"/>
          <w:lang w:val="en-AU"/>
        </w:rPr>
        <w:t xml:space="preserve">temenggung. </w:t>
      </w:r>
      <w:r w:rsidRPr="000C00BF">
        <w:rPr>
          <w:rFonts w:ascii="Times New Roman" w:hAnsi="Times New Roman"/>
          <w:noProof/>
          <w:color w:val="000000"/>
          <w:lang w:val="en-AU"/>
        </w:rPr>
        <w:t xml:space="preserve">If a village chief is strongly influenced by the </w:t>
      </w:r>
      <w:r w:rsidRPr="000C00BF">
        <w:rPr>
          <w:rFonts w:ascii="Times New Roman" w:hAnsi="Times New Roman"/>
          <w:i/>
          <w:noProof/>
          <w:color w:val="000000"/>
          <w:lang w:val="en-AU"/>
        </w:rPr>
        <w:t>camat</w:t>
      </w:r>
      <w:r w:rsidRPr="000C00BF">
        <w:rPr>
          <w:rFonts w:ascii="Times New Roman" w:hAnsi="Times New Roman"/>
          <w:noProof/>
          <w:color w:val="000000"/>
          <w:lang w:val="en-AU"/>
        </w:rPr>
        <w:t xml:space="preserve"> and has a weak relationship with the </w:t>
      </w:r>
      <w:r w:rsidRPr="000C00BF">
        <w:rPr>
          <w:rFonts w:ascii="Times New Roman" w:hAnsi="Times New Roman"/>
          <w:i/>
          <w:noProof/>
          <w:color w:val="000000"/>
          <w:lang w:val="en-AU"/>
        </w:rPr>
        <w:t xml:space="preserve">temenggung, </w:t>
      </w:r>
      <w:r w:rsidRPr="000C00BF">
        <w:rPr>
          <w:rFonts w:ascii="Times New Roman" w:hAnsi="Times New Roman"/>
          <w:noProof/>
          <w:color w:val="000000"/>
          <w:lang w:val="en-AU"/>
        </w:rPr>
        <w:t>the village chief will be possibly be absorbed by the style that is indicated by the culture of the public servants in the office of the</w:t>
      </w:r>
      <w:r w:rsidRPr="000C00BF">
        <w:rPr>
          <w:rFonts w:ascii="Times New Roman" w:hAnsi="Times New Roman"/>
          <w:i/>
          <w:noProof/>
          <w:color w:val="000000"/>
          <w:lang w:val="en-AU"/>
        </w:rPr>
        <w:t xml:space="preserve"> camat</w:t>
      </w:r>
      <w:r w:rsidRPr="000C00BF">
        <w:rPr>
          <w:rFonts w:ascii="Times New Roman" w:hAnsi="Times New Roman"/>
          <w:noProof/>
          <w:color w:val="000000"/>
          <w:lang w:val="en-AU"/>
        </w:rPr>
        <w:t xml:space="preserve">. </w:t>
      </w:r>
      <w:r w:rsidRPr="000C00BF">
        <w:rPr>
          <w:rFonts w:ascii="Times New Roman" w:hAnsi="Times New Roman"/>
          <w:color w:val="000000"/>
          <w:lang w:val="en-AU"/>
        </w:rPr>
        <w:t xml:space="preserve">This village administration law was eventually </w:t>
      </w:r>
      <w:r w:rsidRPr="000C00BF">
        <w:rPr>
          <w:rFonts w:ascii="Times New Roman" w:hAnsi="Times New Roman"/>
          <w:color w:val="000000"/>
          <w:lang w:val="en-AU" w:eastAsia="id-ID"/>
        </w:rPr>
        <w:t>superseded by a 1999 law which has reduced the customary governance of communities even more, according to Masiun (2000: 6).</w:t>
      </w:r>
      <w:r w:rsidRPr="000C00BF">
        <w:rPr>
          <w:rFonts w:ascii="Times New Roman" w:hAnsi="Times New Roman"/>
          <w:color w:val="000000"/>
          <w:lang w:val="en-AU"/>
        </w:rPr>
        <w:t xml:space="preserve">   </w:t>
      </w:r>
    </w:p>
  </w:endnote>
  <w:endnote w:id="234">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mainly occurred in the Sanggau Ledo district of Bengkayang, in Pontianak and in Sanggau district and a substantial part of the Sambas area, during 1998 and 1999.</w:t>
      </w:r>
    </w:p>
  </w:endnote>
  <w:endnote w:id="235">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was possibly the first time that </w:t>
      </w:r>
      <w:r w:rsidRPr="000C00BF">
        <w:rPr>
          <w:rFonts w:ascii="Times New Roman" w:hAnsi="Times New Roman"/>
          <w:i/>
          <w:color w:val="000000"/>
          <w:lang w:val="en-AU"/>
        </w:rPr>
        <w:t>Senganan</w:t>
      </w:r>
      <w:r w:rsidRPr="000C00BF">
        <w:rPr>
          <w:rFonts w:ascii="Times New Roman" w:hAnsi="Times New Roman"/>
          <w:color w:val="000000"/>
          <w:lang w:val="en-AU"/>
        </w:rPr>
        <w:t xml:space="preserve"> Dayaks had displayed their ethnic heritage, as distinct from their religious identity. See the interview that touches on the issues of Dayak conversion in Chapter Four.</w:t>
      </w:r>
    </w:p>
  </w:endnote>
  <w:endnote w:id="236">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Dayak identity has undergone several cycles in the course of time. In 1947, as part of an effort to overcome the derogatory connotations of “Dayak” as an indigenous community that was uneducated, unsophisticated and with a barbaric head hunter background, PD leaders introduced a new term, “Daya”. By the 1990s advanced education and awareness of their natural assets had considerably improved the self-esteem of the community. In the proceedings of a three-day seminar on Dayak culture organised by the Institut Dayakologi in 1992, which was billed in the media as the second peace meeting after Tumbang Anoi of 1894, political awareness had risen. As a result of Dayak activists such as those from the Pancur Kasih NGO and with the benefit of the Dayak-based Credit Union and other political achievements, a respectable vision of Dayakness has emerged since that time, similar to the self-image of the Dayak communities across the border in Sarawak. Confidence in being Dayak has increased in their own community and outside in the Malay world. Use of the term Dayak has become something to be proud of and it is seen as a worthwhile goal to start looking after their precious domain that was exploited for a long time for the benefit for outsiders. See</w:t>
      </w:r>
      <w:r w:rsidRPr="000C00BF">
        <w:rPr>
          <w:rFonts w:ascii="Times New Roman" w:hAnsi="Times New Roman"/>
          <w:color w:val="000000"/>
          <w:lang w:val="en-AU" w:eastAsia="id-ID"/>
        </w:rPr>
        <w:t xml:space="preserve"> Alqadrie (1994).</w:t>
      </w:r>
      <w:r w:rsidRPr="000C00BF">
        <w:rPr>
          <w:rFonts w:ascii="Times New Roman" w:hAnsi="Times New Roman"/>
          <w:color w:val="000000"/>
          <w:lang w:val="en-AU"/>
        </w:rPr>
        <w:t xml:space="preserve"> In contemporary usage, the word Dayak has better connotations and causes no offence. See Tanasaldy (2012: 284).    </w:t>
      </w:r>
    </w:p>
  </w:endnote>
  <w:endnote w:id="237">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high ranking district official in Putussibau, November 2010. </w:t>
      </w:r>
    </w:p>
  </w:endnote>
  <w:endnote w:id="238">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a sign of changing times in Sanggau District, the DPRD selected a</w:t>
      </w:r>
      <w:r w:rsidRPr="000C00BF">
        <w:rPr>
          <w:rFonts w:ascii="Times New Roman" w:hAnsi="Times New Roman"/>
          <w:i/>
          <w:color w:val="000000"/>
          <w:lang w:val="en-AU"/>
        </w:rPr>
        <w:t xml:space="preserve"> </w:t>
      </w:r>
      <w:r w:rsidRPr="000C00BF">
        <w:rPr>
          <w:rFonts w:ascii="Times New Roman" w:hAnsi="Times New Roman"/>
          <w:color w:val="000000"/>
          <w:lang w:val="en-AU"/>
        </w:rPr>
        <w:t>district head of Chinese descent for election. Yansen Akun Effendi succeeded Petrus Anjioe Nyangun in 2003 (Davidson 2008: 171).</w:t>
      </w:r>
    </w:p>
  </w:endnote>
  <w:endnote w:id="239">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assistance included an upgrade of the road leading to the settlement and the opportunity for local Dayak communities to enjoy the same resettlement housing and food support and equipment as the transmigrants. For every four transmigrants, one local Dayak was allocated a house in the new settlement. This was designed to make the settlement acceptable to the Dayaks and to educate the new settlers about Dayak culture and use of their natural environment. This proved to be unsuccessful as many turned to logging. A Dayak family who joined the settlement explained in an interview that for the first year they were living among the settlers. As soon as the aid for the settlers dried up, his family moved back to their old place, thus leaving the settlement with the poor housing and limited economic prospects. (Interview in Sayut, November, 2010)       </w:t>
      </w:r>
    </w:p>
  </w:endnote>
  <w:endnote w:id="240">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No records of this meeting have survived. According to an interviewee in Malapi some members of the longhouse decided to increase the size of their families instead of acceding to a government preferred settlement of other ethnic groups in their community. (Interview with Anton, November 2010)  </w:t>
      </w:r>
    </w:p>
  </w:endnote>
  <w:endnote w:id="241">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Most of the initial settlers later left as no suitable work could be found in and around the settlement. (Interview with Paulus, Sayut, November 2010) </w:t>
      </w:r>
    </w:p>
  </w:endnote>
  <w:endnote w:id="242">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number of years was dependent on the budgetary allowance received from Jakarta. The assistance was substantially reduced by corruption at all levels of the program.</w:t>
      </w:r>
    </w:p>
  </w:endnote>
  <w:endnote w:id="243">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Pr>
          <w:rFonts w:ascii="Times New Roman" w:hAnsi="Times New Roman"/>
          <w:color w:val="000000"/>
          <w:lang w:val="en-AU"/>
        </w:rPr>
        <w:t xml:space="preserve"> Statement of realis</w:t>
      </w:r>
      <w:r w:rsidRPr="000C00BF">
        <w:rPr>
          <w:rFonts w:ascii="Times New Roman" w:hAnsi="Times New Roman"/>
          <w:color w:val="000000"/>
          <w:lang w:val="en-AU"/>
        </w:rPr>
        <w:t xml:space="preserve">ation of transmigration project in Kapuas Hulu, </w:t>
      </w:r>
      <w:r w:rsidRPr="000C00BF">
        <w:rPr>
          <w:rFonts w:ascii="Times New Roman" w:hAnsi="Times New Roman"/>
          <w:i/>
          <w:color w:val="000000"/>
          <w:lang w:val="en-AU"/>
        </w:rPr>
        <w:t>Penempatan unit permukiman transmigrasi di kabupaten Kapuas Hulu</w:t>
      </w:r>
      <w:r w:rsidRPr="000C00BF">
        <w:rPr>
          <w:rFonts w:ascii="Times New Roman" w:hAnsi="Times New Roman"/>
          <w:color w:val="000000"/>
          <w:lang w:val="en-AU"/>
        </w:rPr>
        <w:t xml:space="preserve">, Putussibau, March 2011. </w:t>
      </w:r>
      <w:r>
        <w:rPr>
          <w:rFonts w:ascii="Times New Roman" w:hAnsi="Times New Roman"/>
          <w:color w:val="000000"/>
          <w:lang w:val="en-AU"/>
        </w:rPr>
        <w:t>(See Appendix for a copy of the statement)</w:t>
      </w:r>
    </w:p>
  </w:endnote>
  <w:endnote w:id="244">
    <w:p w:rsidR="006C706C" w:rsidRPr="000C00BF" w:rsidRDefault="006C706C" w:rsidP="0070278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He</w:t>
      </w:r>
      <w:r>
        <w:rPr>
          <w:rFonts w:ascii="Times New Roman" w:hAnsi="Times New Roman"/>
          <w:color w:val="000000"/>
          <w:lang w:val="en-AU"/>
        </w:rPr>
        <w:t>n</w:t>
      </w:r>
      <w:r w:rsidRPr="000C00BF">
        <w:rPr>
          <w:rFonts w:ascii="Times New Roman" w:hAnsi="Times New Roman"/>
          <w:color w:val="000000"/>
          <w:lang w:val="en-AU"/>
        </w:rPr>
        <w:t xml:space="preserve">ri in Sayut, January 2011. </w:t>
      </w:r>
    </w:p>
  </w:endnote>
  <w:endnote w:id="245">
    <w:p w:rsidR="006C706C" w:rsidRPr="000C00BF" w:rsidRDefault="006C706C" w:rsidP="0070278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was acknowledged that the current transmigration settlements in the district have been settled with the proposed oil palm in mind to be able to recruit plantation workers from those settlements. (Interview with a high ranking district official in Kapuas Hulu, February 2011)</w:t>
      </w:r>
      <w:r>
        <w:rPr>
          <w:rFonts w:ascii="Times New Roman" w:hAnsi="Times New Roman"/>
          <w:color w:val="000000"/>
          <w:lang w:val="en-AU"/>
        </w:rPr>
        <w:t>.</w:t>
      </w:r>
    </w:p>
  </w:endnote>
  <w:endnote w:id="24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Dayak use different music instruments. One of the most important is the </w:t>
      </w:r>
      <w:r w:rsidRPr="000C00BF">
        <w:rPr>
          <w:rFonts w:ascii="Times New Roman" w:hAnsi="Times New Roman"/>
          <w:i/>
          <w:color w:val="000000"/>
          <w:lang w:val="en-AU"/>
        </w:rPr>
        <w:t xml:space="preserve">tawak. </w:t>
      </w:r>
      <w:r w:rsidRPr="000C00BF">
        <w:rPr>
          <w:rFonts w:ascii="Times New Roman" w:hAnsi="Times New Roman"/>
          <w:color w:val="000000"/>
          <w:lang w:val="en-AU"/>
        </w:rPr>
        <w:t xml:space="preserve">It belongs to the group of larger </w:t>
      </w:r>
      <w:r w:rsidRPr="000C00BF">
        <w:rPr>
          <w:rFonts w:ascii="Times New Roman" w:hAnsi="Times New Roman"/>
          <w:i/>
          <w:color w:val="000000"/>
          <w:lang w:val="en-AU"/>
        </w:rPr>
        <w:t>garantung</w:t>
      </w:r>
      <w:r w:rsidRPr="000C00BF">
        <w:rPr>
          <w:rFonts w:ascii="Times New Roman" w:hAnsi="Times New Roman"/>
          <w:color w:val="000000"/>
          <w:lang w:val="en-AU"/>
        </w:rPr>
        <w:t xml:space="preserve"> gongs, which are known for their loud reverberating sounds. The smaller gongs, such as the </w:t>
      </w:r>
      <w:r w:rsidRPr="000C00BF">
        <w:rPr>
          <w:rFonts w:ascii="Times New Roman" w:hAnsi="Times New Roman"/>
          <w:i/>
          <w:color w:val="000000"/>
          <w:lang w:val="en-AU"/>
        </w:rPr>
        <w:t xml:space="preserve">galentang </w:t>
      </w:r>
      <w:r w:rsidRPr="000C00BF">
        <w:rPr>
          <w:rFonts w:ascii="Times New Roman" w:hAnsi="Times New Roman"/>
          <w:color w:val="000000"/>
          <w:lang w:val="en-AU"/>
        </w:rPr>
        <w:t>and</w:t>
      </w:r>
      <w:r w:rsidRPr="000C00BF">
        <w:rPr>
          <w:rFonts w:ascii="Times New Roman" w:hAnsi="Times New Roman"/>
          <w:i/>
          <w:color w:val="000000"/>
          <w:lang w:val="en-AU"/>
        </w:rPr>
        <w:t xml:space="preserve"> babandi</w:t>
      </w:r>
      <w:r w:rsidRPr="000C00BF">
        <w:rPr>
          <w:rFonts w:ascii="Times New Roman" w:hAnsi="Times New Roman"/>
          <w:color w:val="000000"/>
          <w:lang w:val="en-AU"/>
        </w:rPr>
        <w:t>,</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when used in combination with other instruments, create a melodious sound. Other instruments that are played for entertainment in Taman gatherings are the </w:t>
      </w:r>
      <w:r w:rsidRPr="000C00BF">
        <w:rPr>
          <w:rFonts w:ascii="Times New Roman" w:hAnsi="Times New Roman"/>
          <w:i/>
          <w:color w:val="000000"/>
          <w:lang w:val="en-AU"/>
        </w:rPr>
        <w:t>gendang</w:t>
      </w:r>
      <w:r w:rsidRPr="000C00BF">
        <w:rPr>
          <w:rFonts w:ascii="Times New Roman" w:hAnsi="Times New Roman"/>
          <w:color w:val="000000"/>
          <w:lang w:val="en-AU"/>
        </w:rPr>
        <w:t xml:space="preserve"> and </w:t>
      </w:r>
      <w:r w:rsidRPr="000C00BF">
        <w:rPr>
          <w:rFonts w:ascii="Times New Roman" w:hAnsi="Times New Roman"/>
          <w:i/>
          <w:color w:val="000000"/>
          <w:lang w:val="en-AU"/>
        </w:rPr>
        <w:t>tung</w:t>
      </w:r>
      <w:r w:rsidRPr="000C00BF">
        <w:rPr>
          <w:rFonts w:ascii="Times New Roman" w:hAnsi="Times New Roman"/>
          <w:color w:val="000000"/>
          <w:lang w:val="en-AU"/>
        </w:rPr>
        <w:t xml:space="preserve"> (drums), </w:t>
      </w:r>
      <w:r w:rsidRPr="000C00BF">
        <w:rPr>
          <w:rFonts w:ascii="Times New Roman" w:hAnsi="Times New Roman"/>
          <w:i/>
          <w:color w:val="000000"/>
          <w:lang w:val="en-AU"/>
        </w:rPr>
        <w:t>sape’</w:t>
      </w:r>
      <w:r w:rsidRPr="000C00BF">
        <w:rPr>
          <w:rFonts w:ascii="Times New Roman" w:hAnsi="Times New Roman"/>
          <w:color w:val="000000"/>
          <w:lang w:val="en-AU"/>
        </w:rPr>
        <w:t xml:space="preserve"> and </w:t>
      </w:r>
      <w:r w:rsidRPr="000C00BF">
        <w:rPr>
          <w:rFonts w:ascii="Times New Roman" w:hAnsi="Times New Roman"/>
          <w:i/>
          <w:color w:val="000000"/>
          <w:lang w:val="en-AU"/>
        </w:rPr>
        <w:t>balikan</w:t>
      </w:r>
      <w:r w:rsidRPr="000C00BF">
        <w:rPr>
          <w:rFonts w:ascii="Times New Roman" w:hAnsi="Times New Roman"/>
          <w:color w:val="000000"/>
          <w:lang w:val="en-AU"/>
        </w:rPr>
        <w:t xml:space="preserve"> </w:t>
      </w:r>
      <w:r w:rsidRPr="000C00BF">
        <w:rPr>
          <w:rStyle w:val="st"/>
          <w:rFonts w:ascii="Times New Roman" w:hAnsi="Times New Roman"/>
          <w:color w:val="000000"/>
          <w:lang w:val="en-AU"/>
        </w:rPr>
        <w:t>(stringed instruments)</w:t>
      </w:r>
      <w:r w:rsidRPr="000C00BF">
        <w:rPr>
          <w:rFonts w:ascii="Times New Roman" w:hAnsi="Times New Roman"/>
          <w:color w:val="000000"/>
          <w:lang w:val="en-AU"/>
        </w:rPr>
        <w:t xml:space="preserve"> as well as the </w:t>
      </w:r>
      <w:r w:rsidRPr="000C00BF">
        <w:rPr>
          <w:rFonts w:ascii="Times New Roman" w:hAnsi="Times New Roman"/>
          <w:i/>
          <w:color w:val="000000"/>
          <w:lang w:val="en-AU"/>
        </w:rPr>
        <w:t>kolodi</w:t>
      </w:r>
      <w:r w:rsidRPr="000C00BF">
        <w:rPr>
          <w:rFonts w:ascii="Times New Roman" w:hAnsi="Times New Roman"/>
          <w:color w:val="000000"/>
          <w:lang w:val="en-AU"/>
        </w:rPr>
        <w:t xml:space="preserve"> and the </w:t>
      </w:r>
      <w:r w:rsidRPr="000C00BF">
        <w:rPr>
          <w:rFonts w:ascii="Times New Roman" w:hAnsi="Times New Roman"/>
          <w:i/>
          <w:color w:val="000000"/>
          <w:lang w:val="en-AU"/>
        </w:rPr>
        <w:t>kotong seruling</w:t>
      </w:r>
      <w:r w:rsidRPr="000C00BF">
        <w:rPr>
          <w:rFonts w:ascii="Times New Roman" w:hAnsi="Times New Roman"/>
          <w:color w:val="000000"/>
          <w:lang w:val="en-AU"/>
        </w:rPr>
        <w:t xml:space="preserve"> (flutes).</w:t>
      </w:r>
      <w:r>
        <w:rPr>
          <w:rFonts w:ascii="Times New Roman" w:hAnsi="Times New Roman"/>
          <w:color w:val="000000"/>
          <w:lang w:val="en-AU"/>
        </w:rPr>
        <w:t xml:space="preserve"> </w:t>
      </w:r>
      <w:r w:rsidRPr="000C00BF">
        <w:rPr>
          <w:rFonts w:ascii="Times New Roman" w:hAnsi="Times New Roman"/>
          <w:color w:val="000000"/>
          <w:lang w:val="en-AU"/>
        </w:rPr>
        <w:t>(Interview conducted with Henri in Malapi, October 2011)</w:t>
      </w:r>
    </w:p>
  </w:endnote>
  <w:endnote w:id="24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t>
      </w:r>
      <w:r w:rsidRPr="000C00BF">
        <w:rPr>
          <w:rFonts w:ascii="Times New Roman" w:hAnsi="Times New Roman"/>
          <w:i/>
          <w:color w:val="000000"/>
          <w:lang w:val="en-AU"/>
        </w:rPr>
        <w:t>soo langke</w:t>
      </w:r>
      <w:r w:rsidRPr="000C00BF">
        <w:rPr>
          <w:rFonts w:ascii="Times New Roman" w:hAnsi="Times New Roman"/>
          <w:color w:val="000000"/>
          <w:lang w:val="en-AU"/>
        </w:rPr>
        <w:t xml:space="preserve"> or longhouse of Pabiring is located in the village of Malapi. The Malays cultural domination of public services in the district means that most official documentation uses the Malay spelling for Dayak geographical names. As a result, in many official documents Malapi appears as Melapi. The Malay (</w:t>
      </w:r>
      <w:r w:rsidRPr="000C00BF">
        <w:rPr>
          <w:rFonts w:ascii="Times New Roman" w:hAnsi="Times New Roman"/>
          <w:i/>
          <w:iCs/>
          <w:color w:val="000000"/>
          <w:lang w:val="en-AU"/>
        </w:rPr>
        <w:t>Melayu</w:t>
      </w:r>
      <w:r w:rsidRPr="000C00BF">
        <w:rPr>
          <w:rFonts w:ascii="Times New Roman" w:hAnsi="Times New Roman"/>
          <w:color w:val="000000"/>
          <w:lang w:val="en-AU"/>
        </w:rPr>
        <w:t>) group does not necessarily refer to Malay ethnicity. The term designates an ethno-religious grouping with cultural markers in culinary tradition, dress, performing arts, court traditions, religion and literature. It includes some tribal communities such as Batak, Dayak (</w:t>
      </w:r>
      <w:r w:rsidRPr="000C00BF">
        <w:rPr>
          <w:rFonts w:ascii="Times New Roman" w:hAnsi="Times New Roman"/>
          <w:i/>
          <w:color w:val="000000"/>
          <w:lang w:val="en-AU"/>
        </w:rPr>
        <w:t>Senganan</w:t>
      </w:r>
      <w:r w:rsidRPr="000C00BF">
        <w:rPr>
          <w:rFonts w:ascii="Times New Roman" w:hAnsi="Times New Roman"/>
          <w:color w:val="000000"/>
          <w:lang w:val="en-AU"/>
        </w:rPr>
        <w:t>), Orang Asli and Orang Laut who became subject to Islamisation and it can be extended to include Minangkabau, Javanese Acehnese and Bugis people.</w:t>
      </w:r>
    </w:p>
  </w:endnote>
  <w:endnote w:id="24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Tuak</w:t>
      </w:r>
      <w:r w:rsidRPr="000C00BF">
        <w:rPr>
          <w:rFonts w:ascii="Times New Roman" w:hAnsi="Times New Roman"/>
          <w:color w:val="000000"/>
          <w:lang w:val="en-AU"/>
        </w:rPr>
        <w:t xml:space="preserve"> or palm wine is a fermented beverage from the sugar palm</w:t>
      </w:r>
      <w:r w:rsidRPr="000C00BF">
        <w:rPr>
          <w:rStyle w:val="Heading1Char"/>
          <w:rFonts w:ascii="Times New Roman" w:eastAsia="Calibri" w:hAnsi="Times New Roman"/>
          <w:color w:val="000000"/>
          <w:sz w:val="20"/>
          <w:szCs w:val="20"/>
          <w:lang w:val="en-AU"/>
        </w:rPr>
        <w:t xml:space="preserve"> (</w:t>
      </w:r>
      <w:r w:rsidRPr="000C00BF">
        <w:rPr>
          <w:rStyle w:val="Caption1"/>
          <w:rFonts w:ascii="Times New Roman" w:hAnsi="Times New Roman"/>
          <w:i/>
          <w:color w:val="000000"/>
          <w:lang w:val="en-AU"/>
        </w:rPr>
        <w:t>Arenga Pinnata</w:t>
      </w:r>
      <w:r w:rsidRPr="000C00BF">
        <w:rPr>
          <w:rStyle w:val="Caption1"/>
          <w:rFonts w:ascii="Times New Roman" w:hAnsi="Times New Roman"/>
          <w:color w:val="000000"/>
          <w:lang w:val="en-AU"/>
        </w:rPr>
        <w:t>)</w:t>
      </w:r>
      <w:r w:rsidRPr="000C00BF">
        <w:rPr>
          <w:rFonts w:ascii="Times New Roman" w:hAnsi="Times New Roman"/>
          <w:color w:val="000000"/>
          <w:lang w:val="en-AU"/>
        </w:rPr>
        <w:t xml:space="preserve">. It is collected by tapping the palm’s female inflorescences. When the </w:t>
      </w:r>
      <w:r w:rsidRPr="000C00BF">
        <w:rPr>
          <w:rFonts w:ascii="Times New Roman" w:hAnsi="Times New Roman"/>
          <w:i/>
          <w:color w:val="000000"/>
          <w:lang w:val="en-AU"/>
        </w:rPr>
        <w:t>nira</w:t>
      </w:r>
      <w:r w:rsidRPr="000C00BF">
        <w:rPr>
          <w:rFonts w:ascii="Times New Roman" w:hAnsi="Times New Roman"/>
          <w:color w:val="000000"/>
          <w:lang w:val="en-AU"/>
        </w:rPr>
        <w:t xml:space="preserve"> (sweet liquid) drips from the flower stem into a container with a piece </w:t>
      </w:r>
      <w:r>
        <w:rPr>
          <w:rFonts w:ascii="Times New Roman" w:hAnsi="Times New Roman"/>
          <w:color w:val="000000"/>
          <w:lang w:val="en-AU"/>
        </w:rPr>
        <w:t xml:space="preserve">of </w:t>
      </w:r>
      <w:r w:rsidRPr="000C00BF">
        <w:rPr>
          <w:rFonts w:ascii="Times New Roman" w:hAnsi="Times New Roman"/>
          <w:color w:val="000000"/>
          <w:lang w:val="en-AU"/>
        </w:rPr>
        <w:t xml:space="preserve">Meranti </w:t>
      </w:r>
      <w:r>
        <w:rPr>
          <w:rFonts w:ascii="Times New Roman" w:hAnsi="Times New Roman"/>
          <w:color w:val="000000"/>
          <w:lang w:val="en-AU"/>
        </w:rPr>
        <w:t>tree bark</w:t>
      </w:r>
      <w:r w:rsidRPr="000C00BF">
        <w:rPr>
          <w:rFonts w:ascii="Times New Roman" w:hAnsi="Times New Roman"/>
          <w:color w:val="000000"/>
          <w:lang w:val="en-AU"/>
        </w:rPr>
        <w:t xml:space="preserve"> (</w:t>
      </w:r>
      <w:r w:rsidRPr="000C00BF">
        <w:rPr>
          <w:rFonts w:ascii="Times New Roman" w:hAnsi="Times New Roman"/>
          <w:i/>
          <w:color w:val="000000"/>
          <w:lang w:val="en-AU"/>
        </w:rPr>
        <w:t>Dipterocarpaceae</w:t>
      </w:r>
      <w:r>
        <w:rPr>
          <w:rFonts w:ascii="Times New Roman" w:hAnsi="Times New Roman"/>
          <w:color w:val="000000"/>
          <w:lang w:val="en-AU"/>
        </w:rPr>
        <w:t>), a</w:t>
      </w:r>
      <w:r w:rsidRPr="000C00BF">
        <w:rPr>
          <w:rFonts w:ascii="Times New Roman" w:hAnsi="Times New Roman"/>
          <w:color w:val="000000"/>
          <w:lang w:val="en-AU"/>
        </w:rPr>
        <w:t xml:space="preserve"> fermentation process is triggered. Within several hours the sugar in the liquid </w:t>
      </w:r>
      <w:r>
        <w:rPr>
          <w:rFonts w:ascii="Times New Roman" w:hAnsi="Times New Roman"/>
          <w:color w:val="000000"/>
          <w:lang w:val="en-AU"/>
        </w:rPr>
        <w:t xml:space="preserve">has </w:t>
      </w:r>
      <w:r w:rsidRPr="000C00BF">
        <w:rPr>
          <w:rFonts w:ascii="Times New Roman" w:hAnsi="Times New Roman"/>
          <w:color w:val="000000"/>
          <w:lang w:val="en-AU"/>
        </w:rPr>
        <w:t>convert</w:t>
      </w:r>
      <w:r>
        <w:rPr>
          <w:rFonts w:ascii="Times New Roman" w:hAnsi="Times New Roman"/>
          <w:color w:val="000000"/>
          <w:lang w:val="en-AU"/>
        </w:rPr>
        <w:t>ed</w:t>
      </w:r>
      <w:r w:rsidRPr="000C00BF">
        <w:rPr>
          <w:rFonts w:ascii="Times New Roman" w:hAnsi="Times New Roman"/>
          <w:color w:val="000000"/>
          <w:lang w:val="en-AU"/>
        </w:rPr>
        <w:t xml:space="preserve"> th</w:t>
      </w:r>
      <w:r>
        <w:rPr>
          <w:rFonts w:ascii="Times New Roman" w:hAnsi="Times New Roman"/>
          <w:color w:val="000000"/>
          <w:lang w:val="en-AU"/>
        </w:rPr>
        <w:t>e taste and a 2-3 percent</w:t>
      </w:r>
      <w:r w:rsidRPr="000C00BF">
        <w:rPr>
          <w:rFonts w:ascii="Times New Roman" w:hAnsi="Times New Roman"/>
          <w:color w:val="000000"/>
          <w:lang w:val="en-AU"/>
        </w:rPr>
        <w:t xml:space="preserve"> alcoholic beverage is produced. Normally the liquid is collected twice a day as after 24 hours the fermentation </w:t>
      </w:r>
      <w:r>
        <w:rPr>
          <w:rFonts w:ascii="Times New Roman" w:hAnsi="Times New Roman"/>
          <w:color w:val="000000"/>
          <w:lang w:val="en-AU"/>
        </w:rPr>
        <w:t xml:space="preserve">process will turn the </w:t>
      </w:r>
      <w:r w:rsidRPr="000C00BF">
        <w:rPr>
          <w:rFonts w:ascii="Times New Roman" w:hAnsi="Times New Roman"/>
          <w:color w:val="000000"/>
          <w:lang w:val="en-AU"/>
        </w:rPr>
        <w:t xml:space="preserve">liquid into vinegar.    </w:t>
      </w:r>
    </w:p>
  </w:endnote>
  <w:endnote w:id="24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Melepus</w:t>
      </w:r>
      <w:r w:rsidRPr="000C00BF">
        <w:rPr>
          <w:rFonts w:ascii="Times New Roman" w:hAnsi="Times New Roman"/>
          <w:color w:val="000000"/>
          <w:lang w:val="en-AU"/>
        </w:rPr>
        <w:t xml:space="preserve"> refers to a deep and extended apology common in several Dayak communities. It is an apology firstly to the spirit world of the Taman Dayak, in order that no harm will come to the host and family. Secondly, it is an apology to the host for not being able to accept his hosp</w:t>
      </w:r>
      <w:r>
        <w:rPr>
          <w:rFonts w:ascii="Times New Roman" w:hAnsi="Times New Roman"/>
          <w:color w:val="000000"/>
          <w:lang w:val="en-AU"/>
        </w:rPr>
        <w:t>itality. (Interview with Thambun</w:t>
      </w:r>
      <w:r w:rsidRPr="000C00BF">
        <w:rPr>
          <w:rFonts w:ascii="Times New Roman" w:hAnsi="Times New Roman"/>
          <w:color w:val="000000"/>
          <w:lang w:val="en-AU"/>
        </w:rPr>
        <w:t xml:space="preserve"> Anyang, Pontianak, January 2011)   </w:t>
      </w:r>
    </w:p>
  </w:endnote>
  <w:endnote w:id="250">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These promises may relate to the reburial of a relative or may be made to another clan for the holding of a </w:t>
      </w:r>
      <w:r w:rsidRPr="000C00BF">
        <w:rPr>
          <w:rFonts w:ascii="Times New Roman" w:hAnsi="Times New Roman"/>
          <w:i/>
          <w:color w:val="000000"/>
          <w:lang w:val="en-AU"/>
        </w:rPr>
        <w:t>Gawai</w:t>
      </w:r>
      <w:r w:rsidRPr="000C00BF">
        <w:rPr>
          <w:rFonts w:ascii="Times New Roman" w:hAnsi="Times New Roman"/>
          <w:color w:val="000000"/>
          <w:lang w:val="en-AU"/>
        </w:rPr>
        <w:t xml:space="preserve"> in honour of a particular friendship and good relations. If the promise cannot be fulfilled in the lifetime of that generation due to wealth limitations, the promise is carried forward to following generations until the deed is fulfilled and the obligation is extinguished. (Interview with Anton in Malapi, January 2011)    </w:t>
      </w:r>
    </w:p>
  </w:endnote>
  <w:endnote w:id="251">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are two main stages in this particular </w:t>
      </w:r>
      <w:r w:rsidRPr="000C00BF">
        <w:rPr>
          <w:rFonts w:ascii="Times New Roman" w:hAnsi="Times New Roman"/>
          <w:i/>
          <w:color w:val="000000"/>
          <w:lang w:val="en-AU"/>
        </w:rPr>
        <w:t>Gawai</w:t>
      </w:r>
      <w:r w:rsidRPr="000C00BF">
        <w:rPr>
          <w:rFonts w:ascii="Times New Roman" w:hAnsi="Times New Roman"/>
          <w:color w:val="000000"/>
          <w:lang w:val="en-AU"/>
        </w:rPr>
        <w:t xml:space="preserve">. In the first stage, the hosting clan sends gifts of rice and dried fish to all the individual longhouses in Malapi. On the acceptance of the gifts, the clan’s envoy is entertained with dance, song and </w:t>
      </w:r>
      <w:r w:rsidRPr="000C00BF">
        <w:rPr>
          <w:rFonts w:ascii="Times New Roman" w:hAnsi="Times New Roman"/>
          <w:i/>
          <w:color w:val="000000"/>
          <w:lang w:val="en-AU"/>
        </w:rPr>
        <w:t>tuak</w:t>
      </w:r>
      <w:r w:rsidRPr="000C00BF">
        <w:rPr>
          <w:rFonts w:ascii="Times New Roman" w:hAnsi="Times New Roman"/>
          <w:color w:val="000000"/>
          <w:lang w:val="en-AU"/>
        </w:rPr>
        <w:t xml:space="preserve"> as well as food and mutual speeches of praise in the receiving longhouse. In the final stage, the guests are invited to visit the longhouse of the host for a ceremony in which the supply of food and drink is an essential element. The complete process took many days of preparation and a sequence of ceremonies from 11 until 26 January 2011. It was held to extinguish former obligations and commemorate the deceased clan members Piang Siking and Bai’ Ambo’. These cultural exchanges were witnessed in Malapi.  </w:t>
      </w:r>
    </w:p>
  </w:endnote>
  <w:endnote w:id="25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first instance, the host and clan are praised for holding the </w:t>
      </w:r>
      <w:r w:rsidRPr="000C00BF">
        <w:rPr>
          <w:rFonts w:ascii="Times New Roman" w:hAnsi="Times New Roman"/>
          <w:i/>
          <w:color w:val="000000"/>
          <w:lang w:val="en-AU"/>
        </w:rPr>
        <w:t>Gawai</w:t>
      </w:r>
      <w:r w:rsidRPr="000C00BF">
        <w:rPr>
          <w:rFonts w:ascii="Times New Roman" w:hAnsi="Times New Roman"/>
          <w:color w:val="000000"/>
          <w:lang w:val="en-AU"/>
        </w:rPr>
        <w:t xml:space="preserve"> and maintaining friendships. This is followed by a series of expressions of mutual praise between hosts and guests.    </w:t>
      </w:r>
    </w:p>
  </w:endnote>
  <w:endnote w:id="25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Creator of the universe in Taman cosmology is known as Alaatala. (Interview with Anton in Malapi, December 2010)  </w:t>
      </w:r>
    </w:p>
  </w:endnote>
  <w:endnote w:id="25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cultural paradigm of the Taman Dayak appears to be focused primarily on the need for security and balance. This can be understood from a historical perspective because longhouses had to be built on high poles to fend off warring neighbouring tribes. Security can be achieved by holding feasts to appease the spirits and the ancestors, to establish a good reputation in the eyes of guests (utilization of longhouse governance, human resources and natural resources to increase certain elements of social capital). It will be able to secure an advantaged position in current conditions and for the afterlife. This conditioning is different from Eurocentric visions, according to Tsing (1993: 240). Eurocentric visions include important elements such as using the combination of natural resources, social capital and governance with an economic focus. This result in a desire to increase national competitiveness, follow world’s best practice and expand the profit motive and personal freedom, as well as aspects of hedonism and other social aims. Traditional Taman Dayak are differently motivated and are more focused on a satisfactory balance of the individual with the community and the Taman environment. An internationally and nationally based commodification could be perceived as inadequate in local conceptual terms, indicating that different cultural motivations occur. See Dove (1993: 21) and Scott (1998, 2009).</w:t>
      </w:r>
    </w:p>
  </w:endnote>
  <w:endnote w:id="25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theory of the </w:t>
      </w:r>
      <w:r w:rsidRPr="000C00BF">
        <w:rPr>
          <w:rFonts w:ascii="Times New Roman" w:hAnsi="Times New Roman"/>
          <w:i/>
          <w:color w:val="000000"/>
          <w:lang w:val="en-AU"/>
        </w:rPr>
        <w:t>homo economicus</w:t>
      </w:r>
      <w:r w:rsidRPr="000C00BF">
        <w:rPr>
          <w:rFonts w:ascii="Times New Roman" w:hAnsi="Times New Roman"/>
          <w:color w:val="000000"/>
          <w:lang w:val="en-AU"/>
        </w:rPr>
        <w:t xml:space="preserve"> sees human beings as motivated to maximize utility and economic benefit, in stark contrast with the concept of </w:t>
      </w:r>
      <w:r w:rsidRPr="000C00BF">
        <w:rPr>
          <w:rFonts w:ascii="Times New Roman" w:hAnsi="Times New Roman"/>
          <w:i/>
          <w:color w:val="000000"/>
          <w:lang w:val="en-AU"/>
        </w:rPr>
        <w:t xml:space="preserve">homo reciprocans. </w:t>
      </w:r>
      <w:r w:rsidRPr="000C00BF">
        <w:rPr>
          <w:rFonts w:ascii="Times New Roman" w:hAnsi="Times New Roman"/>
          <w:color w:val="000000"/>
          <w:lang w:val="en-AU"/>
        </w:rPr>
        <w:t xml:space="preserve">The latter theory is related to the concept of human beings as primarily motivated by cooperative engagements as well as care in the utility of the environment. See Dohman </w:t>
      </w:r>
      <w:r w:rsidRPr="000C00BF">
        <w:rPr>
          <w:rFonts w:ascii="Times New Roman" w:hAnsi="Times New Roman"/>
          <w:i/>
          <w:color w:val="000000"/>
          <w:lang w:val="en-AU"/>
        </w:rPr>
        <w:t>et al.</w:t>
      </w:r>
      <w:r w:rsidRPr="000C00BF">
        <w:rPr>
          <w:rFonts w:ascii="Times New Roman" w:hAnsi="Times New Roman"/>
          <w:color w:val="000000"/>
          <w:lang w:val="en-AU"/>
        </w:rPr>
        <w:t xml:space="preserve"> (2008).   </w:t>
      </w:r>
    </w:p>
  </w:endnote>
  <w:endnote w:id="25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interests of hygiene it is current practice for the body to be treated with a preservative before it is put on display in a bereavement ceremony. About two litres of formalin is injected into the body to delay the decomposition process. (Interview with Henri in Malapi, October 2011)          </w:t>
      </w:r>
    </w:p>
  </w:endnote>
  <w:endnote w:id="25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Reichel-Domatoff, in his research in the 1970s on resources and social capital in Columbia, acknowledged that the “aboriginal cosmologies … formulate a system of social and economic rules that have a highly adaptive value in the continuous endeavour to maintain a viable equilibrium between resources of the environment and the demands of society” (1976: 308). Durkheim in Kopytoff (1986: 73) saw that societies have an obligation to set aside a part of their environment as “sacred” to resist “commoditization”.      </w:t>
      </w:r>
    </w:p>
  </w:endnote>
  <w:endnote w:id="25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From March 2010 until March 2011 I was associated with Gadjah Mada University in Jogjakarta as well as Tanjung Pura University in Pontianak. During this period 8 months were dedicated to four field research periods in Kapuas Hulu district in West Kalimantan.  </w:t>
      </w:r>
    </w:p>
  </w:endnote>
  <w:endnote w:id="259">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first glimpses of landscape and natural resource use by the Taman community in the Upper Kapuas River area were provided to European explorers only in 1825. At that time Müller, a German national who was enrolled in the service of the Netherlands Indies, attempted to travel to the source of the Kapuas River and cross the mountains into Central Kalimantan. Veth followed in 1854, but the area remained mostly </w:t>
      </w:r>
      <w:r w:rsidRPr="000C00BF">
        <w:rPr>
          <w:rFonts w:ascii="Times New Roman" w:hAnsi="Times New Roman"/>
          <w:i/>
          <w:color w:val="000000"/>
          <w:lang w:val="en-AU"/>
        </w:rPr>
        <w:t xml:space="preserve">terra incognita </w:t>
      </w:r>
      <w:r w:rsidRPr="000C00BF">
        <w:rPr>
          <w:rFonts w:ascii="Times New Roman" w:hAnsi="Times New Roman"/>
          <w:color w:val="000000"/>
          <w:lang w:val="en-AU"/>
        </w:rPr>
        <w:t>to outsiders until A. W. Nieuwenhuis described the Taman Dayak in more detail on his first 1894 expedition in search of the Mahakan River. See Sellanto (2001: 226).</w:t>
      </w:r>
    </w:p>
  </w:endnote>
  <w:endnote w:id="26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third parties include, but are not limited to, officials of the state and entrepreneurial explorers in private companies that are set up to extract natural resources, colloquially referred to as “PT” (</w:t>
      </w:r>
      <w:r w:rsidRPr="000C00BF">
        <w:rPr>
          <w:rFonts w:ascii="Times New Roman" w:hAnsi="Times New Roman"/>
          <w:i/>
          <w:color w:val="000000"/>
          <w:lang w:val="en-AU"/>
        </w:rPr>
        <w:t>Perseroan Terbatas</w:t>
      </w:r>
      <w:r w:rsidRPr="000C00BF">
        <w:rPr>
          <w:rFonts w:ascii="Times New Roman" w:hAnsi="Times New Roman"/>
          <w:color w:val="000000"/>
          <w:lang w:val="en-AU"/>
        </w:rPr>
        <w:t xml:space="preserve"> or Limited Company).   </w:t>
      </w:r>
    </w:p>
  </w:endnote>
  <w:endnote w:id="26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Bourdieu’s notion of habitus refers to the endeavours of human beings to construct a three dimensional space (or habitus) in which the variables of volume, composition and production are subject to manifestations of time and location and trajectories in social space (1984: 114). In other words, whatever is created and produced by humans (in quantity, quality and way of manufacturing [abiotic] or growing [biotic]) is subject to, firstly, use of time, secondly, the inspiration of human beings that is stimulated by a particular environment and thirdly, cooperation as well as social interaction among individuals.</w:t>
      </w:r>
    </w:p>
  </w:endnote>
  <w:endnote w:id="26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refers to individual vision or in this case the general traditional Taman Dayak perspective on reality. See Naugle (2003).</w:t>
      </w:r>
    </w:p>
  </w:endnote>
  <w:endnote w:id="263">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Kapuas Taman Dayak are surrounded by the Kayan Dayak in the north-west. The Bukat and Punan Dayak (often seen as desirable marriage partners) are located in the west towards the Müller Mountain Range. The Dayak Mandai and Kantu’ Dayak are neighbours of the Taman in the south, while the Taman Semangkok (river) Dayak are located in the east. In the distant east and relatively close to the Sarawak border are the Iban Dayak and Taman Embaloh traditional locations.</w:t>
      </w:r>
    </w:p>
  </w:endnote>
  <w:endnote w:id="264">
    <w:p w:rsidR="006C706C" w:rsidRPr="000C00BF" w:rsidRDefault="006C706C" w:rsidP="00B12A82">
      <w:pPr>
        <w:pStyle w:val="Heading6"/>
        <w:spacing w:before="0" w:after="0"/>
        <w:contextualSpacing/>
        <w:jc w:val="both"/>
        <w:rPr>
          <w:rFonts w:ascii="Times New Roman" w:hAnsi="Times New Roman"/>
          <w:b w:val="0"/>
          <w:color w:val="000000"/>
          <w:sz w:val="20"/>
          <w:szCs w:val="20"/>
        </w:rPr>
      </w:pPr>
      <w:r w:rsidRPr="000C00BF">
        <w:rPr>
          <w:rStyle w:val="EndnoteReference"/>
          <w:rFonts w:ascii="Times New Roman" w:hAnsi="Times New Roman"/>
          <w:b w:val="0"/>
          <w:color w:val="000000"/>
          <w:sz w:val="20"/>
          <w:szCs w:val="20"/>
        </w:rPr>
        <w:endnoteRef/>
      </w:r>
      <w:r w:rsidRPr="000C00BF">
        <w:rPr>
          <w:rFonts w:ascii="Times New Roman" w:hAnsi="Times New Roman"/>
          <w:b w:val="0"/>
          <w:color w:val="000000"/>
          <w:sz w:val="20"/>
          <w:szCs w:val="20"/>
        </w:rPr>
        <w:t xml:space="preserve">In the most recent District Office survey of Malapi, Kabupaten Kapuas Hulu (2007), it was estimated that of the total surface area of the village about 350 hectares was dedicated to high ground non-irrigated rice fields or </w:t>
      </w:r>
      <w:r w:rsidRPr="000C00BF">
        <w:rPr>
          <w:rFonts w:ascii="Times New Roman" w:hAnsi="Times New Roman"/>
          <w:b w:val="0"/>
          <w:i/>
          <w:color w:val="000000"/>
          <w:sz w:val="20"/>
          <w:szCs w:val="20"/>
        </w:rPr>
        <w:t>ladang,</w:t>
      </w:r>
      <w:r w:rsidRPr="000C00BF">
        <w:rPr>
          <w:rFonts w:ascii="Times New Roman" w:hAnsi="Times New Roman"/>
          <w:b w:val="0"/>
          <w:color w:val="000000"/>
          <w:sz w:val="20"/>
          <w:szCs w:val="20"/>
        </w:rPr>
        <w:t xml:space="preserve"> while about 50 hectares were considered suitable for rain-fed rice pond cultivation. Another 350 hectares were estimated to be currently dedicated to </w:t>
      </w:r>
      <w:r w:rsidRPr="000C00BF">
        <w:rPr>
          <w:rFonts w:ascii="Times New Roman" w:hAnsi="Times New Roman"/>
          <w:b w:val="0"/>
          <w:i/>
          <w:color w:val="000000"/>
          <w:sz w:val="20"/>
          <w:szCs w:val="20"/>
        </w:rPr>
        <w:t>Hevea</w:t>
      </w:r>
      <w:r w:rsidRPr="000C00BF">
        <w:rPr>
          <w:rFonts w:ascii="Times New Roman" w:hAnsi="Times New Roman"/>
          <w:b w:val="0"/>
          <w:color w:val="000000"/>
          <w:sz w:val="20"/>
          <w:szCs w:val="20"/>
        </w:rPr>
        <w:t xml:space="preserve"> rubber groves. The survey also noted that about 150 hectares were classified as Village Protected Forests. (The </w:t>
      </w:r>
      <w:r w:rsidRPr="000C00BF">
        <w:rPr>
          <w:rFonts w:ascii="Times New Roman" w:hAnsi="Times New Roman"/>
          <w:b w:val="0"/>
          <w:i/>
          <w:color w:val="000000"/>
          <w:sz w:val="20"/>
          <w:szCs w:val="20"/>
        </w:rPr>
        <w:t>temenggung</w:t>
      </w:r>
      <w:r w:rsidRPr="000C00BF">
        <w:rPr>
          <w:rFonts w:ascii="Times New Roman" w:hAnsi="Times New Roman"/>
          <w:b w:val="0"/>
          <w:color w:val="000000"/>
          <w:sz w:val="20"/>
          <w:szCs w:val="20"/>
        </w:rPr>
        <w:t xml:space="preserve"> was not aware that the district government had a demarcated a zoning. This indicates that government regulations may need to identify village-protected forest on the map even when it has not been recognized in the village. A similar scenario was found in the Taman longhouse of Bali Gundi located in the village of Sibau Hulu. In the zoning of the national park (Taman Nasional Betung Kerihun) the villagers were not informed of the state legislation on the park formation; according to an interview with the village chief on location in January 2011). The survey indicated that selective logging was carried out in about 140 hectares by locals in the Taman village although no indication was given under which permit, as no current licence had been issued, according to the village chief. The primary production of the village was noted to be rice, corn, various market vegetables such as cucumbers, beans and cassava leaves and a variety of fruit, though mainly bananas. This provides an indication of the agricultural base, which can fluctuate significantly as there is no mechanical means of irrigation or highly developed pest and weed control. There was a sigh of relief in 2011 when the rice crop proved to be slightly better than the previous year and no rice had to be purchased from outside. </w:t>
      </w:r>
    </w:p>
  </w:endnote>
  <w:endnote w:id="265">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Dayak are the main ethic group; the Kapuas Taman Dayak are the Taman Dayak specifically living on the Kapuas River. They are spread out from the Taman longhouse of Sauwe, currently part of the administrative unit of Malapi village, to the most upstream Taman Kapuas hamlets in the village of Lunsa. See the Taman images at the end of this chapter.   </w:t>
      </w:r>
    </w:p>
  </w:endnote>
  <w:endnote w:id="26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gongs are made from copper, bronze or a metal alloy, and are handed down in the family. In the 1970s and 80s when many Dayaks were encouraged to leave their longhouses, antique hunters captured many of the traditional tools and woodcarvings (knives with human blood were especially treasured). Some Dayaks sold their gongs at this time, but many held on to their treasured possessions, as they are considered important in traditional weddings.   </w:t>
      </w:r>
    </w:p>
  </w:endnote>
  <w:endnote w:id="26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social class system was officially abolished when the Republic of Indonesia was established in the 1940s, but a residual value still attaches to social status. In some families the traditional bride price that is partially negotiated in terms of heirloom artefacts, such as a gong was painstakingly tallied. (Interview with longhouse inhabitant of Sauwe  January 2011)   </w:t>
      </w:r>
    </w:p>
  </w:endnote>
  <w:endnote w:id="26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Previously the longhouse was a place to seek shelter in a case of an emergency such as tribal warfare and a place for the communal </w:t>
      </w:r>
      <w:r w:rsidRPr="000C00BF">
        <w:rPr>
          <w:rFonts w:ascii="Times New Roman" w:hAnsi="Times New Roman"/>
          <w:i/>
          <w:color w:val="000000"/>
          <w:lang w:val="en-AU"/>
        </w:rPr>
        <w:t xml:space="preserve">Gawai </w:t>
      </w:r>
      <w:r w:rsidRPr="000C00BF">
        <w:rPr>
          <w:rFonts w:ascii="Times New Roman" w:hAnsi="Times New Roman"/>
          <w:color w:val="000000"/>
          <w:lang w:val="en-AU"/>
        </w:rPr>
        <w:t xml:space="preserve">feast, the staging of funerals and weddings, among other occasions when tribal gatherings were required. At other times members of the community were to be found in their field huts or forest. When electricity was introduced with the first diesel generators more people inclined to stay for longer periods in the longhouse. (Interview with longhouse inhabitant  Malapi, November 2011)    </w:t>
      </w:r>
    </w:p>
  </w:endnote>
  <w:endnote w:id="269">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Malapi Taman interlocutor, whose father was a hamlet chief when he was a youngster, explained that rice was not a traded commodity 20-30 years ago when he was at high school in Putussibau. This was one of the reasons why he always had to carry sufficient rice supplies to town for his weekly school stay, before returning home on the weekend. The status of rice is close to that of a sacred commodity. (See Appendix for the rice creation myth). It was only with the coming of migrants and the beginning of a “market economy’ (Scott 1976) that rice became a tradable item for some Taman Dayak. The few traditional Taman Dayak in the village rarely trade rice, as a sign of cosmic respect. On the other hand, modern-minded Taman who might give scant attention to bird omens and constellation settings, and who use fertilizers, would be easily persuaded to trade in rice these days. </w:t>
      </w:r>
    </w:p>
  </w:endnote>
  <w:endnote w:id="27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Demarcation of the precise borders therefore relies predominantly on the memory of village elders and those of the neighbouring community, when disputes have to be settled through negotiation. The only available large map of the Malapi area is a sketch made in 2000 and held in the village office. The signatures on the map confirm that it had been mutually accepted by elders of the Punan, Kayan and Taman Dayak. No Kantu’ elder’s signature appears on the map, although a common boundary was acknowledged. It was only due to NGO intervention that some of the village boundaries were clarified. However the trained NGO cartographer observed that the village government boundaries line markings superimposed on the map had to be treated with caution. Government department in-house produced maps have been known to overlap with maps from other departments. The village community office has no resources to work out its own boundaries, of which some can only be vaguely indicated. (Interview with Tarangga in Malapi, January 2011)  </w:t>
      </w:r>
    </w:p>
  </w:endnote>
  <w:endnote w:id="27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One member of the Malapi longhouse related his unintentional long walk from his </w:t>
      </w:r>
      <w:r w:rsidRPr="000C00BF">
        <w:rPr>
          <w:rFonts w:ascii="Times New Roman" w:hAnsi="Times New Roman"/>
          <w:i/>
          <w:color w:val="000000"/>
          <w:lang w:val="en-AU"/>
        </w:rPr>
        <w:t>ladang</w:t>
      </w:r>
      <w:r w:rsidRPr="000C00BF">
        <w:rPr>
          <w:rFonts w:ascii="Times New Roman" w:hAnsi="Times New Roman"/>
          <w:color w:val="000000"/>
          <w:lang w:val="en-AU"/>
        </w:rPr>
        <w:t xml:space="preserve"> to the Kayan village in the north. He was not aware of the Taman village boundary and so he kept on walking till he sighted a community settlement. When he arrived exhausted in the village, he was warmly welcomed. On his departure back to Malapi he was given more farm produce than he could carry. This story indicates that not all boundaries are well known, even to a senior Taman Dayak. On the road boundaries may be known but on the edges of the forest they may be unclear. (Interview with a Taman Dayak elder, Malapi, December 2010)</w:t>
      </w:r>
    </w:p>
  </w:endnote>
  <w:endnote w:id="272">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Taman cosmology positive things (such as clean fresh water) come from upstream. The hamlet of Kunsali Patamuan, due to its geographically “head” position in Malapi village, has thus been favoured with a culturally advantaged position.  </w:t>
      </w:r>
    </w:p>
  </w:endnote>
  <w:endnote w:id="27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is a feeling of strong Dayak discomfort that was created during the New Order period. The demeaning and disempowerment of Dayaks during that period and</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the current Dayak-Malay tussle in the political field is described by some as “the greatest long term risk of serious future violence in the province” (Braithwaite </w:t>
      </w:r>
      <w:r w:rsidRPr="000C00BF">
        <w:rPr>
          <w:rFonts w:ascii="Times New Roman" w:hAnsi="Times New Roman"/>
          <w:i/>
          <w:color w:val="000000"/>
          <w:lang w:val="en-AU"/>
        </w:rPr>
        <w:t>et al.</w:t>
      </w:r>
      <w:r w:rsidRPr="000C00BF">
        <w:rPr>
          <w:rFonts w:ascii="Times New Roman" w:hAnsi="Times New Roman"/>
          <w:color w:val="000000"/>
          <w:lang w:val="en-AU"/>
        </w:rPr>
        <w:t xml:space="preserve"> 2010: 303). Regional autonomy introduced a decade ago has re-awoken a Dayak ethno-nationalism, which could be seen as a rebounding from the New Order period.         </w:t>
      </w:r>
    </w:p>
  </w:endnote>
  <w:endnote w:id="274">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Patamuan longhouse has played a very important role in the larger political Dayak awareness, as notable pioneers such as the temporary chief of Kapuas Hulu district and the first appointed Dayak governor of West Kalimantan, </w:t>
      </w:r>
      <w:r w:rsidRPr="000C00BF">
        <w:rPr>
          <w:rStyle w:val="st"/>
          <w:rFonts w:ascii="Times New Roman" w:hAnsi="Times New Roman"/>
          <w:color w:val="000000"/>
          <w:sz w:val="20"/>
          <w:szCs w:val="20"/>
        </w:rPr>
        <w:t>Johannes C. Oevang Oeray,</w:t>
      </w:r>
      <w:r w:rsidRPr="000C00BF">
        <w:rPr>
          <w:rFonts w:ascii="Times New Roman" w:hAnsi="Times New Roman"/>
          <w:color w:val="000000"/>
          <w:sz w:val="20"/>
          <w:szCs w:val="20"/>
        </w:rPr>
        <w:t xml:space="preserve"> </w:t>
      </w:r>
      <w:r w:rsidRPr="000C00BF">
        <w:rPr>
          <w:rStyle w:val="st"/>
          <w:rFonts w:ascii="Times New Roman" w:hAnsi="Times New Roman"/>
          <w:color w:val="000000"/>
          <w:sz w:val="20"/>
          <w:szCs w:val="20"/>
        </w:rPr>
        <w:t xml:space="preserve">spent his early years in and around this particular longhouse. Two other members of this longhouse have played a pivotal role in the Dayak political sphere outside their own </w:t>
      </w:r>
      <w:r w:rsidRPr="000C00BF">
        <w:rPr>
          <w:rStyle w:val="st"/>
          <w:rFonts w:ascii="Times New Roman" w:hAnsi="Times New Roman"/>
          <w:i/>
          <w:color w:val="000000"/>
          <w:sz w:val="20"/>
          <w:szCs w:val="20"/>
        </w:rPr>
        <w:t xml:space="preserve">soo langke </w:t>
      </w:r>
      <w:r w:rsidRPr="000C00BF">
        <w:rPr>
          <w:rStyle w:val="st"/>
          <w:rFonts w:ascii="Times New Roman" w:hAnsi="Times New Roman"/>
          <w:color w:val="000000"/>
          <w:sz w:val="20"/>
          <w:szCs w:val="20"/>
        </w:rPr>
        <w:t>and beyond their local district. H. M. Baroamas, Jabang Balunus (formerly known as Massoeka Janting) became highly revered officials in the West Kalimantan government. Jaranding from Patamuan became an honoured and respected Taman freedom fighter during the colonial era.</w:t>
      </w:r>
      <w:r w:rsidRPr="000C00BF">
        <w:rPr>
          <w:rFonts w:ascii="Times New Roman" w:hAnsi="Times New Roman"/>
          <w:color w:val="000000"/>
          <w:sz w:val="20"/>
          <w:szCs w:val="20"/>
        </w:rPr>
        <w:t xml:space="preserve"> Jeranding (Abdurahman Sawang, </w:t>
      </w:r>
      <w:r w:rsidRPr="000C00BF">
        <w:rPr>
          <w:rStyle w:val="st"/>
          <w:rFonts w:ascii="Times New Roman" w:hAnsi="Times New Roman"/>
          <w:color w:val="000000"/>
          <w:sz w:val="20"/>
          <w:szCs w:val="20"/>
        </w:rPr>
        <w:t>1904 -1987)</w:t>
      </w:r>
      <w:r w:rsidRPr="000C00BF">
        <w:rPr>
          <w:rFonts w:ascii="Times New Roman" w:hAnsi="Times New Roman"/>
          <w:color w:val="000000"/>
          <w:sz w:val="20"/>
          <w:szCs w:val="20"/>
        </w:rPr>
        <w:t xml:space="preserve"> was an early Dayak activist born in Malapi who was exiled to a camp in Boven Digul in Papua in 1927. After he was judged not to be a national threat, he was allowed to return to Malapi. In a subsequent recognition for heroic deeds he became an official national hero. See Endi (2012)</w:t>
      </w:r>
      <w:r w:rsidRPr="000C00BF">
        <w:rPr>
          <w:rStyle w:val="st"/>
          <w:rFonts w:ascii="Times New Roman" w:hAnsi="Times New Roman"/>
          <w:color w:val="000000"/>
          <w:sz w:val="20"/>
          <w:szCs w:val="20"/>
        </w:rPr>
        <w:t xml:space="preserve">. </w:t>
      </w:r>
    </w:p>
  </w:endnote>
  <w:endnote w:id="275">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word </w:t>
      </w:r>
      <w:r w:rsidRPr="000C00BF">
        <w:rPr>
          <w:rFonts w:ascii="Times New Roman" w:hAnsi="Times New Roman"/>
          <w:i/>
          <w:color w:val="000000"/>
          <w:lang w:val="en-AU"/>
        </w:rPr>
        <w:t>desa</w:t>
      </w:r>
      <w:r w:rsidRPr="000C00BF">
        <w:rPr>
          <w:rFonts w:ascii="Times New Roman" w:hAnsi="Times New Roman"/>
          <w:color w:val="000000"/>
          <w:lang w:val="en-AU"/>
        </w:rPr>
        <w:t xml:space="preserve"> is derived from the Javanese word </w:t>
      </w:r>
      <w:r w:rsidRPr="000C00BF">
        <w:rPr>
          <w:rFonts w:ascii="Times New Roman" w:hAnsi="Times New Roman"/>
          <w:i/>
          <w:color w:val="000000"/>
          <w:lang w:val="en-AU"/>
        </w:rPr>
        <w:t xml:space="preserve">sawdesi </w:t>
      </w:r>
      <w:r w:rsidRPr="000C00BF">
        <w:rPr>
          <w:rFonts w:ascii="Times New Roman" w:hAnsi="Times New Roman"/>
          <w:color w:val="000000"/>
          <w:lang w:val="en-AU"/>
        </w:rPr>
        <w:t xml:space="preserve">that translates as a place of the ancestors who live a united manner with set of norms within clearly defined geographical boundaries. See blog ononihablogs-damailaia.blogspot.com.au/2009/01/ sejarah-desa-di-indonesia.htlm, accessed 14 3 2013. For “hamlet” the common word in the Indonesian language used to be </w:t>
      </w:r>
      <w:r w:rsidRPr="000C00BF">
        <w:rPr>
          <w:rFonts w:ascii="Times New Roman" w:hAnsi="Times New Roman"/>
          <w:i/>
          <w:color w:val="000000"/>
          <w:lang w:val="en-AU"/>
        </w:rPr>
        <w:t>kampung</w:t>
      </w:r>
      <w:r w:rsidRPr="000C00BF">
        <w:rPr>
          <w:rFonts w:ascii="Times New Roman" w:hAnsi="Times New Roman"/>
          <w:color w:val="000000"/>
          <w:lang w:val="en-AU"/>
        </w:rPr>
        <w:t xml:space="preserve">. In Kalimantan the term </w:t>
      </w:r>
      <w:r w:rsidRPr="000C00BF">
        <w:rPr>
          <w:rFonts w:ascii="Times New Roman" w:hAnsi="Times New Roman"/>
          <w:i/>
          <w:color w:val="000000"/>
          <w:lang w:val="en-AU"/>
        </w:rPr>
        <w:t>dusun</w:t>
      </w:r>
      <w:r w:rsidRPr="000C00BF">
        <w:rPr>
          <w:rFonts w:ascii="Times New Roman" w:hAnsi="Times New Roman"/>
          <w:color w:val="000000"/>
          <w:lang w:val="en-AU"/>
        </w:rPr>
        <w:t xml:space="preserve"> is more commonly used</w:t>
      </w:r>
      <w:r w:rsidRPr="000C00BF">
        <w:rPr>
          <w:rFonts w:ascii="Times New Roman" w:hAnsi="Times New Roman"/>
          <w:i/>
          <w:color w:val="000000"/>
          <w:lang w:val="en-AU"/>
        </w:rPr>
        <w:t>.</w:t>
      </w:r>
    </w:p>
  </w:endnote>
  <w:endnote w:id="27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image of the dismantled </w:t>
      </w:r>
      <w:r w:rsidRPr="000C00BF">
        <w:rPr>
          <w:rFonts w:ascii="Times New Roman" w:hAnsi="Times New Roman"/>
          <w:i/>
          <w:color w:val="000000"/>
          <w:lang w:val="en-AU"/>
        </w:rPr>
        <w:t>bilik</w:t>
      </w:r>
      <w:r w:rsidRPr="000C00BF">
        <w:rPr>
          <w:rFonts w:ascii="Times New Roman" w:hAnsi="Times New Roman"/>
          <w:color w:val="000000"/>
          <w:lang w:val="en-AU"/>
        </w:rPr>
        <w:t xml:space="preserve"> is included in the final section of this chapter. </w:t>
      </w:r>
    </w:p>
  </w:endnote>
  <w:endnote w:id="27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and his wife prefer the quiet surroundings of the field, they mainly live in their </w:t>
      </w:r>
      <w:r w:rsidRPr="000C00BF">
        <w:rPr>
          <w:rFonts w:ascii="Times New Roman" w:hAnsi="Times New Roman"/>
          <w:i/>
          <w:color w:val="000000"/>
          <w:lang w:val="en-AU"/>
        </w:rPr>
        <w:t xml:space="preserve">langko uma </w:t>
      </w:r>
      <w:r w:rsidRPr="000C00BF">
        <w:rPr>
          <w:rFonts w:ascii="Times New Roman" w:hAnsi="Times New Roman"/>
          <w:color w:val="000000"/>
          <w:lang w:val="en-AU"/>
        </w:rPr>
        <w:t>not far away from the longhouse.(Observed in Malapi, October 2010)</w:t>
      </w:r>
    </w:p>
  </w:endnote>
  <w:endnote w:id="27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additional </w:t>
      </w:r>
      <w:r w:rsidRPr="000C00BF">
        <w:rPr>
          <w:rFonts w:ascii="Times New Roman" w:hAnsi="Times New Roman"/>
          <w:i/>
          <w:color w:val="000000"/>
          <w:lang w:val="en-AU"/>
        </w:rPr>
        <w:t>bilik</w:t>
      </w:r>
      <w:r w:rsidRPr="000C00BF">
        <w:rPr>
          <w:rFonts w:ascii="Times New Roman" w:hAnsi="Times New Roman"/>
          <w:color w:val="000000"/>
          <w:lang w:val="en-AU"/>
        </w:rPr>
        <w:t xml:space="preserve"> is being added to both longhouses. It is estimated that the first </w:t>
      </w:r>
      <w:r w:rsidRPr="000C00BF">
        <w:rPr>
          <w:rFonts w:ascii="Times New Roman" w:hAnsi="Times New Roman"/>
          <w:i/>
          <w:color w:val="000000"/>
          <w:lang w:val="en-AU"/>
        </w:rPr>
        <w:t>bilik</w:t>
      </w:r>
      <w:r w:rsidRPr="000C00BF">
        <w:rPr>
          <w:rFonts w:ascii="Times New Roman" w:hAnsi="Times New Roman"/>
          <w:color w:val="000000"/>
          <w:lang w:val="en-AU"/>
        </w:rPr>
        <w:t xml:space="preserve"> was built 20 to 25 years ago. The main spatial and social elements of the longhouses are as follows: Firstly, longhouses are not specifically tied to a particularly space but can be moved within the hamlet domain. Secondly, the people living in the longhouse are to a large degree autonomous. They can remove themselves physically from the longhouse by taking their </w:t>
      </w:r>
      <w:r w:rsidRPr="000C00BF">
        <w:rPr>
          <w:rFonts w:ascii="Times New Roman" w:hAnsi="Times New Roman"/>
          <w:i/>
          <w:color w:val="000000"/>
          <w:lang w:val="en-AU"/>
        </w:rPr>
        <w:t>bilik</w:t>
      </w:r>
      <w:r w:rsidRPr="000C00BF">
        <w:rPr>
          <w:rFonts w:ascii="Times New Roman" w:hAnsi="Times New Roman"/>
          <w:color w:val="000000"/>
          <w:lang w:val="en-AU"/>
        </w:rPr>
        <w:t xml:space="preserve"> with them. Thirdly, the longhouses promote collective social relations and are therefore an element that forms social capital.</w:t>
      </w:r>
    </w:p>
  </w:endnote>
  <w:endnote w:id="27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Dayak Taman genealogically belongs to a parental society, in which both genders have equal status (Sellanto 1989).  </w:t>
      </w:r>
    </w:p>
  </w:endnote>
  <w:endnote w:id="28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narrow view of natural resources as raw materials, such as they are known </w:t>
      </w:r>
      <w:r>
        <w:rPr>
          <w:rFonts w:ascii="Times New Roman" w:hAnsi="Times New Roman"/>
          <w:color w:val="000000"/>
          <w:lang w:val="en-AU"/>
        </w:rPr>
        <w:t>in a market economy or moneteris</w:t>
      </w:r>
      <w:r w:rsidRPr="000C00BF">
        <w:rPr>
          <w:rFonts w:ascii="Times New Roman" w:hAnsi="Times New Roman"/>
          <w:color w:val="000000"/>
          <w:lang w:val="en-AU"/>
        </w:rPr>
        <w:t xml:space="preserve">ed culture, do not reflect very well the worldview of the Taman Dayak. In the Taman Dayak conceptualization, history, land, spirit, place of belonging and community are all inter-related. See Duweng (1996: 7). On the other hand it should be noted that romanticized views of indigenous people merely as guardians of the forest do not automatically lead to ecologically sound practices. A call to “defend the tropical forest of the world”, as stated in the charter of the Indigenous –Tribal People of the Tropical Forest, drafted in Penang, erroneously assumes that responsible land care is based on original occupation. See Perez (2010: 7).              </w:t>
      </w:r>
    </w:p>
  </w:endnote>
  <w:endnote w:id="28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Particular terms commonly used in English or Indonesian, such as “natural resources” and “social capital”, do not translate directly into the Taman Dayak language, pointing to different conceptualizations. (Interview with a group of Taman, Kantu’ and other Kapuas Hulu Dayak students, Yogyakarta, October 2013)  </w:t>
      </w:r>
    </w:p>
  </w:endnote>
  <w:endnote w:id="28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Certain taboos, such as those imposed after a funeral (no music or wearing of jewels in the longhouse for several weeks) and omens (certain bird sounds) are not obvious to someone not fully initiated into the Taman community. Those elements and particular sacrifices have a certain value in the culture. See Hose and McDougall (1912: 13). The adjustment of local beliefs to the tenets of the officially permitted religions in Indonesia, as well as changes in generational perceptions, makes it is difficult to pinpoint the degree of adherence to and the flexibility of traditional spiritual beliefs, which no doubt varies from individual to individual. </w:t>
      </w:r>
    </w:p>
  </w:endnote>
  <w:endnote w:id="28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Utility in economics refers to an underlying preference for a set of goods.  </w:t>
      </w:r>
    </w:p>
  </w:endnote>
  <w:endnote w:id="28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Bambang and Alex in Malapi and Sintang, December 2011.  </w:t>
      </w:r>
    </w:p>
  </w:endnote>
  <w:endnote w:id="285">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Anton in Malapi, February 2011. </w:t>
      </w:r>
    </w:p>
  </w:endnote>
  <w:endnote w:id="286">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difficult to interpret to what degree this has influenced the younger generation as individuals have a range of different perspectives. Every household has its own mixture of so-called traditional and modern perceptions or worldviews. (Interviews and observations in Malapi December 2010)</w:t>
      </w:r>
    </w:p>
  </w:endnote>
  <w:endnote w:id="28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the Appendix, which includes the mythical stories of rice creation, the story of the crow, propagation of vegetables and other related narratives.</w:t>
      </w:r>
    </w:p>
  </w:endnote>
  <w:endnote w:id="28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Besides generational differences, societies also have gender groups and elements of traditional and progressive groups that contend for influence. See Taylor (2000: 367).</w:t>
      </w:r>
    </w:p>
  </w:endnote>
  <w:endnote w:id="289">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village elder remarked that Dayak revival has two elements, firstly a political revival in the shape of a pan-Dayak identity, and secondly a cultural revival within the individual tribe. This second revival is supported by the individual Dayak tribal language dance, dress and other customs. (Interview, Malapi, February 2011)   </w:t>
      </w:r>
    </w:p>
  </w:endnote>
  <w:endnote w:id="29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has only been in the last decade or so that a reasonably stable electricity supply, some sealed roads and mobile phones have been introduced into this remote district of West Kalimantan. The turning point came when significant amounts of fuel were needed for a growing number of cars, motorbikes, outboard motors, chainsaws and other machinery. Traditionally, supplies were delivered by river barge, but only half a dozen years ago, the transportation of fuel by river was discontinued in favour of road transport as a result of low water levels in the dry season. This reduced interruptions in electricity supply, with a nearly regular supply of diesel-generated electricity from a plant in Putussibau. (Observations and interviews in Malapi, November December 2010) </w:t>
      </w:r>
    </w:p>
  </w:endnote>
  <w:endnote w:id="291">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According to several of the village elders in the longhouse, in their time, the </w:t>
      </w:r>
      <w:r w:rsidRPr="000C00BF">
        <w:rPr>
          <w:rFonts w:ascii="Times New Roman" w:hAnsi="Times New Roman"/>
          <w:i/>
          <w:color w:val="000000"/>
          <w:sz w:val="20"/>
          <w:szCs w:val="20"/>
        </w:rPr>
        <w:t>manamowe</w:t>
      </w:r>
      <w:r w:rsidRPr="000C00BF">
        <w:rPr>
          <w:rFonts w:ascii="Times New Roman" w:hAnsi="Times New Roman"/>
          <w:color w:val="000000"/>
          <w:sz w:val="20"/>
          <w:szCs w:val="20"/>
        </w:rPr>
        <w:t xml:space="preserve"> used to be principally limited to skilled silver smithing services. They travelled to Iban communities across the watersheds by canoe and if no silver smithing was required in the longhouses of the Ibans, they would work on the Iban rice fields to pay for their stay. However, circular migration came to an abrupt end during the Confrontation period with Malaysia (Sarawak) in the 1960s. After the skirmishes ended and the political situation settled down, circular migration to Sarawak was revived, but in a different shape. The Taman’s employable skills had shifted from silver smithing to skills in logging, farming, building and other areas that were in demand across the border. Due to improved transportation they could refrain from using the old tradition of canoe travel. They could now travel by bus or currently, by shared taxi. In this manner, some Taman members could </w:t>
      </w:r>
      <w:r w:rsidRPr="000C00BF">
        <w:rPr>
          <w:rFonts w:ascii="Times New Roman" w:hAnsi="Times New Roman"/>
          <w:i/>
          <w:color w:val="000000"/>
          <w:sz w:val="20"/>
          <w:szCs w:val="20"/>
        </w:rPr>
        <w:t>manamowe</w:t>
      </w:r>
      <w:r w:rsidRPr="000C00BF">
        <w:rPr>
          <w:rFonts w:ascii="Times New Roman" w:hAnsi="Times New Roman"/>
          <w:color w:val="000000"/>
          <w:sz w:val="20"/>
          <w:szCs w:val="20"/>
        </w:rPr>
        <w:t xml:space="preserve"> as far afield as Brunei. In principle they migrate for a short time but sometimes also for several years to gain additional skills, experience or in the hope of accumulating cash in places like Sarawak and Brunei. In this way the previously earned social trust expanded beyond silver smithing among the Ibans and developed in other fields and in locations further away from home. </w:t>
      </w:r>
    </w:p>
  </w:endnote>
  <w:endnote w:id="29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should be noted that for economic reasons not all </w:t>
      </w:r>
      <w:r w:rsidRPr="000C00BF">
        <w:rPr>
          <w:rFonts w:ascii="Times New Roman" w:hAnsi="Times New Roman"/>
          <w:i/>
          <w:color w:val="000000"/>
          <w:lang w:val="en-AU"/>
        </w:rPr>
        <w:t>bilik</w:t>
      </w:r>
      <w:r w:rsidRPr="000C00BF">
        <w:rPr>
          <w:rFonts w:ascii="Times New Roman" w:hAnsi="Times New Roman"/>
          <w:color w:val="000000"/>
          <w:lang w:val="en-AU"/>
        </w:rPr>
        <w:t xml:space="preserve"> in the longhouse have electricity connected to their quarters. The wires might go past their compartment but not all have the means, desire or budget to enjoy electric light, for television or use mobile phones. </w:t>
      </w:r>
    </w:p>
  </w:endnote>
  <w:endnote w:id="29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the story of the crow in the Appendix.  </w:t>
      </w:r>
    </w:p>
  </w:endnote>
  <w:endnote w:id="29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Before being seated at Taman funerals, it is appropriate to make a contribution of rice, coffee, sugar or other consumable contribution. To arrive empty-handed is considered inappropriate. This was observed during fieldwork, when a Taman Dayak guest at a funeral did not have any appropriate contributions to make. Fortunately a spare contribution of sugar was obtained and a relief sign was made.     </w:t>
      </w:r>
    </w:p>
  </w:endnote>
  <w:endnote w:id="29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Dayak mythology a Dayak person offered herself to be mutilated in order to advance the physical creation of rice. See Appendix in the rear of the thesis.</w:t>
      </w:r>
    </w:p>
  </w:endnote>
  <w:endnote w:id="296">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Acknowledgement of the human origin of their staple food and making offerings to the rice spirits is also important, for example, in the neighbouring Kayan Dayak community. After the harvest the Kayan Dayak have a special feast called </w:t>
      </w:r>
      <w:r w:rsidRPr="000C00BF">
        <w:rPr>
          <w:rFonts w:ascii="Times New Roman" w:hAnsi="Times New Roman"/>
          <w:i/>
          <w:color w:val="000000"/>
          <w:lang w:val="en-AU"/>
        </w:rPr>
        <w:t>naik dangau</w:t>
      </w:r>
      <w:r w:rsidRPr="000C00BF">
        <w:rPr>
          <w:rFonts w:ascii="Times New Roman" w:hAnsi="Times New Roman"/>
          <w:color w:val="000000"/>
          <w:lang w:val="en-AU"/>
        </w:rPr>
        <w:t xml:space="preserve"> accompanied by joyous dancing. Offerings of special food are made to the spirits who bring benevolence to the rice field. See </w:t>
      </w:r>
      <w:r w:rsidRPr="000C00BF">
        <w:rPr>
          <w:rFonts w:ascii="Times New Roman" w:hAnsi="Times New Roman"/>
          <w:i/>
          <w:color w:val="000000"/>
          <w:lang w:val="en-AU"/>
        </w:rPr>
        <w:t>Kompas</w:t>
      </w:r>
      <w:r w:rsidRPr="000C00BF">
        <w:rPr>
          <w:rFonts w:ascii="Times New Roman" w:hAnsi="Times New Roman"/>
          <w:color w:val="000000"/>
          <w:lang w:val="en-AU"/>
        </w:rPr>
        <w:t xml:space="preserve"> 12 June 2011.</w:t>
      </w:r>
    </w:p>
  </w:endnote>
  <w:endnote w:id="29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Dayak honour the rice spirits with a succession of sweet offerings in the field before the harvest commences. After these offerings, a staged ritualized picking of rice panicles is carried out on three successive days, after which a full harvest is allowed. The ritual of a sacred picking of the first rice panicles can only be carried out during a few limited hours of the day, when favourable bird sounds are heard at an appointed time and in accordance with certain stars being sighted at a particular position in the night sky. The first grains that are harvested are quickly de-husked in the village mill and shared among honoured people in the neighbourhood. After this initial symbolic harvest, the rest of the harvest is quickly gathered so that the ripe rice grains are not lost in the field. It is important to note that the upholding of this harvest tradition is a decision of each </w:t>
      </w:r>
      <w:r w:rsidRPr="000C00BF">
        <w:rPr>
          <w:rFonts w:ascii="Times New Roman" w:hAnsi="Times New Roman"/>
          <w:i/>
          <w:color w:val="000000"/>
          <w:lang w:val="en-AU"/>
        </w:rPr>
        <w:t>bilik</w:t>
      </w:r>
      <w:r w:rsidRPr="000C00BF">
        <w:rPr>
          <w:rFonts w:ascii="Times New Roman" w:hAnsi="Times New Roman"/>
          <w:color w:val="000000"/>
          <w:lang w:val="en-AU"/>
        </w:rPr>
        <w:t xml:space="preserve">. In this way some </w:t>
      </w:r>
      <w:r w:rsidRPr="000C00BF">
        <w:rPr>
          <w:rFonts w:ascii="Times New Roman" w:hAnsi="Times New Roman"/>
          <w:i/>
          <w:color w:val="000000"/>
          <w:lang w:val="en-AU"/>
        </w:rPr>
        <w:t>bilik</w:t>
      </w:r>
      <w:r w:rsidRPr="000C00BF">
        <w:rPr>
          <w:rFonts w:ascii="Times New Roman" w:hAnsi="Times New Roman"/>
          <w:color w:val="000000"/>
          <w:lang w:val="en-AU"/>
        </w:rPr>
        <w:t xml:space="preserve"> will be very strict in adhering to this tradition while some households will maintain only a part of the tradition. Other households follow almost none of the tradition and harvest when the time seems right for going to the field. On the social mechanics of the </w:t>
      </w:r>
      <w:r w:rsidRPr="000C00BF">
        <w:rPr>
          <w:rFonts w:ascii="Times New Roman" w:hAnsi="Times New Roman"/>
          <w:i/>
          <w:color w:val="000000"/>
          <w:lang w:val="en-AU"/>
        </w:rPr>
        <w:t>bilik</w:t>
      </w:r>
      <w:r w:rsidRPr="000C00BF">
        <w:rPr>
          <w:rFonts w:ascii="Times New Roman" w:hAnsi="Times New Roman"/>
          <w:color w:val="000000"/>
          <w:lang w:val="en-AU"/>
        </w:rPr>
        <w:t xml:space="preserve"> or longhouse compartment it can be said that it has one </w:t>
      </w:r>
      <w:r w:rsidRPr="000C00BF">
        <w:rPr>
          <w:rFonts w:ascii="Times New Roman" w:hAnsi="Times New Roman"/>
          <w:i/>
          <w:color w:val="000000"/>
          <w:lang w:val="en-AU"/>
        </w:rPr>
        <w:t>pintu</w:t>
      </w:r>
      <w:r w:rsidRPr="000C00BF">
        <w:rPr>
          <w:rFonts w:ascii="Times New Roman" w:hAnsi="Times New Roman"/>
          <w:color w:val="000000"/>
          <w:lang w:val="en-AU"/>
        </w:rPr>
        <w:t xml:space="preserve"> (door) and it is an important family unit marker. It connects the front of the house to the sleeping compartments and to the kitchen with the fireplace. The single fireplace is where food is cooked for the family unit. As a norm in most communities, the harvest of a household is not put together with the other family units, but kept separate. There is an almost universal rule; “one household, one farm, one cooking pot</w:t>
      </w:r>
      <w:r w:rsidRPr="000C00BF">
        <w:rPr>
          <w:rFonts w:ascii="Times New Roman" w:hAnsi="Times New Roman"/>
          <w:i/>
          <w:color w:val="000000"/>
          <w:lang w:val="en-AU"/>
        </w:rPr>
        <w:t>”</w:t>
      </w:r>
      <w:r w:rsidRPr="000C00BF">
        <w:rPr>
          <w:rFonts w:ascii="Times New Roman" w:hAnsi="Times New Roman"/>
          <w:color w:val="000000"/>
          <w:lang w:val="en-AU"/>
        </w:rPr>
        <w:t xml:space="preserve">. See Dove (1983: 89). From this it can be deduced that the Taman household under customary law is a group of people who eat together and share resources and social capital, and recognize one leadership.    </w:t>
      </w:r>
    </w:p>
  </w:endnote>
  <w:endnote w:id="29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Dayak groups, including the Punan, due to their geographical location, consider the sago palm as their staple food. The Punan are the Taman neighbouring tribe upstream, such as located in the village of Kereho. Like the Taman Dayak, they are part of the administrative sub-district of Putussibau Selatan in the Kapuas Hulu district. </w:t>
      </w:r>
    </w:p>
  </w:endnote>
  <w:endnote w:id="29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the Appendix at the</w:t>
      </w:r>
      <w:r>
        <w:rPr>
          <w:rFonts w:ascii="Times New Roman" w:hAnsi="Times New Roman"/>
          <w:color w:val="000000"/>
          <w:lang w:val="en-AU"/>
        </w:rPr>
        <w:t xml:space="preserve"> back pages</w:t>
      </w:r>
      <w:r w:rsidRPr="000C00BF">
        <w:rPr>
          <w:rFonts w:ascii="Times New Roman" w:hAnsi="Times New Roman"/>
          <w:color w:val="000000"/>
          <w:lang w:val="en-AU"/>
        </w:rPr>
        <w:t xml:space="preserve">. </w:t>
      </w:r>
    </w:p>
  </w:endnote>
  <w:endnote w:id="30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creative sacrificial mythology related to rice in Taman Dayak culture is not unique, as a similar mythology is found in other cultures. The Hainuwele myth in a story from the Maluku Islands is a similar example of creative sacrifice. In this particular myth a female body that has been buried as part of a ritual is exhumed. The body is cut up and the pieces planted in the soil. Eventually new shoots sprout up from the soil and the tubers that have become the staple on the islands are harvested. This myth, telling of the origins of tuberous crops, eventually spread to other regions. See Campbell (1976).     </w:t>
      </w:r>
    </w:p>
  </w:endnote>
  <w:endnote w:id="30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was made clear when a Taman elder in Malapi showed the traditional technique of making soft thin material from tree bark that could easily be used to make clothing. (Interview with elder in Malapi, October 2011) </w:t>
      </w:r>
    </w:p>
  </w:endnote>
  <w:endnote w:id="30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period between 1984 and 1993, the engineering firm Transfield Australia together with local partners built a combined total of 104 km of bridges in Indonesia. See Chen and Duan (2013: 967).  </w:t>
      </w:r>
    </w:p>
  </w:endnote>
  <w:endnote w:id="303">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of the pupils would stay in a shed at the back of one of the trading house in Putussibau, where they could cook for themselves. In exchange they would do errands or help keep the store rooms clean, according to a former pupil. (Interview with a former pupil in Malapi, November 2010)</w:t>
      </w:r>
      <w:r>
        <w:rPr>
          <w:rFonts w:ascii="Times New Roman" w:hAnsi="Times New Roman"/>
          <w:color w:val="000000"/>
          <w:lang w:val="en-AU"/>
        </w:rPr>
        <w:t>.</w:t>
      </w:r>
    </w:p>
  </w:endnote>
  <w:endnote w:id="30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Farming and the gathering of natural vegetation from the wild are important. Firstly, for obtaining food, and secondly, for building material and instruments. Thirdly as sources of medicine, fourthly for traditional ceremonies and social activities, while fifthly for clothing (bark). Natural vegetation also supplies material for ropes and weaving as well as dyes, wood for making carved objects, decorative flowers, firewood and natural poisons that are spread in waterways to catch fish.    </w:t>
      </w:r>
    </w:p>
  </w:endnote>
  <w:endnote w:id="305">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Illipe, locally known as </w:t>
      </w:r>
      <w:r w:rsidRPr="000C00BF">
        <w:rPr>
          <w:rFonts w:ascii="Times New Roman" w:hAnsi="Times New Roman"/>
          <w:i/>
          <w:color w:val="000000"/>
          <w:lang w:val="en-AU" w:eastAsia="en-AU"/>
        </w:rPr>
        <w:t>tengkawang</w:t>
      </w:r>
      <w:r w:rsidRPr="000C00BF">
        <w:rPr>
          <w:rFonts w:ascii="Times New Roman" w:hAnsi="Times New Roman"/>
          <w:color w:val="000000"/>
          <w:lang w:val="en-AU" w:eastAsia="en-AU"/>
        </w:rPr>
        <w:t>, is used locally as cooking oil. The nuts are also a good cash crop as they are used in the cosmetics industry.</w:t>
      </w:r>
      <w:r w:rsidRPr="000C00BF">
        <w:rPr>
          <w:rFonts w:ascii="Times New Roman" w:hAnsi="Times New Roman"/>
          <w:color w:val="000000"/>
          <w:lang w:val="en-AU"/>
        </w:rPr>
        <w:t xml:space="preserve"> Some cultivars are incidentally but also deliberately planted, while spared in the successive weeding that regularly occur around beneficial flora to enhance their propagation.</w:t>
      </w:r>
    </w:p>
  </w:endnote>
  <w:endnote w:id="306">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average rainfall in Kapuas Hulu is 4100mm per annum, with November and December being the wettest months. It is estimated that 60 percent of the water drains into the river, while 40 percent evaporates and is absorbed by vegetation. See Lusiana </w:t>
      </w:r>
      <w:r w:rsidRPr="000C00BF">
        <w:rPr>
          <w:rFonts w:ascii="Times New Roman" w:hAnsi="Times New Roman"/>
          <w:i/>
          <w:color w:val="000000"/>
          <w:lang w:val="en-AU"/>
        </w:rPr>
        <w:t>et al</w:t>
      </w:r>
      <w:r w:rsidRPr="000C00BF">
        <w:rPr>
          <w:rFonts w:ascii="Times New Roman" w:hAnsi="Times New Roman"/>
          <w:color w:val="000000"/>
          <w:lang w:val="en-AU"/>
        </w:rPr>
        <w:t xml:space="preserve"> (2008: ii).</w:t>
      </w:r>
    </w:p>
  </w:endnote>
  <w:endnote w:id="307">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Besides growing rice on unirrigated land, the Taman plant also </w:t>
      </w:r>
      <w:r w:rsidRPr="000C00BF">
        <w:rPr>
          <w:rFonts w:ascii="Times New Roman" w:hAnsi="Times New Roman"/>
          <w:i/>
          <w:color w:val="000000"/>
          <w:sz w:val="20"/>
          <w:szCs w:val="20"/>
        </w:rPr>
        <w:t>semai</w:t>
      </w:r>
      <w:r w:rsidRPr="000C00BF">
        <w:rPr>
          <w:rFonts w:ascii="Times New Roman" w:hAnsi="Times New Roman"/>
          <w:color w:val="000000"/>
          <w:sz w:val="20"/>
          <w:szCs w:val="20"/>
        </w:rPr>
        <w:t xml:space="preserve"> (rice seedlings) on rain-fed swampland, similar to aquaculture rice farming. Water levels cannot be controlled in those fields, therefore if an unusual flood dumps too much river sediment on newly planted seedlings, the seedlings can be suffocated. The road to townships in the province like Sintang and Pontianak in the south or Putussibau in the north was cut in the extraordinary flood that peaked on 8 October 2010. (Interview with Anton in Malapi, November 2010)</w:t>
      </w:r>
    </w:p>
  </w:endnote>
  <w:endnote w:id="308">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Some downstream Kantu’ communities such as the nearby Bika, Teluk Sindur and Jaras were unable to overcome the calamities caused by the 2010 flood. In Kedamin Darat some houses built on stilts were inundated while some of the rice fields in this locality were covered by the floodwaters for more than a week, resulting in total harvest failure for several farmers.</w:t>
      </w:r>
    </w:p>
  </w:endnote>
  <w:endnote w:id="30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Agarwood or eaglewood is the dark heartwood of Aquilaria and Gyrinops trees that have been infected by a mould type. It is valued for its fragrance and is used for incense.  </w:t>
      </w:r>
    </w:p>
  </w:endnote>
  <w:endnote w:id="310">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Swallows’ nests are not consumed by the Taman Dayak, but are gathered for export to Singapore and China as a highly valued ingredient of the famed bird’s nest soup. </w:t>
      </w:r>
    </w:p>
  </w:endnote>
  <w:endnote w:id="31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Taman natural resource management encompasses all four aspects discussed in this thesis. It is a combination of governance, social capital and natural resources that through the cosmology of the Taman Dayak are merged to be inseparable from the traditional belief system. It is hypothesized that the Taman ethno-management system allows the values of the Taman Dayak worldview to remain intact, a symbiosis of swidden and rubber cash crop that has empowered the Dayak community politically and economically. See Dove (1998a: 37).</w:t>
      </w:r>
    </w:p>
  </w:endnote>
  <w:endnote w:id="31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Tebelian (</w:t>
      </w:r>
      <w:r w:rsidRPr="000C00BF">
        <w:rPr>
          <w:rFonts w:ascii="Times New Roman" w:hAnsi="Times New Roman"/>
          <w:i/>
          <w:color w:val="000000"/>
          <w:lang w:val="en-AU"/>
        </w:rPr>
        <w:t>Eusideroxylon Zwageri</w:t>
      </w:r>
      <w:r w:rsidRPr="000C00BF">
        <w:rPr>
          <w:rFonts w:ascii="Times New Roman" w:hAnsi="Times New Roman"/>
          <w:color w:val="000000"/>
          <w:lang w:val="en-AU"/>
        </w:rPr>
        <w:t>) is known as Belian, Kayu besi, Ulin, Tuleen or Ironwood. Penyau (</w:t>
      </w:r>
      <w:r w:rsidRPr="000C00BF">
        <w:rPr>
          <w:rFonts w:ascii="Times New Roman" w:hAnsi="Times New Roman"/>
          <w:i/>
          <w:color w:val="000000"/>
          <w:lang w:val="en-AU"/>
        </w:rPr>
        <w:t>Shorea laevifolia</w:t>
      </w:r>
      <w:r w:rsidRPr="000C00BF">
        <w:rPr>
          <w:rFonts w:ascii="Times New Roman" w:hAnsi="Times New Roman"/>
          <w:color w:val="000000"/>
          <w:lang w:val="en-AU"/>
        </w:rPr>
        <w:t xml:space="preserve">) belongs to the Dipterocarpaceae family and is known as Panyoo or Benuas and Aggelam. </w:t>
      </w:r>
    </w:p>
  </w:endnote>
  <w:endnote w:id="313">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Interviews with H. M. Baroamas, Pontianak, January-March 2011. </w:t>
      </w:r>
    </w:p>
  </w:endnote>
  <w:endnote w:id="31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successful drop is when the branches and the vines in the trees are not caught up with other trees and hamper its fall.</w:t>
      </w:r>
    </w:p>
  </w:endnote>
  <w:endnote w:id="315">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 Kunsali Patamuan resident, Malapi, December 2010.</w:t>
      </w:r>
    </w:p>
  </w:endnote>
  <w:endnote w:id="31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Dayak groups prefer soft wood such as </w:t>
      </w:r>
      <w:r w:rsidRPr="000C00BF">
        <w:rPr>
          <w:rFonts w:ascii="Times New Roman" w:hAnsi="Times New Roman"/>
          <w:i/>
          <w:color w:val="000000"/>
          <w:lang w:val="en-AU"/>
        </w:rPr>
        <w:t xml:space="preserve">hiyuput, </w:t>
      </w:r>
      <w:r w:rsidRPr="000C00BF">
        <w:rPr>
          <w:rFonts w:ascii="Times New Roman" w:hAnsi="Times New Roman"/>
          <w:color w:val="000000"/>
          <w:lang w:val="en-AU"/>
        </w:rPr>
        <w:t xml:space="preserve">although the Taman Dayak prefer harder woods. </w:t>
      </w:r>
    </w:p>
  </w:endnote>
  <w:endnote w:id="31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preferred colours in Taman tradition are yellow white, black and red. In the Kapuas Hulu district, the staging of the body used to last for a week or more, but now takes only a few days. Those Taman Dayak who have lost their original traditional connections, such as most of those living away from the Kapuas Hulu district, tend to follow contemporary non-traditional practice in staging funerals.</w:t>
      </w:r>
    </w:p>
  </w:endnote>
  <w:endnote w:id="31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detailed description was given by a Taman interlocutor of the process by which the body (</w:t>
      </w:r>
      <w:r w:rsidRPr="000C00BF">
        <w:rPr>
          <w:rFonts w:ascii="Times New Roman" w:hAnsi="Times New Roman"/>
          <w:i/>
          <w:color w:val="000000"/>
          <w:lang w:val="en-AU"/>
        </w:rPr>
        <w:t>mayat</w:t>
      </w:r>
      <w:r w:rsidRPr="000C00BF">
        <w:rPr>
          <w:rFonts w:ascii="Times New Roman" w:hAnsi="Times New Roman"/>
          <w:color w:val="000000"/>
          <w:lang w:val="en-AU"/>
        </w:rPr>
        <w:t>) is taken over by its spirit. The body continues as a living death, hovering in an upright position a few centimetres above the ground and paddling across the water. On land and on the lake, several obstacles will interfere with the body’s journey. Crocodiles, snakes and rolling logs can make the journey a hazard, unless the person has been of good character. If he or she has been an unworthy character on earth, the obstacles can be harsh and it might take forever to reach the top of the mountain. It the person was honest and good-natured, the crocodiles, snakes and rolling logs will get out of the way, making it easy to reach the top of the mountain where a final decision will be made before the spirit enters the afterlife. The question is whether the pleasant or unpleasant place is being prepared to receive the spirit, as the ancestors look down on the earthly body and consider how the person has looked after their given domain. (Interview with elders in Putussibau, January 2011)</w:t>
      </w:r>
    </w:p>
  </w:endnote>
  <w:endnote w:id="31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The traditional passage of life is uncomplicated. The Taman Dayak live from birth at the foot of the mountain, under the watchful eye of Alaatala and the ancestors. From growing rice and hunting in the fields while raising offspring. When advancing in age they will look after a cow that will be served to their guests at their funeral. They will reach a respectful age and when attending many funerals, many visitors will come to their funeral. The Taman Dayak are constantly reminded in the many feasts of their place in every part of the life cycle.     </w:t>
      </w:r>
    </w:p>
  </w:endnote>
  <w:endnote w:id="320">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area that compasses the Taman Kapuas River Dayak villages has an estimated population of between 5500 and 6000 inhabitants. Besides Malapi, about two dozen other longhouses have been built in four government administrative village areas. See King, (1978: 195).   </w:t>
      </w:r>
    </w:p>
  </w:endnote>
  <w:endnote w:id="321">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Besides temporary migration across the border, some Taman Dayak are interested in seeking experience in large cities such as Pontianak and Jakarta. In one case encountered during fieldwork, a Taman Dayak circular migration had taken him to another continent. See the appendix for details.</w:t>
      </w:r>
    </w:p>
  </w:endnote>
  <w:endnote w:id="32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Preparing secondary forests for swiddens instead of virgin forests is less demanding as the trees that have to be cut down are much smaller, while manual weeding has been replaced with walking around in the rice field with a spray backpack filled with herbicides. Also smaller families have reduced the number of mouths needing to be filled, reducing the size of the shifting cultivation fields.     </w:t>
      </w:r>
    </w:p>
  </w:endnote>
  <w:endnote w:id="323">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Recently a Taman returned to the hamlet of Kunsali Patamuan from Sarawak where he had been employed as a heavy vehicle operator for seven years. On his return he brought his wife from Sarawak. In another example a Taman woman returned with a partner and ten-year-old son from an extended period away. (Interviews with members of the Kunsali Patamuan community, December 2011)     </w:t>
      </w:r>
    </w:p>
  </w:endnote>
  <w:endnote w:id="32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the Taman community is located close to the Kapuas River, this has influenced their geo-cultural consideration. Favourable and non-favourable spaces are related to the geography of the river according to the Taman philosophy. There are four different spheres in the river landscape. Two of these are favourable while two are unfavourable. Upstream location is considered a favourable zone of life and new arrival and is known as </w:t>
      </w:r>
      <w:r w:rsidRPr="000C00BF">
        <w:rPr>
          <w:rFonts w:ascii="Times New Roman" w:hAnsi="Times New Roman"/>
          <w:i/>
          <w:color w:val="000000"/>
          <w:lang w:val="en-AU"/>
        </w:rPr>
        <w:t>urik</w:t>
      </w:r>
      <w:r w:rsidRPr="000C00BF">
        <w:rPr>
          <w:rFonts w:ascii="Times New Roman" w:hAnsi="Times New Roman"/>
          <w:color w:val="000000"/>
          <w:lang w:val="en-AU"/>
        </w:rPr>
        <w:t xml:space="preserve">. Its opposite, the downstream zone of the longhouse, is known as </w:t>
      </w:r>
      <w:r w:rsidRPr="000C00BF">
        <w:rPr>
          <w:rFonts w:ascii="Times New Roman" w:hAnsi="Times New Roman"/>
          <w:i/>
          <w:color w:val="000000"/>
          <w:lang w:val="en-AU"/>
        </w:rPr>
        <w:t>luut</w:t>
      </w:r>
      <w:r w:rsidRPr="000C00BF">
        <w:rPr>
          <w:rFonts w:ascii="Times New Roman" w:hAnsi="Times New Roman"/>
          <w:color w:val="000000"/>
          <w:lang w:val="en-AU"/>
        </w:rPr>
        <w:t xml:space="preserve">, and is related to ending procedures and death The river banks, known as </w:t>
      </w:r>
      <w:r w:rsidRPr="000C00BF">
        <w:rPr>
          <w:rFonts w:ascii="Times New Roman" w:hAnsi="Times New Roman"/>
          <w:i/>
          <w:color w:val="000000"/>
          <w:lang w:val="en-AU"/>
        </w:rPr>
        <w:t>monod</w:t>
      </w:r>
      <w:r w:rsidRPr="000C00BF">
        <w:rPr>
          <w:rFonts w:ascii="Times New Roman" w:hAnsi="Times New Roman"/>
          <w:color w:val="000000"/>
          <w:lang w:val="en-AU"/>
        </w:rPr>
        <w:t>, are considered the zones of prosperity and fertility. This explains why both banks of the Kapuas River are incorporated into the village. The fourth zone that is recognized in the Taman belief system comprises the areas on either side of the river but some distance away from the river’s edge. These areas are a common zone known as</w:t>
      </w:r>
      <w:r w:rsidRPr="000C00BF">
        <w:rPr>
          <w:rFonts w:ascii="Times New Roman" w:hAnsi="Times New Roman"/>
          <w:i/>
          <w:color w:val="000000"/>
          <w:lang w:val="en-AU"/>
        </w:rPr>
        <w:t xml:space="preserve"> manda</w:t>
      </w:r>
      <w:r w:rsidRPr="000C00BF">
        <w:rPr>
          <w:rFonts w:ascii="Times New Roman" w:hAnsi="Times New Roman"/>
          <w:color w:val="000000"/>
          <w:lang w:val="en-AU"/>
        </w:rPr>
        <w:t xml:space="preserve"> and are related to danger. Awareness of the division of the village grounds provides an indication of their affinity from a cultural perspective. (Interview with Anton in Malapi, February 2011) See also Diposiswoyo (1985: 257).</w:t>
      </w:r>
    </w:p>
  </w:endnote>
  <w:endnote w:id="32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is despite the continuation of government-instigated transmigration to West Kalimantan. In the appendix consideration is given to the impact that the 15, 867 transmigrants who have settled in the district between 1983 and 2010 have had on a total district population of 222, 893. (Population figures from 2010 Bureau of Statistics - Kapuas Hulu - data)     </w:t>
      </w:r>
    </w:p>
  </w:endnote>
  <w:endnote w:id="32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Non-educational opportunities can have the same effect. Several fields that were to be planted with a crop in 2011 were left uncultivated for another year, due to an unexpected opportunity to look for gold in a nearby district. (Interview with Anton in Malapi, October 2010)</w:t>
      </w:r>
    </w:p>
  </w:endnote>
  <w:endnote w:id="32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Taman dwellings also include simpler structures like the </w:t>
      </w:r>
      <w:r w:rsidRPr="000C00BF">
        <w:rPr>
          <w:rFonts w:ascii="Times New Roman" w:hAnsi="Times New Roman"/>
          <w:i/>
          <w:color w:val="000000"/>
          <w:lang w:val="en-AU"/>
        </w:rPr>
        <w:t>langke pambuta</w:t>
      </w:r>
      <w:r w:rsidRPr="000C00BF">
        <w:rPr>
          <w:rFonts w:ascii="Times New Roman" w:hAnsi="Times New Roman"/>
          <w:color w:val="000000"/>
          <w:lang w:val="en-AU"/>
        </w:rPr>
        <w:t xml:space="preserve">, </w:t>
      </w:r>
      <w:r w:rsidRPr="000C00BF">
        <w:rPr>
          <w:rFonts w:ascii="Times New Roman" w:hAnsi="Times New Roman"/>
          <w:i/>
          <w:color w:val="000000"/>
          <w:lang w:val="en-AU"/>
        </w:rPr>
        <w:t>langke</w:t>
      </w:r>
      <w:r w:rsidRPr="000C00BF">
        <w:rPr>
          <w:rFonts w:ascii="Times New Roman" w:hAnsi="Times New Roman"/>
          <w:color w:val="000000"/>
          <w:lang w:val="en-AU"/>
        </w:rPr>
        <w:t xml:space="preserve"> </w:t>
      </w:r>
      <w:r w:rsidRPr="000C00BF">
        <w:rPr>
          <w:rFonts w:ascii="Times New Roman" w:hAnsi="Times New Roman"/>
          <w:i/>
          <w:color w:val="000000"/>
          <w:lang w:val="en-AU"/>
        </w:rPr>
        <w:t>bantirung</w:t>
      </w:r>
      <w:r w:rsidRPr="000C00BF">
        <w:rPr>
          <w:rFonts w:ascii="Times New Roman" w:hAnsi="Times New Roman"/>
          <w:color w:val="000000"/>
          <w:lang w:val="en-AU"/>
        </w:rPr>
        <w:t xml:space="preserve"> and the </w:t>
      </w:r>
      <w:r w:rsidRPr="000C00BF">
        <w:rPr>
          <w:rFonts w:ascii="Times New Roman" w:hAnsi="Times New Roman"/>
          <w:i/>
          <w:color w:val="000000"/>
          <w:lang w:val="en-AU"/>
        </w:rPr>
        <w:t>langke uma.</w:t>
      </w:r>
      <w:r w:rsidRPr="000C00BF">
        <w:rPr>
          <w:rFonts w:ascii="Times New Roman" w:hAnsi="Times New Roman"/>
          <w:color w:val="000000"/>
          <w:lang w:val="en-AU"/>
        </w:rPr>
        <w:t xml:space="preserve"> Unfortunately this particular </w:t>
      </w:r>
      <w:r w:rsidRPr="000C00BF">
        <w:rPr>
          <w:rFonts w:ascii="Times New Roman" w:hAnsi="Times New Roman"/>
          <w:i/>
          <w:color w:val="000000"/>
          <w:lang w:val="en-AU"/>
        </w:rPr>
        <w:t>soo langke</w:t>
      </w:r>
      <w:r w:rsidRPr="000C00BF">
        <w:rPr>
          <w:rFonts w:ascii="Times New Roman" w:hAnsi="Times New Roman"/>
          <w:color w:val="000000"/>
          <w:lang w:val="en-AU"/>
        </w:rPr>
        <w:t xml:space="preserve"> was partially damaged by fire about a decade ago. However most of the back section where the kitchens were located remained intact. As a result the building has been restructured as a simpler </w:t>
      </w:r>
      <w:r w:rsidRPr="000C00BF">
        <w:rPr>
          <w:rFonts w:ascii="Times New Roman" w:hAnsi="Times New Roman"/>
          <w:i/>
          <w:color w:val="000000"/>
          <w:lang w:val="en-AU"/>
        </w:rPr>
        <w:t>langke</w:t>
      </w:r>
      <w:r w:rsidRPr="000C00BF">
        <w:rPr>
          <w:rFonts w:ascii="Times New Roman" w:hAnsi="Times New Roman"/>
          <w:color w:val="000000"/>
          <w:lang w:val="en-AU"/>
        </w:rPr>
        <w:t xml:space="preserve"> </w:t>
      </w:r>
      <w:r w:rsidRPr="000C00BF">
        <w:rPr>
          <w:rFonts w:ascii="Times New Roman" w:hAnsi="Times New Roman"/>
          <w:i/>
          <w:color w:val="000000"/>
          <w:lang w:val="en-AU"/>
        </w:rPr>
        <w:t xml:space="preserve">bantirung. </w:t>
      </w:r>
      <w:r w:rsidRPr="000C00BF">
        <w:rPr>
          <w:rFonts w:ascii="Times New Roman" w:hAnsi="Times New Roman"/>
          <w:color w:val="000000"/>
          <w:lang w:val="en-AU"/>
        </w:rPr>
        <w:t xml:space="preserve">As the most essential part of the </w:t>
      </w:r>
      <w:r w:rsidRPr="000C00BF">
        <w:rPr>
          <w:rFonts w:ascii="Times New Roman" w:hAnsi="Times New Roman"/>
          <w:i/>
          <w:color w:val="000000"/>
          <w:lang w:val="en-AU"/>
        </w:rPr>
        <w:t>bilik</w:t>
      </w:r>
      <w:r w:rsidRPr="000C00BF">
        <w:rPr>
          <w:rFonts w:ascii="Times New Roman" w:hAnsi="Times New Roman"/>
          <w:color w:val="000000"/>
          <w:lang w:val="en-AU"/>
        </w:rPr>
        <w:t xml:space="preserve"> was saved, and most families also have a </w:t>
      </w:r>
      <w:r w:rsidRPr="000C00BF">
        <w:rPr>
          <w:rFonts w:ascii="Times New Roman" w:hAnsi="Times New Roman"/>
          <w:i/>
          <w:color w:val="000000"/>
          <w:lang w:val="en-AU"/>
        </w:rPr>
        <w:t>langke uma</w:t>
      </w:r>
      <w:r w:rsidRPr="000C00BF">
        <w:rPr>
          <w:rFonts w:ascii="Times New Roman" w:hAnsi="Times New Roman"/>
          <w:color w:val="000000"/>
          <w:lang w:val="en-AU"/>
        </w:rPr>
        <w:t xml:space="preserve"> in the field, not many families are in a hurry to rebuild the </w:t>
      </w:r>
      <w:r w:rsidRPr="000C00BF">
        <w:rPr>
          <w:rFonts w:ascii="Times New Roman" w:hAnsi="Times New Roman"/>
          <w:i/>
          <w:color w:val="000000"/>
          <w:lang w:val="en-AU"/>
        </w:rPr>
        <w:t>soo langke</w:t>
      </w:r>
      <w:r w:rsidRPr="000C00BF">
        <w:rPr>
          <w:rFonts w:ascii="Times New Roman" w:hAnsi="Times New Roman"/>
          <w:color w:val="000000"/>
          <w:lang w:val="en-AU"/>
        </w:rPr>
        <w:t xml:space="preserve"> while their current dwellings remain functional.     </w:t>
      </w:r>
    </w:p>
  </w:endnote>
  <w:endnote w:id="32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About 850 traditional names that are used in the Taman community, some of them prevalent in the </w:t>
      </w:r>
      <w:r w:rsidRPr="000C00BF">
        <w:rPr>
          <w:rFonts w:ascii="Times New Roman" w:hAnsi="Times New Roman"/>
          <w:i/>
          <w:color w:val="000000"/>
          <w:lang w:val="en-AU"/>
        </w:rPr>
        <w:t xml:space="preserve">samagat, banua </w:t>
      </w:r>
      <w:r w:rsidRPr="000C00BF">
        <w:rPr>
          <w:rFonts w:ascii="Times New Roman" w:hAnsi="Times New Roman"/>
          <w:color w:val="000000"/>
          <w:lang w:val="en-AU"/>
        </w:rPr>
        <w:t>or</w:t>
      </w:r>
      <w:r w:rsidRPr="000C00BF">
        <w:rPr>
          <w:rFonts w:ascii="Times New Roman" w:hAnsi="Times New Roman"/>
          <w:i/>
          <w:color w:val="000000"/>
          <w:lang w:val="en-AU"/>
        </w:rPr>
        <w:t xml:space="preserve"> pabiring</w:t>
      </w:r>
      <w:r w:rsidRPr="000C00BF">
        <w:rPr>
          <w:rFonts w:ascii="Times New Roman" w:hAnsi="Times New Roman"/>
          <w:color w:val="000000"/>
          <w:lang w:val="en-AU"/>
        </w:rPr>
        <w:t xml:space="preserve"> groups. Besides these names, some Taman have also incorporated Malay and English names although normally newborn babies are given the name of their grandmother or grandfather. See Thambun Anyang (1998: 139).</w:t>
      </w:r>
    </w:p>
  </w:endnote>
  <w:endnote w:id="32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Just as it is difficult to estimate how long a </w:t>
      </w:r>
      <w:r w:rsidRPr="000C00BF">
        <w:rPr>
          <w:rFonts w:ascii="Times New Roman" w:hAnsi="Times New Roman"/>
          <w:i/>
          <w:color w:val="000000"/>
          <w:lang w:val="en-AU"/>
        </w:rPr>
        <w:t>soo langke</w:t>
      </w:r>
      <w:r w:rsidRPr="000C00BF">
        <w:rPr>
          <w:rFonts w:ascii="Times New Roman" w:hAnsi="Times New Roman"/>
          <w:color w:val="000000"/>
          <w:lang w:val="en-AU"/>
        </w:rPr>
        <w:t xml:space="preserve"> will take to build, it is difficult to indicate how long it can be inhabited before it is shifted or abandoned. This largely depends on the maintenance and the incidence of disasters such as fire or erosion of the riverbank. The oldest longhouse in Malapi (Malapi I) was built more than half a century ago. Not far north of Putussibau in the hamlet of Ulik Palin is the Taman-related sub-ethnic Tambaloh community. Its longhouse is one of the oldest, built around a century ago, and it has been occupied for six generations. The longhouse is 286 metres long, has 54 </w:t>
      </w:r>
      <w:r w:rsidRPr="000C00BF">
        <w:rPr>
          <w:rFonts w:ascii="Times New Roman" w:hAnsi="Times New Roman"/>
          <w:i/>
          <w:color w:val="000000"/>
          <w:lang w:val="en-AU"/>
        </w:rPr>
        <w:t>bilik,</w:t>
      </w:r>
      <w:r w:rsidRPr="000C00BF">
        <w:rPr>
          <w:rFonts w:ascii="Times New Roman" w:hAnsi="Times New Roman"/>
          <w:color w:val="000000"/>
          <w:lang w:val="en-AU"/>
        </w:rPr>
        <w:t xml:space="preserve"> and is built about nine metres off the ground, indicating that previous tribal warfare made it important to build the longhouse at a safe high level. The wooden roof shingles are not nailed but tied together with rattan.(Observation in Ulik Palin, December 2010)      </w:t>
      </w:r>
    </w:p>
  </w:endnote>
  <w:endnote w:id="33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Anton in Malapi, November 2010.</w:t>
      </w:r>
    </w:p>
  </w:endnote>
  <w:endnote w:id="33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Kapuas River has come to within only a few metres of a longhouse in Sayut. This particular longhouse is in a good state of repair, but an early retreat will be needed to prevent the river from undermining the foundation of the structure. A Taman Dayak interlocutor in the district pointed out a Dayak location on the other side of Putussibau as an example of a renewed desire for building a small longhouse. In this case, five or six </w:t>
      </w:r>
      <w:r w:rsidRPr="000C00BF">
        <w:rPr>
          <w:rFonts w:ascii="Times New Roman" w:hAnsi="Times New Roman"/>
          <w:i/>
          <w:color w:val="000000"/>
          <w:lang w:val="en-AU"/>
        </w:rPr>
        <w:t>bilik</w:t>
      </w:r>
      <w:r w:rsidRPr="000C00BF">
        <w:rPr>
          <w:rFonts w:ascii="Times New Roman" w:hAnsi="Times New Roman"/>
          <w:color w:val="000000"/>
          <w:lang w:val="en-AU"/>
        </w:rPr>
        <w:t xml:space="preserve"> holders had joined together to construct a new longhouse. This particular longhouse in Sibau Hulu was not built by the river as tradition prescribes but next to a new sealed bitumen road.    </w:t>
      </w:r>
    </w:p>
  </w:endnote>
  <w:endnote w:id="33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 longhouse resident in Sauwe, November 2010</w:t>
      </w:r>
    </w:p>
  </w:endnote>
  <w:endnote w:id="33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is possibly the most important event in the cycle of life for many Taman Dayaks. (Interview with  Anton in Malapi, February 2010)</w:t>
      </w:r>
    </w:p>
  </w:endnote>
  <w:endnote w:id="33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an interview conducted in Malapi in December 2010, an informant was asked what the deepest reason for organizing those feasts might be. The simple answer was to feel relieved from a moral obligation imposed by a relative, or some other obligation.   </w:t>
      </w:r>
    </w:p>
  </w:endnote>
  <w:endnote w:id="335">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An independent investigation by the Taman academic, Prof. Thambun Anyang confirmed the existence of a secondary Taman-related Dayak community outside the Kapuas Hulu district area further south</w:t>
      </w:r>
      <w:r>
        <w:rPr>
          <w:rFonts w:ascii="Times New Roman" w:hAnsi="Times New Roman"/>
          <w:color w:val="000000"/>
          <w:sz w:val="20"/>
          <w:szCs w:val="20"/>
        </w:rPr>
        <w:t>.</w:t>
      </w:r>
      <w:r w:rsidRPr="000C00BF">
        <w:rPr>
          <w:rFonts w:ascii="Times New Roman" w:hAnsi="Times New Roman"/>
          <w:color w:val="000000"/>
          <w:sz w:val="20"/>
          <w:szCs w:val="20"/>
        </w:rPr>
        <w:t xml:space="preserve"> (Interview conducted in Pontianak, April 2011) One historical source noted that approximately 200 family units were located in several secondary rivers such as the Taman, Kiyungkang and Tebiyau, which flow into the Sekadau River. See Enthoven (1903: 696). It is not within the scope of this research to investigate the possible origins of this branch of the Taman Dayak community. </w:t>
      </w:r>
    </w:p>
  </w:endnote>
  <w:endnote w:id="336">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This mythological story tells of a great flood in ancient times when the whole Dayak world was covered with water. When the water subsided, a group of Taman Dayak, afloat in their craft, spotted land. The land they sighted and where they set foot was the top of the Müller mountain range, the source of the Kapuas Hulu River. According to the myth, they moved downstream and lived along the original watercourse that runs past their longhouse.  </w:t>
      </w:r>
    </w:p>
  </w:endnote>
  <w:endnote w:id="33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Personal communication with A. Adelaar, 16 January 2012. </w:t>
      </w:r>
    </w:p>
  </w:endnote>
  <w:endnote w:id="338">
    <w:p w:rsidR="006C706C" w:rsidRPr="000C00BF" w:rsidRDefault="006C706C" w:rsidP="00B12A82">
      <w:pPr>
        <w:pStyle w:val="List1"/>
        <w:spacing w:before="0" w:beforeAutospacing="0" w:after="0" w:afterAutospacing="0"/>
        <w:jc w:val="both"/>
        <w:rPr>
          <w:color w:val="000000"/>
          <w:sz w:val="20"/>
          <w:szCs w:val="20"/>
          <w:lang w:val="en-AU"/>
        </w:rPr>
      </w:pPr>
      <w:r w:rsidRPr="000C00BF">
        <w:rPr>
          <w:rStyle w:val="EndnoteReference"/>
          <w:color w:val="000000"/>
          <w:sz w:val="20"/>
          <w:szCs w:val="20"/>
          <w:lang w:val="en-AU"/>
        </w:rPr>
        <w:endnoteRef/>
      </w:r>
      <w:r w:rsidRPr="000C00BF">
        <w:rPr>
          <w:color w:val="000000"/>
          <w:sz w:val="20"/>
          <w:szCs w:val="20"/>
          <w:lang w:val="en-AU"/>
        </w:rPr>
        <w:t xml:space="preserve"> Adelaar (1994: 6) and Bellwood (2006: 90) have noted some of the shared lexical innovations between Embaloh (Taman Dayak sub group) and the South Sulawesi languages. From a linguistic perspective there are three main dialect groups of the Tamanic language as it spoken along the Kapuas River: Embaloh or Maloh, Kalis and Taman Dayak. Embaloh is spoken along the Embaloh, Leboyan, Lauh Palin, Nyabue and Mandai tributaries. Kalis is spoken along the Kalis tributary and Taman is spoken along the Mendalam, Sibau tributaries and the Kapuas River in the area above Putussibau as far as the Lunsa community of the Taman Dayak. See Adelaar (1994).</w:t>
      </w:r>
    </w:p>
  </w:endnote>
  <w:endnote w:id="33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Social capital theory distinguishes between bonding and bridging capital. Bonding is the social contact in the closely knitted family and clan layer of the community. Bridging social capital is seen as the social contact that reaches out past the inner circle or layer of society and goes beyond the common layer to reach out to external community members. By extending this social contact additional opportunities, both personal and economic, are unlocked. It is therefore said that the well-being of the individual increases by unlocking potential and synchronizing capacity with a wider circle of social contacts. It appears that the Taman hardly venture outside their clan circle. A relatively high degree of predatory behaviour in society may be one of the causes of this.     </w:t>
      </w:r>
    </w:p>
  </w:endnote>
  <w:endnote w:id="340">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Smaller Taman feasts or </w:t>
      </w:r>
      <w:r w:rsidRPr="000C00BF">
        <w:rPr>
          <w:rFonts w:ascii="Times New Roman" w:hAnsi="Times New Roman"/>
          <w:i/>
          <w:color w:val="000000"/>
          <w:sz w:val="20"/>
          <w:szCs w:val="20"/>
          <w:lang w:bidi="ar-SA"/>
        </w:rPr>
        <w:t>Gawai kecil</w:t>
      </w:r>
      <w:r w:rsidRPr="000C00BF">
        <w:rPr>
          <w:rFonts w:ascii="Times New Roman" w:hAnsi="Times New Roman"/>
          <w:color w:val="000000"/>
          <w:sz w:val="20"/>
          <w:szCs w:val="20"/>
          <w:lang w:bidi="ar-SA"/>
        </w:rPr>
        <w:t xml:space="preserve"> include </w:t>
      </w:r>
      <w:r w:rsidRPr="000C00BF">
        <w:rPr>
          <w:rFonts w:ascii="Times New Roman" w:hAnsi="Times New Roman"/>
          <w:i/>
          <w:color w:val="000000"/>
          <w:sz w:val="20"/>
          <w:szCs w:val="20"/>
          <w:lang w:bidi="ar-SA"/>
        </w:rPr>
        <w:t>mulambu hormati di kuburan</w:t>
      </w:r>
      <w:r w:rsidRPr="000C00BF">
        <w:rPr>
          <w:rFonts w:ascii="Times New Roman" w:hAnsi="Times New Roman"/>
          <w:color w:val="000000"/>
          <w:sz w:val="20"/>
          <w:szCs w:val="20"/>
          <w:lang w:bidi="ar-SA"/>
        </w:rPr>
        <w:t xml:space="preserve"> which is the ritual feast of inviting several guests to decorate and clean the ancestors’ grave. A discontinued </w:t>
      </w:r>
      <w:r w:rsidRPr="000C00BF">
        <w:rPr>
          <w:rFonts w:ascii="Times New Roman" w:hAnsi="Times New Roman"/>
          <w:i/>
          <w:color w:val="000000"/>
          <w:sz w:val="20"/>
          <w:szCs w:val="20"/>
          <w:lang w:bidi="ar-SA"/>
        </w:rPr>
        <w:t xml:space="preserve">Gawai </w:t>
      </w:r>
      <w:r w:rsidRPr="000C00BF">
        <w:rPr>
          <w:rFonts w:ascii="Times New Roman" w:hAnsi="Times New Roman"/>
          <w:color w:val="000000"/>
          <w:sz w:val="20"/>
          <w:szCs w:val="20"/>
          <w:lang w:bidi="ar-SA"/>
        </w:rPr>
        <w:t>(</w:t>
      </w:r>
      <w:r w:rsidRPr="000C00BF">
        <w:rPr>
          <w:rFonts w:ascii="Times New Roman" w:hAnsi="Times New Roman"/>
          <w:i/>
          <w:color w:val="000000"/>
          <w:sz w:val="20"/>
          <w:szCs w:val="20"/>
          <w:lang w:bidi="ar-SA"/>
        </w:rPr>
        <w:t>menyembu ulu</w:t>
      </w:r>
      <w:r w:rsidRPr="000C00BF">
        <w:rPr>
          <w:rFonts w:ascii="Times New Roman" w:hAnsi="Times New Roman"/>
          <w:color w:val="000000"/>
          <w:sz w:val="20"/>
          <w:szCs w:val="20"/>
          <w:lang w:bidi="ar-SA"/>
        </w:rPr>
        <w:t xml:space="preserve">) from last century was held when warring parties came back with a trophy, be it self-won or possibly even purchased. (Interview with a Taman Dayak interlocutor in Malapi, February 2010)   </w:t>
      </w:r>
    </w:p>
  </w:endnote>
  <w:endnote w:id="34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Henri in, Malapi, October 2010.</w:t>
      </w:r>
    </w:p>
  </w:endnote>
  <w:endnote w:id="34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Piang Sapolo and Bai’ Kunyanyi are imagined as a couple, consisting of wise male and female supernatural beings (grandfather and grandmother). After a process of experimentation they created Taman humans. In their guidance of their creation, they introduced all the finer details of Taman culture and behaviour to the human inhabitants of the Taman landscape.    </w:t>
      </w:r>
    </w:p>
  </w:endnote>
  <w:endnote w:id="34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Ulu Kapuas</w:t>
      </w:r>
      <w:r>
        <w:rPr>
          <w:rFonts w:ascii="Times New Roman" w:hAnsi="Times New Roman"/>
          <w:color w:val="000000"/>
          <w:lang w:val="en-AU"/>
        </w:rPr>
        <w:t xml:space="preserve"> or</w:t>
      </w:r>
      <w:r w:rsidRPr="000C00BF">
        <w:rPr>
          <w:rFonts w:ascii="Times New Roman" w:hAnsi="Times New Roman"/>
          <w:color w:val="000000"/>
          <w:lang w:val="en-AU"/>
        </w:rPr>
        <w:t xml:space="preserve"> upstream Kapuas River.    </w:t>
      </w:r>
    </w:p>
  </w:endnote>
  <w:endnote w:id="344">
    <w:p w:rsidR="006C706C" w:rsidRPr="000C00BF" w:rsidRDefault="006C706C" w:rsidP="00B12A82">
      <w:pPr>
        <w:ind w:right="-46"/>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Note the reflections on</w:t>
      </w:r>
      <w:r w:rsidRPr="000C00BF">
        <w:rPr>
          <w:rStyle w:val="hps"/>
          <w:rFonts w:ascii="Times New Roman" w:hAnsi="Times New Roman"/>
          <w:color w:val="000000"/>
          <w:sz w:val="20"/>
          <w:szCs w:val="20"/>
        </w:rPr>
        <w:t xml:space="preserve"> the outlook of the mythical Taman couple </w:t>
      </w:r>
      <w:r w:rsidRPr="000C00BF">
        <w:rPr>
          <w:rFonts w:ascii="Times New Roman" w:hAnsi="Times New Roman"/>
          <w:color w:val="000000"/>
          <w:sz w:val="20"/>
          <w:szCs w:val="20"/>
        </w:rPr>
        <w:t xml:space="preserve">Sapinangsalowe and Indusia on life, as interpreted by Taman professor </w:t>
      </w:r>
      <w:r>
        <w:rPr>
          <w:rStyle w:val="hps"/>
          <w:rFonts w:ascii="Times New Roman" w:hAnsi="Times New Roman"/>
          <w:color w:val="000000"/>
          <w:sz w:val="20"/>
          <w:szCs w:val="20"/>
        </w:rPr>
        <w:t>Thambun</w:t>
      </w:r>
      <w:r w:rsidRPr="000C00BF">
        <w:rPr>
          <w:rStyle w:val="hps"/>
          <w:rFonts w:ascii="Times New Roman" w:hAnsi="Times New Roman"/>
          <w:color w:val="000000"/>
          <w:sz w:val="20"/>
          <w:szCs w:val="20"/>
        </w:rPr>
        <w:t xml:space="preserve"> Anyang </w:t>
      </w:r>
      <w:r w:rsidRPr="000C00BF">
        <w:rPr>
          <w:rFonts w:ascii="Times New Roman" w:hAnsi="Times New Roman"/>
          <w:color w:val="000000"/>
          <w:sz w:val="20"/>
          <w:szCs w:val="20"/>
        </w:rPr>
        <w:t>(1998: 96).</w:t>
      </w:r>
    </w:p>
  </w:endnote>
  <w:endnote w:id="34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Several different </w:t>
      </w:r>
      <w:r w:rsidRPr="000C00BF">
        <w:rPr>
          <w:rFonts w:ascii="Times New Roman" w:hAnsi="Times New Roman"/>
          <w:i/>
          <w:color w:val="000000"/>
          <w:lang w:val="en-AU"/>
        </w:rPr>
        <w:t>Gawai</w:t>
      </w:r>
      <w:r w:rsidRPr="000C00BF">
        <w:rPr>
          <w:rFonts w:ascii="Times New Roman" w:hAnsi="Times New Roman"/>
          <w:color w:val="000000"/>
          <w:lang w:val="en-AU"/>
        </w:rPr>
        <w:t xml:space="preserve"> rituals are held to honour ancestors, spirits and the Creator Alaatala. Several of the most important </w:t>
      </w:r>
      <w:r w:rsidRPr="000C00BF">
        <w:rPr>
          <w:rFonts w:ascii="Times New Roman" w:hAnsi="Times New Roman"/>
          <w:i/>
          <w:color w:val="000000"/>
          <w:lang w:val="en-AU"/>
        </w:rPr>
        <w:t>Gawai feasts</w:t>
      </w:r>
      <w:r w:rsidRPr="000C00BF">
        <w:rPr>
          <w:rFonts w:ascii="Times New Roman" w:hAnsi="Times New Roman"/>
          <w:color w:val="000000"/>
          <w:lang w:val="en-AU"/>
        </w:rPr>
        <w:t xml:space="preserve"> are </w:t>
      </w:r>
      <w:r w:rsidRPr="000C00BF">
        <w:rPr>
          <w:rFonts w:ascii="Times New Roman" w:hAnsi="Times New Roman"/>
          <w:i/>
          <w:color w:val="000000"/>
          <w:lang w:val="en-AU"/>
        </w:rPr>
        <w:t>Gawai Raa, Gawai Mamasi Soo, Gawai Mulambu, Gawai Mimber Kulambu, Gawai Mamandung, and Gawai Manampunang Ulu</w:t>
      </w:r>
      <w:r w:rsidRPr="000C00BF">
        <w:rPr>
          <w:rFonts w:ascii="Times New Roman" w:hAnsi="Times New Roman"/>
          <w:color w:val="000000"/>
          <w:lang w:val="en-AU"/>
        </w:rPr>
        <w:t xml:space="preserve">. </w:t>
      </w:r>
      <w:r w:rsidRPr="000C00BF">
        <w:rPr>
          <w:rFonts w:ascii="Times New Roman" w:hAnsi="Times New Roman"/>
          <w:i/>
          <w:color w:val="000000"/>
          <w:lang w:val="en-AU"/>
        </w:rPr>
        <w:t>Gawai Raa</w:t>
      </w:r>
      <w:r w:rsidRPr="000C00BF">
        <w:rPr>
          <w:rFonts w:ascii="Times New Roman" w:hAnsi="Times New Roman"/>
          <w:color w:val="000000"/>
          <w:lang w:val="en-AU"/>
        </w:rPr>
        <w:t xml:space="preserve"> is the most opulent and prestigious </w:t>
      </w:r>
      <w:r w:rsidRPr="000C00BF">
        <w:rPr>
          <w:rFonts w:ascii="Times New Roman" w:hAnsi="Times New Roman"/>
          <w:i/>
          <w:color w:val="000000"/>
          <w:lang w:val="en-AU"/>
        </w:rPr>
        <w:t>Gawai</w:t>
      </w:r>
      <w:r w:rsidRPr="000C00BF">
        <w:rPr>
          <w:rFonts w:ascii="Times New Roman" w:hAnsi="Times New Roman"/>
          <w:color w:val="000000"/>
          <w:lang w:val="en-AU"/>
        </w:rPr>
        <w:t xml:space="preserve">, taking several days to honour the ancestors, in which animals are sacrificed. It results in the creating of a small but elegantly carved </w:t>
      </w:r>
      <w:r w:rsidRPr="000C00BF">
        <w:rPr>
          <w:rFonts w:ascii="Times New Roman" w:hAnsi="Times New Roman"/>
          <w:i/>
          <w:color w:val="000000"/>
          <w:lang w:val="en-AU"/>
        </w:rPr>
        <w:t>Toras</w:t>
      </w:r>
      <w:r w:rsidRPr="000C00BF">
        <w:rPr>
          <w:rFonts w:ascii="Times New Roman" w:hAnsi="Times New Roman"/>
          <w:color w:val="000000"/>
          <w:lang w:val="en-AU"/>
        </w:rPr>
        <w:t xml:space="preserve"> or type of totem pole to commemorate the gathering. (See the images in the last part of this chapter.) </w:t>
      </w:r>
      <w:r w:rsidRPr="000C00BF">
        <w:rPr>
          <w:rFonts w:ascii="Times New Roman" w:hAnsi="Times New Roman"/>
          <w:i/>
          <w:color w:val="000000"/>
          <w:lang w:val="en-AU"/>
        </w:rPr>
        <w:t>Gawai Mamasi Soo</w:t>
      </w:r>
      <w:r w:rsidRPr="000C00BF">
        <w:rPr>
          <w:rFonts w:ascii="Times New Roman" w:hAnsi="Times New Roman"/>
          <w:color w:val="000000"/>
          <w:lang w:val="en-AU"/>
        </w:rPr>
        <w:t>, is normally held when all</w:t>
      </w:r>
      <w:r w:rsidRPr="000C00BF">
        <w:rPr>
          <w:rFonts w:ascii="Times New Roman" w:hAnsi="Times New Roman"/>
          <w:i/>
          <w:color w:val="000000"/>
          <w:lang w:val="en-AU"/>
        </w:rPr>
        <w:t xml:space="preserve"> bilik</w:t>
      </w:r>
      <w:r w:rsidRPr="000C00BF">
        <w:rPr>
          <w:rFonts w:ascii="Times New Roman" w:hAnsi="Times New Roman"/>
          <w:color w:val="000000"/>
          <w:lang w:val="en-AU"/>
        </w:rPr>
        <w:t xml:space="preserve"> or </w:t>
      </w:r>
      <w:r w:rsidRPr="000C00BF">
        <w:rPr>
          <w:rFonts w:ascii="Times New Roman" w:hAnsi="Times New Roman"/>
          <w:i/>
          <w:color w:val="000000"/>
          <w:lang w:val="en-AU"/>
        </w:rPr>
        <w:t>paanik</w:t>
      </w:r>
      <w:r w:rsidRPr="000C00BF">
        <w:rPr>
          <w:rFonts w:ascii="Times New Roman" w:hAnsi="Times New Roman"/>
          <w:color w:val="000000"/>
          <w:lang w:val="en-AU"/>
        </w:rPr>
        <w:t xml:space="preserve"> (compartments) in the longhouse have been completed. </w:t>
      </w:r>
      <w:r w:rsidRPr="000C00BF">
        <w:rPr>
          <w:rFonts w:ascii="Times New Roman" w:hAnsi="Times New Roman"/>
          <w:i/>
          <w:color w:val="000000"/>
          <w:lang w:val="en-AU"/>
        </w:rPr>
        <w:t>Gawai Mulambu</w:t>
      </w:r>
      <w:r w:rsidRPr="000C00BF">
        <w:rPr>
          <w:rFonts w:ascii="Times New Roman" w:hAnsi="Times New Roman"/>
          <w:color w:val="000000"/>
          <w:lang w:val="en-AU"/>
        </w:rPr>
        <w:t xml:space="preserve"> is the spiritual feast, which is performed to create or renovate the graves of the ancestors. </w:t>
      </w:r>
      <w:r w:rsidRPr="000C00BF">
        <w:rPr>
          <w:rFonts w:ascii="Times New Roman" w:hAnsi="Times New Roman"/>
          <w:i/>
          <w:color w:val="000000"/>
          <w:lang w:val="en-AU"/>
        </w:rPr>
        <w:t>Gawai Mimber</w:t>
      </w:r>
      <w:r w:rsidRPr="000C00BF">
        <w:rPr>
          <w:rFonts w:ascii="Times New Roman" w:hAnsi="Times New Roman"/>
          <w:color w:val="000000"/>
          <w:lang w:val="en-AU"/>
        </w:rPr>
        <w:t xml:space="preserve"> is held when the graves of ancestors are cleaned. </w:t>
      </w:r>
      <w:r w:rsidRPr="000C00BF">
        <w:rPr>
          <w:rFonts w:ascii="Times New Roman" w:hAnsi="Times New Roman"/>
          <w:i/>
          <w:color w:val="000000"/>
          <w:lang w:val="en-AU"/>
        </w:rPr>
        <w:t>Gawai Mamandung</w:t>
      </w:r>
      <w:r w:rsidRPr="000C00BF">
        <w:rPr>
          <w:rFonts w:ascii="Times New Roman" w:hAnsi="Times New Roman"/>
          <w:color w:val="000000"/>
          <w:lang w:val="en-AU"/>
        </w:rPr>
        <w:t xml:space="preserve">, is the sacrificial offering of a cow that has been put in a special place called </w:t>
      </w:r>
      <w:r w:rsidRPr="000C00BF">
        <w:rPr>
          <w:rFonts w:ascii="Times New Roman" w:hAnsi="Times New Roman"/>
          <w:i/>
          <w:color w:val="000000"/>
          <w:lang w:val="en-AU"/>
        </w:rPr>
        <w:t>Pandung</w:t>
      </w:r>
      <w:r w:rsidRPr="000C00BF">
        <w:rPr>
          <w:rFonts w:ascii="Times New Roman" w:hAnsi="Times New Roman"/>
          <w:color w:val="000000"/>
          <w:lang w:val="en-AU"/>
        </w:rPr>
        <w:t xml:space="preserve">. The animal will be speared by a special honoured person (guest) in fulfilment of an accepted promise. Finally, there is the </w:t>
      </w:r>
      <w:r w:rsidRPr="000C00BF">
        <w:rPr>
          <w:rFonts w:ascii="Times New Roman" w:hAnsi="Times New Roman"/>
          <w:i/>
          <w:color w:val="000000"/>
          <w:lang w:val="en-AU"/>
        </w:rPr>
        <w:t>Gawai Manampunang Ulu</w:t>
      </w:r>
      <w:r w:rsidRPr="000C00BF">
        <w:rPr>
          <w:rFonts w:ascii="Times New Roman" w:hAnsi="Times New Roman"/>
          <w:color w:val="000000"/>
          <w:lang w:val="en-AU"/>
        </w:rPr>
        <w:t>, which is a rarely performed ceremony as a sign of remembrance of a family member’s death, such as a wife, husband, mother or father. (Interviews with elders in Malapi, November 2011) See also Kosmas Ambo Patan, (2011).</w:t>
      </w:r>
    </w:p>
  </w:endnote>
  <w:endnote w:id="346">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Interviews with Henri an Anton in Malapi, October 2011.</w:t>
      </w:r>
    </w:p>
  </w:endnote>
  <w:endnote w:id="34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believed that omens are the work of the spirits who are able to predict events in the future, wanting to forewarn especially the Taman Dayak of events. It is up to the individual to listen or disregard those omens and meet the consequences. (Interviews with elders in Malapi, November 2011)</w:t>
      </w:r>
    </w:p>
  </w:endnote>
  <w:endnote w:id="34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This was observed during a </w:t>
      </w:r>
      <w:r w:rsidRPr="000C00BF">
        <w:rPr>
          <w:rFonts w:ascii="Times New Roman" w:hAnsi="Times New Roman"/>
          <w:i/>
          <w:color w:val="000000"/>
          <w:lang w:val="en-AU"/>
        </w:rPr>
        <w:t>tampir kamatean</w:t>
      </w:r>
      <w:r w:rsidRPr="000C00BF">
        <w:rPr>
          <w:rFonts w:ascii="Times New Roman" w:hAnsi="Times New Roman"/>
          <w:color w:val="000000"/>
          <w:lang w:val="en-AU"/>
        </w:rPr>
        <w:t xml:space="preserve"> or funeral feast in the hamlets of Pabiring, Patamuan and Sauwe in the period between November 2010 and February 2011.</w:t>
      </w:r>
    </w:p>
  </w:endnote>
  <w:endnote w:id="349">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addition to the </w:t>
      </w:r>
      <w:r w:rsidRPr="000C00BF">
        <w:rPr>
          <w:rFonts w:ascii="Times New Roman" w:hAnsi="Times New Roman"/>
          <w:i/>
          <w:color w:val="000000"/>
          <w:lang w:val="en-AU"/>
        </w:rPr>
        <w:t>Gawai</w:t>
      </w:r>
      <w:r w:rsidRPr="000C00BF">
        <w:rPr>
          <w:rFonts w:ascii="Times New Roman" w:hAnsi="Times New Roman"/>
          <w:color w:val="000000"/>
          <w:lang w:val="en-AU"/>
        </w:rPr>
        <w:t xml:space="preserve"> held in the longhouse also minor </w:t>
      </w:r>
      <w:r w:rsidRPr="000C00BF">
        <w:rPr>
          <w:rFonts w:ascii="Times New Roman" w:hAnsi="Times New Roman"/>
          <w:i/>
          <w:color w:val="000000"/>
          <w:lang w:val="en-AU"/>
        </w:rPr>
        <w:t>Gawai</w:t>
      </w:r>
      <w:r w:rsidRPr="000C00BF">
        <w:rPr>
          <w:rFonts w:ascii="Times New Roman" w:hAnsi="Times New Roman"/>
          <w:color w:val="000000"/>
          <w:lang w:val="en-AU"/>
        </w:rPr>
        <w:t xml:space="preserve"> are held at the graveyard of the ancestors. These are the </w:t>
      </w:r>
      <w:r w:rsidRPr="000C00BF">
        <w:rPr>
          <w:rFonts w:ascii="Times New Roman" w:hAnsi="Times New Roman"/>
          <w:i/>
          <w:color w:val="000000"/>
          <w:lang w:val="en-AU"/>
        </w:rPr>
        <w:t>Gawai Mullambu</w:t>
      </w:r>
      <w:r w:rsidRPr="000C00BF">
        <w:rPr>
          <w:rFonts w:ascii="Times New Roman" w:hAnsi="Times New Roman"/>
          <w:color w:val="000000"/>
          <w:lang w:val="en-AU"/>
        </w:rPr>
        <w:t xml:space="preserve">; that provides small snacks drinks and cigarettes to the deceased. </w:t>
      </w:r>
      <w:r w:rsidRPr="000C00BF">
        <w:rPr>
          <w:rFonts w:ascii="Times New Roman" w:hAnsi="Times New Roman"/>
          <w:i/>
          <w:color w:val="000000"/>
          <w:lang w:val="en-AU"/>
        </w:rPr>
        <w:t>Mamasi Soo</w:t>
      </w:r>
      <w:r w:rsidRPr="000C00BF">
        <w:rPr>
          <w:rFonts w:ascii="Times New Roman" w:hAnsi="Times New Roman"/>
          <w:color w:val="000000"/>
          <w:lang w:val="en-AU"/>
        </w:rPr>
        <w:t xml:space="preserve"> is the special ritual to officially bless the spirits protecting the longhouse. Several other spiritually-inspired rituals are held. As far back as colonial times it was noted how Dayak groups on holding </w:t>
      </w:r>
      <w:r w:rsidRPr="000C00BF">
        <w:rPr>
          <w:rFonts w:ascii="Times New Roman" w:hAnsi="Times New Roman"/>
          <w:i/>
          <w:color w:val="000000"/>
          <w:lang w:val="en-AU"/>
        </w:rPr>
        <w:t>Gawai</w:t>
      </w:r>
      <w:r w:rsidRPr="000C00BF">
        <w:rPr>
          <w:rFonts w:ascii="Times New Roman" w:hAnsi="Times New Roman"/>
          <w:color w:val="000000"/>
          <w:lang w:val="en-AU"/>
        </w:rPr>
        <w:t xml:space="preserve"> rituals spent small fortunes.    </w:t>
      </w:r>
    </w:p>
  </w:endnote>
  <w:endnote w:id="350">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Under the agreement, it was decided that human sacrificial offerings were to be replaced with animal sacrifice, but with the added condition that in every </w:t>
      </w:r>
      <w:r w:rsidRPr="000C00BF">
        <w:rPr>
          <w:rFonts w:ascii="Times New Roman" w:hAnsi="Times New Roman"/>
          <w:i/>
          <w:color w:val="000000"/>
          <w:sz w:val="20"/>
          <w:szCs w:val="20"/>
        </w:rPr>
        <w:t>Gawai Raa</w:t>
      </w:r>
      <w:r w:rsidRPr="000C00BF">
        <w:rPr>
          <w:rFonts w:ascii="Times New Roman" w:hAnsi="Times New Roman"/>
          <w:color w:val="000000"/>
          <w:sz w:val="20"/>
          <w:szCs w:val="20"/>
        </w:rPr>
        <w:t xml:space="preserve"> ceremony a </w:t>
      </w:r>
      <w:r w:rsidRPr="000C00BF">
        <w:rPr>
          <w:rFonts w:ascii="Times New Roman" w:hAnsi="Times New Roman"/>
          <w:i/>
          <w:color w:val="000000"/>
          <w:sz w:val="20"/>
          <w:szCs w:val="20"/>
        </w:rPr>
        <w:t>Toras</w:t>
      </w:r>
      <w:r w:rsidRPr="000C00BF">
        <w:rPr>
          <w:rFonts w:ascii="Times New Roman" w:hAnsi="Times New Roman"/>
          <w:color w:val="000000"/>
          <w:sz w:val="20"/>
          <w:szCs w:val="20"/>
        </w:rPr>
        <w:t xml:space="preserve"> ought to be carved. The function of the </w:t>
      </w:r>
      <w:r w:rsidRPr="000C00BF">
        <w:rPr>
          <w:rFonts w:ascii="Times New Roman" w:hAnsi="Times New Roman"/>
          <w:i/>
          <w:color w:val="000000"/>
          <w:sz w:val="20"/>
          <w:szCs w:val="20"/>
        </w:rPr>
        <w:t>Toras</w:t>
      </w:r>
      <w:r w:rsidRPr="000C00BF">
        <w:rPr>
          <w:rFonts w:ascii="Times New Roman" w:hAnsi="Times New Roman"/>
          <w:color w:val="000000"/>
          <w:sz w:val="20"/>
          <w:szCs w:val="20"/>
        </w:rPr>
        <w:t xml:space="preserve"> is to represent the original sacrificial altar in the tradition of the </w:t>
      </w:r>
      <w:r w:rsidRPr="000C00BF">
        <w:rPr>
          <w:rFonts w:ascii="Times New Roman" w:hAnsi="Times New Roman"/>
          <w:i/>
          <w:color w:val="000000"/>
          <w:sz w:val="20"/>
          <w:szCs w:val="20"/>
        </w:rPr>
        <w:t>Gawai Raa</w:t>
      </w:r>
      <w:r w:rsidRPr="000C00BF">
        <w:rPr>
          <w:rFonts w:ascii="Times New Roman" w:hAnsi="Times New Roman"/>
          <w:color w:val="000000"/>
          <w:sz w:val="20"/>
          <w:szCs w:val="20"/>
        </w:rPr>
        <w:t xml:space="preserve"> ceremony. (Interview with Anton in Malapi, November 2014) </w:t>
      </w:r>
    </w:p>
  </w:endnote>
  <w:endnote w:id="351">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also happens at a </w:t>
      </w:r>
      <w:r w:rsidRPr="000C00BF">
        <w:rPr>
          <w:rFonts w:ascii="Times New Roman" w:hAnsi="Times New Roman"/>
          <w:i/>
          <w:color w:val="000000"/>
          <w:lang w:val="en-AU"/>
        </w:rPr>
        <w:t>Gawai</w:t>
      </w:r>
      <w:r w:rsidRPr="000C00BF">
        <w:rPr>
          <w:rFonts w:ascii="Times New Roman" w:hAnsi="Times New Roman"/>
          <w:color w:val="000000"/>
          <w:lang w:val="en-AU"/>
        </w:rPr>
        <w:t xml:space="preserve">, alternative food is offered to </w:t>
      </w:r>
      <w:r w:rsidRPr="000C00BF">
        <w:rPr>
          <w:rFonts w:ascii="Times New Roman" w:hAnsi="Times New Roman"/>
          <w:i/>
          <w:color w:val="000000"/>
          <w:lang w:val="en-AU"/>
        </w:rPr>
        <w:t>Seganan</w:t>
      </w:r>
      <w:r w:rsidRPr="000C00BF">
        <w:rPr>
          <w:rFonts w:ascii="Times New Roman" w:hAnsi="Times New Roman"/>
          <w:color w:val="000000"/>
          <w:lang w:val="en-AU"/>
        </w:rPr>
        <w:t xml:space="preserve"> and Malay guests who may prefer to eat fish instead of boar or beef. </w:t>
      </w:r>
    </w:p>
  </w:endnote>
  <w:endnote w:id="35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Anton in Malapi, December 2010.</w:t>
      </w:r>
    </w:p>
  </w:endnote>
  <w:endnote w:id="353">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w:t>
      </w:r>
      <w:r w:rsidRPr="000C00BF">
        <w:rPr>
          <w:rFonts w:ascii="Times New Roman" w:hAnsi="Times New Roman"/>
          <w:i/>
          <w:color w:val="000000"/>
          <w:lang w:val="en-AU"/>
        </w:rPr>
        <w:t>temenggung</w:t>
      </w:r>
      <w:r w:rsidRPr="000C00BF">
        <w:rPr>
          <w:rFonts w:ascii="Times New Roman" w:hAnsi="Times New Roman"/>
          <w:color w:val="000000"/>
          <w:lang w:val="en-AU"/>
        </w:rPr>
        <w:t xml:space="preserve"> in Malapi, December 2010.</w:t>
      </w:r>
    </w:p>
  </w:endnote>
  <w:endnote w:id="35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community has small movable cannon, as well as rifles that fire blanks at big ceremonies. The loud explosions can be heard from a long distance and reminds the Taman Dayak of important gatherings. (Witnessed in Malapi, December 2010)   </w:t>
      </w:r>
    </w:p>
  </w:endnote>
  <w:endnote w:id="35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ceremony witnessed, two of the three candidates awarded the hornbill feather in the </w:t>
      </w:r>
      <w:r w:rsidRPr="000C00BF">
        <w:rPr>
          <w:rFonts w:ascii="Times New Roman" w:hAnsi="Times New Roman"/>
          <w:i/>
          <w:color w:val="000000"/>
          <w:lang w:val="en-AU"/>
        </w:rPr>
        <w:t>mamasi</w:t>
      </w:r>
      <w:r w:rsidRPr="000C00BF">
        <w:rPr>
          <w:rFonts w:ascii="Times New Roman" w:hAnsi="Times New Roman"/>
          <w:color w:val="000000"/>
          <w:lang w:val="en-AU"/>
        </w:rPr>
        <w:t xml:space="preserve"> were women, indicating a respect for gender-based contributions to society. (Observations in Malapi October 2010)</w:t>
      </w:r>
    </w:p>
  </w:endnote>
  <w:endnote w:id="35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Although not obvious, this award could be interpreted as a very wise politically motivated move on the part of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and village elders. It could be seen as an effort to appease and please the district chief and at the same time encourage ethical behaviour and a reduction of corruption, collusion and nepotism in the district. On several occasions influential people commented in interviews in Putussibau, Pontianak and Malapi that problems of government transparency was a major problem in this remote district (March - October 2010). </w:t>
      </w:r>
    </w:p>
  </w:endnote>
  <w:endnote w:id="35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t>
      </w:r>
      <w:r w:rsidRPr="000C00BF">
        <w:rPr>
          <w:rFonts w:ascii="Times New Roman" w:hAnsi="Times New Roman"/>
          <w:i/>
          <w:color w:val="000000"/>
          <w:lang w:val="en-AU"/>
        </w:rPr>
        <w:t xml:space="preserve">Taba'daria' so’soak </w:t>
      </w:r>
      <w:r w:rsidRPr="000C00BF">
        <w:rPr>
          <w:rFonts w:ascii="Times New Roman" w:hAnsi="Times New Roman"/>
          <w:color w:val="000000"/>
          <w:lang w:val="en-AU"/>
        </w:rPr>
        <w:t xml:space="preserve">or “happy dance” is a significant display of the Taman identity often performed during the </w:t>
      </w:r>
      <w:r w:rsidRPr="000C00BF">
        <w:rPr>
          <w:rFonts w:ascii="Times New Roman" w:hAnsi="Times New Roman"/>
          <w:i/>
          <w:color w:val="000000"/>
          <w:lang w:val="en-AU"/>
        </w:rPr>
        <w:t xml:space="preserve">Mamasi </w:t>
      </w:r>
      <w:r w:rsidRPr="000C00BF">
        <w:rPr>
          <w:rFonts w:ascii="Times New Roman" w:hAnsi="Times New Roman"/>
          <w:color w:val="000000"/>
          <w:lang w:val="en-AU"/>
        </w:rPr>
        <w:t xml:space="preserve">and </w:t>
      </w:r>
      <w:r w:rsidRPr="000C00BF">
        <w:rPr>
          <w:rFonts w:ascii="Times New Roman" w:hAnsi="Times New Roman"/>
          <w:i/>
          <w:color w:val="000000"/>
          <w:lang w:val="en-AU"/>
        </w:rPr>
        <w:t>Gawai Raa</w:t>
      </w:r>
      <w:r w:rsidRPr="000C00BF">
        <w:rPr>
          <w:rFonts w:ascii="Times New Roman" w:hAnsi="Times New Roman"/>
          <w:color w:val="000000"/>
          <w:lang w:val="en-AU"/>
        </w:rPr>
        <w:t>.</w:t>
      </w:r>
    </w:p>
  </w:endnote>
  <w:endnote w:id="358">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bidi="ar-SA"/>
        </w:rPr>
        <w:t xml:space="preserve">During this particular </w:t>
      </w:r>
      <w:r w:rsidRPr="000C00BF">
        <w:rPr>
          <w:rFonts w:ascii="Times New Roman" w:hAnsi="Times New Roman"/>
          <w:i/>
          <w:color w:val="000000"/>
          <w:sz w:val="20"/>
          <w:szCs w:val="20"/>
          <w:lang w:bidi="ar-SA"/>
        </w:rPr>
        <w:t>mamasi</w:t>
      </w:r>
      <w:r w:rsidRPr="000C00BF">
        <w:rPr>
          <w:rFonts w:ascii="Times New Roman" w:hAnsi="Times New Roman"/>
          <w:color w:val="000000"/>
          <w:sz w:val="20"/>
          <w:szCs w:val="20"/>
          <w:lang w:bidi="ar-SA"/>
        </w:rPr>
        <w:t xml:space="preserve">, a message came in saying that one of the Taman Dayak elders of Malapi had died of old age. As a result, the </w:t>
      </w:r>
      <w:r w:rsidRPr="000C00BF">
        <w:rPr>
          <w:rFonts w:ascii="Times New Roman" w:hAnsi="Times New Roman"/>
          <w:i/>
          <w:color w:val="000000"/>
          <w:sz w:val="20"/>
          <w:szCs w:val="20"/>
          <w:lang w:bidi="ar-SA"/>
        </w:rPr>
        <w:t xml:space="preserve">mamasi </w:t>
      </w:r>
      <w:r w:rsidRPr="000C00BF">
        <w:rPr>
          <w:rFonts w:ascii="Times New Roman" w:hAnsi="Times New Roman"/>
          <w:color w:val="000000"/>
          <w:sz w:val="20"/>
          <w:szCs w:val="20"/>
          <w:lang w:bidi="ar-SA"/>
        </w:rPr>
        <w:t>had to be shortened.</w:t>
      </w:r>
    </w:p>
  </w:endnote>
  <w:endnote w:id="359">
    <w:p w:rsidR="006C706C" w:rsidRPr="000C00BF" w:rsidRDefault="006C706C" w:rsidP="009E2723">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Van Klinken noted that previously community elders ruled collegially in long houses, indicating that democratic process is not necessarily the root of Dayak ethical governance. In the 1930s, the hierarchical structural development of “custom” or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by colonial and later by successive national governments was called by some in the Dayak </w:t>
      </w:r>
      <w:r w:rsidRPr="000C00BF">
        <w:rPr>
          <w:rFonts w:ascii="Times New Roman" w:hAnsi="Times New Roman"/>
          <w:bCs/>
          <w:color w:val="000000"/>
          <w:sz w:val="20"/>
          <w:szCs w:val="20"/>
          <w:lang w:bidi="ar-SA"/>
        </w:rPr>
        <w:t>communities “to be subject to customisation (</w:t>
      </w:r>
      <w:r w:rsidRPr="000C00BF">
        <w:rPr>
          <w:rFonts w:ascii="Times New Roman" w:hAnsi="Times New Roman"/>
          <w:bCs/>
          <w:i/>
          <w:color w:val="000000"/>
          <w:sz w:val="20"/>
          <w:szCs w:val="20"/>
          <w:lang w:bidi="ar-SA"/>
        </w:rPr>
        <w:t>diadatkan</w:t>
      </w:r>
      <w:r w:rsidRPr="000C00BF">
        <w:rPr>
          <w:rFonts w:ascii="Times New Roman" w:hAnsi="Times New Roman"/>
          <w:bCs/>
          <w:color w:val="000000"/>
          <w:sz w:val="20"/>
          <w:szCs w:val="20"/>
          <w:lang w:bidi="ar-SA"/>
        </w:rPr>
        <w:t xml:space="preserve">).” During colonial times the social engineering of ‘development of custom’ was known as </w:t>
      </w:r>
      <w:r w:rsidRPr="000C00BF">
        <w:rPr>
          <w:rFonts w:ascii="Times New Roman" w:hAnsi="Times New Roman"/>
          <w:bCs/>
          <w:i/>
          <w:color w:val="000000"/>
          <w:sz w:val="20"/>
          <w:szCs w:val="20"/>
          <w:lang w:bidi="ar-SA"/>
        </w:rPr>
        <w:t xml:space="preserve">adatsontwikkeling </w:t>
      </w:r>
      <w:r w:rsidRPr="000C00BF">
        <w:rPr>
          <w:rFonts w:ascii="Times New Roman" w:hAnsi="Times New Roman"/>
          <w:bCs/>
          <w:color w:val="000000"/>
          <w:sz w:val="20"/>
          <w:szCs w:val="20"/>
          <w:lang w:bidi="ar-SA"/>
        </w:rPr>
        <w:t>(2004: 5).</w:t>
      </w:r>
      <w:r w:rsidRPr="000C00BF">
        <w:rPr>
          <w:rFonts w:ascii="Times New Roman" w:hAnsi="Times New Roman"/>
          <w:color w:val="000000"/>
          <w:sz w:val="20"/>
          <w:szCs w:val="20"/>
        </w:rPr>
        <w:t xml:space="preserve"> </w:t>
      </w:r>
    </w:p>
    <w:p w:rsidR="006C706C" w:rsidRPr="000C00BF" w:rsidRDefault="006C706C" w:rsidP="009E2723">
      <w:pPr>
        <w:autoSpaceDE w:val="0"/>
        <w:autoSpaceDN w:val="0"/>
        <w:adjustRightInd w:val="0"/>
        <w:jc w:val="both"/>
        <w:rPr>
          <w:rFonts w:ascii="Times New Roman" w:hAnsi="Times New Roman"/>
          <w:color w:val="000000"/>
          <w:sz w:val="20"/>
          <w:szCs w:val="20"/>
        </w:rPr>
      </w:pPr>
      <w:r w:rsidRPr="000C00BF">
        <w:rPr>
          <w:rFonts w:ascii="Times New Roman" w:hAnsi="Times New Roman"/>
          <w:color w:val="000000"/>
          <w:sz w:val="20"/>
          <w:szCs w:val="20"/>
        </w:rPr>
        <w:t xml:space="preserve">The longhouse is by many Taman Dayak considered “the organisation” and a popular member of the community can be bequeathed the role of leader. Several associations exist in the community, current associations that have membership in the village are the Credit Union, different </w:t>
      </w:r>
      <w:r w:rsidRPr="000C00BF">
        <w:rPr>
          <w:rFonts w:ascii="Times New Roman" w:hAnsi="Times New Roman"/>
          <w:i/>
          <w:color w:val="000000"/>
          <w:sz w:val="20"/>
          <w:szCs w:val="20"/>
        </w:rPr>
        <w:t>arisan</w:t>
      </w:r>
      <w:r w:rsidRPr="000C00BF">
        <w:rPr>
          <w:rFonts w:ascii="Times New Roman" w:hAnsi="Times New Roman"/>
          <w:color w:val="000000"/>
          <w:sz w:val="20"/>
          <w:szCs w:val="20"/>
        </w:rPr>
        <w:t xml:space="preserve"> groups, and two farmers groups that distribute government subsidized fertilizers and pesticides. Also a government scheme has been set up with membership in rotating animal husbandry whereby after a calf has been born the ownership of the cow rotates to other members in the community.      </w:t>
      </w:r>
    </w:p>
  </w:endnote>
  <w:endnote w:id="360">
    <w:p w:rsidR="006C706C" w:rsidRPr="000C00BF" w:rsidRDefault="006C706C" w:rsidP="009E2723">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Different layers in the community have different connectivity within as well as outside the longhouse. The connectivity is related to leisure as well as economic activities.   </w:t>
      </w:r>
    </w:p>
  </w:endnote>
  <w:endnote w:id="361">
    <w:p w:rsidR="006C706C" w:rsidRPr="000C00BF" w:rsidRDefault="006C706C" w:rsidP="009E2723">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lang w:bidi="ar-SA"/>
        </w:rPr>
        <w:t xml:space="preserve"> It was recorded that 85 percent of households had no desire to take up organisational leadership roles whilst only 10 percent of the respondents had a member of the household with a leadership role and 5 percent with two leadership roles in the household. Lack of interest in leadership roles might indicate a higher level of independence of individual members.   </w:t>
      </w:r>
    </w:p>
  </w:endnote>
  <w:endnote w:id="36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Essentially in aquatic rice culture it is the labour force that is exploited, while in unirrigated (dry land) rice culture it is not the labour force but the land that is being exploited. In other words the Dayak make more use of the landscape to be able to conserve human energy in their survival.</w:t>
      </w:r>
    </w:p>
  </w:endnote>
  <w:endnote w:id="36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Veth, (1854, 1856), Molengraaff (1900), Nieuwenhuis (1900), Sellanto (1993b) and Lindblad (1988). Early history is further discussed in Chapter Three.</w:t>
      </w:r>
    </w:p>
  </w:endnote>
  <w:endnote w:id="36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Early colonial explorers referred to the Taman and Kantu’ Dayak as the “free” Dayak (</w:t>
      </w:r>
      <w:r w:rsidRPr="000C00BF">
        <w:rPr>
          <w:rFonts w:ascii="Times New Roman" w:hAnsi="Times New Roman"/>
          <w:i/>
          <w:color w:val="000000"/>
          <w:lang w:val="en-AU"/>
        </w:rPr>
        <w:t>Dayak Mardhahika</w:t>
      </w:r>
      <w:r w:rsidRPr="000C00BF">
        <w:rPr>
          <w:rFonts w:ascii="Times New Roman" w:hAnsi="Times New Roman"/>
          <w:color w:val="000000"/>
          <w:lang w:val="en-AU"/>
        </w:rPr>
        <w:t xml:space="preserve"> or</w:t>
      </w:r>
      <w:r w:rsidRPr="000C00BF">
        <w:rPr>
          <w:rFonts w:ascii="Times New Roman" w:hAnsi="Times New Roman"/>
          <w:i/>
          <w:color w:val="000000"/>
          <w:lang w:val="en-AU"/>
        </w:rPr>
        <w:t xml:space="preserve"> Merdeka</w:t>
      </w:r>
      <w:r w:rsidRPr="000C00BF">
        <w:rPr>
          <w:rFonts w:ascii="Times New Roman" w:hAnsi="Times New Roman"/>
          <w:color w:val="000000"/>
          <w:lang w:val="en-AU"/>
        </w:rPr>
        <w:t xml:space="preserve">) of the upper region of the Kapuas River, because they were not forced to trade with the Malay principalities established downstream along the major waterways in West Kalimantan. See Bamba </w:t>
      </w:r>
      <w:r w:rsidRPr="000C00BF">
        <w:rPr>
          <w:rFonts w:ascii="Times New Roman" w:hAnsi="Times New Roman"/>
          <w:i/>
          <w:color w:val="000000"/>
          <w:lang w:val="en-AU"/>
        </w:rPr>
        <w:t>et al.</w:t>
      </w:r>
      <w:r w:rsidRPr="000C00BF">
        <w:rPr>
          <w:rFonts w:ascii="Times New Roman" w:hAnsi="Times New Roman"/>
          <w:color w:val="000000"/>
          <w:lang w:val="en-AU"/>
        </w:rPr>
        <w:t xml:space="preserve">(2008).  </w:t>
      </w:r>
    </w:p>
  </w:endnote>
  <w:endnote w:id="36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Taman mythology the landscape was originally gifted by Alaatala to the Taman Dayak clans. In a reflection of this myth, individual Taman Dayak clans or </w:t>
      </w:r>
      <w:r w:rsidRPr="000C00BF">
        <w:rPr>
          <w:rFonts w:ascii="Times New Roman" w:hAnsi="Times New Roman"/>
          <w:i/>
          <w:color w:val="000000"/>
          <w:lang w:val="en-AU"/>
        </w:rPr>
        <w:t>bilik</w:t>
      </w:r>
      <w:r w:rsidRPr="000C00BF">
        <w:rPr>
          <w:rFonts w:ascii="Times New Roman" w:hAnsi="Times New Roman"/>
          <w:color w:val="000000"/>
          <w:lang w:val="en-AU"/>
        </w:rPr>
        <w:t xml:space="preserve"> holders have often gifted their shifting cultivation land to others, to enable relocation when a longhouse site was threatened by land erosion. An example of this is the longhouse site of Malapi Pabiring (Malapi IV) that was granted to the current </w:t>
      </w:r>
      <w:r w:rsidRPr="000C00BF">
        <w:rPr>
          <w:rFonts w:ascii="Times New Roman" w:hAnsi="Times New Roman"/>
          <w:i/>
          <w:color w:val="000000"/>
          <w:lang w:val="en-AU"/>
        </w:rPr>
        <w:t>bilik</w:t>
      </w:r>
      <w:r w:rsidRPr="000C00BF">
        <w:rPr>
          <w:rFonts w:ascii="Times New Roman" w:hAnsi="Times New Roman"/>
          <w:color w:val="000000"/>
          <w:lang w:val="en-AU"/>
        </w:rPr>
        <w:t xml:space="preserve"> residents of the longhouse. (Interview with Henri in Malapi, November 2010)        </w:t>
      </w:r>
    </w:p>
  </w:endnote>
  <w:endnote w:id="36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understands that rubber groves extinguish any possible land claim by virtue of their being permanently planted and used. They are therefore not claimable as “</w:t>
      </w:r>
      <w:r w:rsidRPr="000C00BF">
        <w:rPr>
          <w:rFonts w:ascii="Times New Roman" w:hAnsi="Times New Roman"/>
          <w:i/>
          <w:color w:val="000000"/>
          <w:lang w:val="en-AU"/>
        </w:rPr>
        <w:t>tanah kosong</w:t>
      </w:r>
      <w:r w:rsidRPr="000C00BF">
        <w:rPr>
          <w:rFonts w:ascii="Times New Roman" w:hAnsi="Times New Roman"/>
          <w:color w:val="000000"/>
          <w:lang w:val="en-AU"/>
        </w:rPr>
        <w:t xml:space="preserve">” or vacant land (swiddens are considered by the state authority to be </w:t>
      </w:r>
      <w:r w:rsidRPr="000C00BF">
        <w:rPr>
          <w:rFonts w:ascii="Times New Roman" w:hAnsi="Times New Roman"/>
          <w:i/>
          <w:color w:val="000000"/>
          <w:lang w:val="en-AU"/>
        </w:rPr>
        <w:t>tanah kosong)</w:t>
      </w:r>
      <w:r w:rsidRPr="000C00BF">
        <w:rPr>
          <w:rFonts w:ascii="Times New Roman" w:hAnsi="Times New Roman"/>
          <w:color w:val="000000"/>
          <w:lang w:val="en-AU"/>
        </w:rPr>
        <w:t xml:space="preserve">. Secondly,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being a</w:t>
      </w:r>
      <w:r w:rsidRPr="000C00BF">
        <w:rPr>
          <w:rStyle w:val="Heading2Char"/>
          <w:rFonts w:ascii="Times New Roman" w:eastAsia="Calibri" w:hAnsi="Times New Roman"/>
          <w:color w:val="000000"/>
          <w:sz w:val="20"/>
          <w:szCs w:val="20"/>
          <w:lang w:val="en-AU"/>
        </w:rPr>
        <w:t xml:space="preserve"> </w:t>
      </w:r>
      <w:r w:rsidRPr="000C00BF">
        <w:rPr>
          <w:rFonts w:ascii="Times New Roman" w:hAnsi="Times New Roman"/>
          <w:iCs/>
          <w:color w:val="000000"/>
          <w:lang w:val="en-AU"/>
        </w:rPr>
        <w:t>perennial</w:t>
      </w:r>
      <w:r w:rsidRPr="000C00BF">
        <w:rPr>
          <w:rFonts w:ascii="Times New Roman" w:hAnsi="Times New Roman"/>
          <w:color w:val="000000"/>
          <w:lang w:val="en-AU"/>
        </w:rPr>
        <w:t xml:space="preserve"> plant with a steady monthly yield over extended periods, allows the cultivation of future yields over the lifetime of the grove. In other words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groves have a current value and serve as a yardstick for land values, as if they were planted for agriculture.        </w:t>
      </w:r>
    </w:p>
  </w:endnote>
  <w:endnote w:id="36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opinion of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the term </w:t>
      </w:r>
      <w:r w:rsidRPr="000C00BF">
        <w:rPr>
          <w:rFonts w:ascii="Times New Roman" w:hAnsi="Times New Roman"/>
          <w:i/>
          <w:color w:val="000000"/>
          <w:lang w:val="en-AU"/>
        </w:rPr>
        <w:t>adat</w:t>
      </w:r>
      <w:r w:rsidRPr="000C00BF">
        <w:rPr>
          <w:rFonts w:ascii="Times New Roman" w:hAnsi="Times New Roman"/>
          <w:color w:val="000000"/>
          <w:lang w:val="en-AU"/>
        </w:rPr>
        <w:t xml:space="preserve"> land does not clarify Taman land use well. The concept of Taman </w:t>
      </w:r>
      <w:r w:rsidRPr="000C00BF">
        <w:rPr>
          <w:rFonts w:ascii="Times New Roman" w:hAnsi="Times New Roman"/>
          <w:i/>
          <w:color w:val="000000"/>
          <w:lang w:val="en-AU"/>
        </w:rPr>
        <w:t>tana’ ulayat</w:t>
      </w:r>
      <w:r w:rsidRPr="000C00BF">
        <w:rPr>
          <w:rFonts w:ascii="Times New Roman" w:hAnsi="Times New Roman"/>
          <w:color w:val="000000"/>
          <w:lang w:val="en-AU"/>
        </w:rPr>
        <w:t>, based on natural and anthropogenic landscape modification allows rotational use of lan</w:t>
      </w:r>
      <w:r>
        <w:rPr>
          <w:rFonts w:ascii="Times New Roman" w:hAnsi="Times New Roman"/>
          <w:color w:val="000000"/>
          <w:lang w:val="en-AU"/>
        </w:rPr>
        <w:t>d on most Taman community land</w:t>
      </w:r>
      <w:r w:rsidRPr="000C00BF">
        <w:rPr>
          <w:rFonts w:ascii="Times New Roman" w:hAnsi="Times New Roman"/>
          <w:color w:val="000000"/>
          <w:lang w:val="en-AU"/>
        </w:rPr>
        <w:t xml:space="preserve"> allows also rotation for cash crop use or traditional crops. This cultural interpretation deviates from static traditional land use, as could be implied by </w:t>
      </w:r>
      <w:r w:rsidRPr="000C00BF">
        <w:rPr>
          <w:rFonts w:ascii="Times New Roman" w:hAnsi="Times New Roman"/>
          <w:i/>
          <w:color w:val="000000"/>
          <w:lang w:val="en-AU"/>
        </w:rPr>
        <w:t>adat</w:t>
      </w:r>
      <w:r w:rsidRPr="000C00BF">
        <w:rPr>
          <w:rFonts w:ascii="Times New Roman" w:hAnsi="Times New Roman"/>
          <w:color w:val="000000"/>
          <w:lang w:val="en-AU"/>
        </w:rPr>
        <w:t xml:space="preserve"> land. (Interview with the Taman Dayak </w:t>
      </w:r>
      <w:r w:rsidRPr="000C00BF">
        <w:rPr>
          <w:rFonts w:ascii="Times New Roman" w:hAnsi="Times New Roman"/>
          <w:i/>
          <w:color w:val="000000"/>
          <w:lang w:val="en-AU"/>
        </w:rPr>
        <w:t>temenggung</w:t>
      </w:r>
      <w:r w:rsidRPr="000C00BF">
        <w:rPr>
          <w:rFonts w:ascii="Times New Roman" w:hAnsi="Times New Roman"/>
          <w:color w:val="000000"/>
          <w:lang w:val="en-AU"/>
        </w:rPr>
        <w:t xml:space="preserve">, Malapi, October 2010) See also Sumardjono (2009: 8). </w:t>
      </w:r>
    </w:p>
  </w:endnote>
  <w:endnote w:id="36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Land and community relations will also be discussed in the conceptual setting of natural resource use governance and s</w:t>
      </w:r>
      <w:r>
        <w:rPr>
          <w:rFonts w:ascii="Times New Roman" w:hAnsi="Times New Roman"/>
          <w:color w:val="000000"/>
          <w:lang w:val="en-AU"/>
        </w:rPr>
        <w:t xml:space="preserve">ocial capital </w:t>
      </w:r>
      <w:r w:rsidRPr="000C00BF">
        <w:rPr>
          <w:rFonts w:ascii="Times New Roman" w:hAnsi="Times New Roman"/>
          <w:color w:val="000000"/>
          <w:lang w:val="en-AU"/>
        </w:rPr>
        <w:t xml:space="preserve">in the Conclusion.  </w:t>
      </w:r>
    </w:p>
  </w:endnote>
  <w:endnote w:id="36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patch of bare forest land would have been the result of a lightning strike that set off a natural local bush fire.</w:t>
      </w:r>
    </w:p>
  </w:endnote>
  <w:endnote w:id="37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If advantageous to the </w:t>
      </w:r>
      <w:r w:rsidRPr="000C00BF">
        <w:rPr>
          <w:rFonts w:ascii="Times New Roman" w:hAnsi="Times New Roman"/>
          <w:i/>
          <w:color w:val="000000"/>
          <w:lang w:val="en-AU"/>
        </w:rPr>
        <w:t xml:space="preserve">bilik </w:t>
      </w:r>
      <w:r w:rsidRPr="000C00BF">
        <w:rPr>
          <w:rFonts w:ascii="Times New Roman" w:hAnsi="Times New Roman"/>
          <w:color w:val="000000"/>
          <w:lang w:val="en-AU"/>
        </w:rPr>
        <w:t>family, the pattern of land use can revert from cash crop to traditional use. (Interview with Heri in Malapi, December 2010)</w:t>
      </w:r>
    </w:p>
  </w:endnote>
  <w:endnote w:id="37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economic lifetime of the tree varies according to current market prices (in particular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latex prices) and the particular financial needs of the family unit. This requires different negotiations of land use in every </w:t>
      </w:r>
      <w:r w:rsidRPr="000C00BF">
        <w:rPr>
          <w:rFonts w:ascii="Times New Roman" w:hAnsi="Times New Roman"/>
          <w:i/>
          <w:color w:val="000000"/>
          <w:lang w:val="en-AU"/>
        </w:rPr>
        <w:t>bilik</w:t>
      </w:r>
      <w:r w:rsidRPr="000C00BF">
        <w:rPr>
          <w:rFonts w:ascii="Times New Roman" w:hAnsi="Times New Roman"/>
          <w:color w:val="000000"/>
          <w:lang w:val="en-AU"/>
        </w:rPr>
        <w:t>.</w:t>
      </w:r>
    </w:p>
  </w:endnote>
  <w:endnote w:id="37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means that in Taman tradition land cannot be specified as </w:t>
      </w:r>
      <w:r w:rsidRPr="000C00BF">
        <w:rPr>
          <w:rFonts w:ascii="Times New Roman" w:hAnsi="Times New Roman"/>
          <w:i/>
          <w:color w:val="000000"/>
          <w:lang w:val="en-AU"/>
        </w:rPr>
        <w:t xml:space="preserve">adat </w:t>
      </w:r>
      <w:r w:rsidRPr="000C00BF">
        <w:rPr>
          <w:rFonts w:ascii="Times New Roman" w:hAnsi="Times New Roman"/>
          <w:color w:val="000000"/>
          <w:lang w:val="en-AU"/>
        </w:rPr>
        <w:t>or non-</w:t>
      </w:r>
      <w:r w:rsidRPr="000C00BF">
        <w:rPr>
          <w:rFonts w:ascii="Times New Roman" w:hAnsi="Times New Roman"/>
          <w:i/>
          <w:color w:val="000000"/>
          <w:lang w:val="en-AU"/>
        </w:rPr>
        <w:t>adat</w:t>
      </w:r>
      <w:r w:rsidRPr="000C00BF">
        <w:rPr>
          <w:rFonts w:ascii="Times New Roman" w:hAnsi="Times New Roman"/>
          <w:color w:val="000000"/>
          <w:lang w:val="en-AU"/>
        </w:rPr>
        <w:t xml:space="preserve"> land, because the </w:t>
      </w:r>
      <w:r>
        <w:rPr>
          <w:rFonts w:ascii="Times New Roman" w:hAnsi="Times New Roman"/>
          <w:color w:val="000000"/>
          <w:lang w:val="en-AU"/>
        </w:rPr>
        <w:t>Taman land use culture allows land</w:t>
      </w:r>
      <w:r w:rsidRPr="000C00BF">
        <w:rPr>
          <w:rFonts w:ascii="Times New Roman" w:hAnsi="Times New Roman"/>
          <w:color w:val="000000"/>
          <w:lang w:val="en-AU"/>
        </w:rPr>
        <w:t xml:space="preserve"> to switch between endemic and non endemic vegetation depending on the </w:t>
      </w:r>
      <w:r>
        <w:rPr>
          <w:rFonts w:ascii="Times New Roman" w:hAnsi="Times New Roman"/>
          <w:color w:val="000000"/>
          <w:lang w:val="en-AU"/>
        </w:rPr>
        <w:t xml:space="preserve">economic </w:t>
      </w:r>
      <w:r w:rsidRPr="000C00BF">
        <w:rPr>
          <w:rFonts w:ascii="Times New Roman" w:hAnsi="Times New Roman"/>
          <w:color w:val="000000"/>
          <w:lang w:val="en-AU"/>
        </w:rPr>
        <w:t xml:space="preserve">needs of the </w:t>
      </w:r>
      <w:r w:rsidRPr="000C00BF">
        <w:rPr>
          <w:rFonts w:ascii="Times New Roman" w:hAnsi="Times New Roman"/>
          <w:i/>
          <w:color w:val="000000"/>
          <w:lang w:val="en-AU"/>
        </w:rPr>
        <w:t>bilik</w:t>
      </w:r>
      <w:r w:rsidRPr="000C00BF">
        <w:rPr>
          <w:rFonts w:ascii="Times New Roman" w:hAnsi="Times New Roman"/>
          <w:color w:val="000000"/>
          <w:lang w:val="en-AU"/>
        </w:rPr>
        <w:t xml:space="preserve">. An NGO representative in Bali explained that regional autonomy has strengthened indigenous culture significantly. Some village land occupied by state village schools and council offices have been declared </w:t>
      </w:r>
      <w:r w:rsidRPr="000C00BF">
        <w:rPr>
          <w:rFonts w:ascii="Times New Roman" w:hAnsi="Times New Roman"/>
          <w:i/>
          <w:color w:val="000000"/>
          <w:lang w:val="en-AU"/>
        </w:rPr>
        <w:t>adat</w:t>
      </w:r>
      <w:r w:rsidRPr="000C00BF">
        <w:rPr>
          <w:rFonts w:ascii="Times New Roman" w:hAnsi="Times New Roman"/>
          <w:color w:val="000000"/>
          <w:lang w:val="en-AU"/>
        </w:rPr>
        <w:t xml:space="preserve"> land in a direct challenge to the national government. (Interview with Denik in Denpasar, February 2013)       </w:t>
      </w:r>
    </w:p>
  </w:endnote>
  <w:endnote w:id="373">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To prevent the government establishing a claim on their domain for commercial plantations such as oil palm, the Iban cultural leader decided after consultation with the elders that all the ground that belongs to the ancestral village domain surrounded by the longhouse of Sungai Utik ought to be clarified as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land. This corrects misinterpretation by those unfamiliar with Dayak cyclical land use and the use of terms like under-utilized, neglected or sleeping lands (</w:t>
      </w:r>
      <w:r w:rsidRPr="000C00BF">
        <w:rPr>
          <w:rFonts w:ascii="Times New Roman" w:hAnsi="Times New Roman"/>
          <w:i/>
          <w:color w:val="000000"/>
          <w:sz w:val="20"/>
          <w:szCs w:val="20"/>
        </w:rPr>
        <w:t>tanah terlantar, lahan tidur</w:t>
      </w:r>
      <w:r w:rsidRPr="000C00BF">
        <w:rPr>
          <w:rFonts w:ascii="Times New Roman" w:hAnsi="Times New Roman"/>
          <w:color w:val="000000"/>
          <w:sz w:val="20"/>
          <w:szCs w:val="20"/>
        </w:rPr>
        <w:t>). The Ibans of this community prefer to use the term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as many non-Ibans are familiar with that concept; they encompass the whole of their domain in that classification. To manage land utilization by the current Iban population sustainably, traditional Iban leaders in Sungai Utik have issued a decree that every </w:t>
      </w:r>
      <w:r w:rsidRPr="000C00BF">
        <w:rPr>
          <w:rFonts w:ascii="Times New Roman" w:hAnsi="Times New Roman"/>
          <w:i/>
          <w:color w:val="000000"/>
          <w:sz w:val="20"/>
          <w:szCs w:val="20"/>
        </w:rPr>
        <w:t>bilik</w:t>
      </w:r>
      <w:r w:rsidRPr="000C00BF">
        <w:rPr>
          <w:rFonts w:ascii="Times New Roman" w:hAnsi="Times New Roman"/>
          <w:color w:val="000000"/>
          <w:sz w:val="20"/>
          <w:szCs w:val="20"/>
        </w:rPr>
        <w:t xml:space="preserve"> is allowed a certain quota of timber for building or wood crafting. This has been accepted and has been more than sufficient to meet the timber resource needs of the community. This makes possible multiple land usage in one unified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domain, combining livelihood needs with conservation in a synchronized way. See Wadley and Colfer (2004). (Series of interviews conducted with Iban community elders, Sungai Utik, November 2010) </w:t>
      </w:r>
    </w:p>
  </w:endnote>
  <w:endnote w:id="37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Agricultural chemicals are divided into four major groups: herbicides, insecticides, fungicides and molluscicides. Their use has raised questions in the community about long term effects. Fortunately the most frequently used chemicals are herbicides, the least toxic to humans according to Halwart and Gupta (2004: 41).</w:t>
      </w:r>
    </w:p>
  </w:endnote>
  <w:endnote w:id="375">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Those changes and an increased use of phosphate-based fertilizers worldwide have set alarm bells ringing in some quarters as supplies of the ingredients are finite. A predicted scarcity of phosphate-based fertilizers in the latter half of this century could therefore shift opinion on traditional swidden cultivation and highlight the currently unforseen benefits attached to this practice. See Cordell (2009). </w:t>
      </w:r>
    </w:p>
  </w:endnote>
  <w:endnote w:id="37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strict family planning policy of the Indonesian government has reduced the family size of the Dayak and the available labour in artisan shifting cultivation fields. Although external to the research of the thesis, a possible link might exist between family planning and a reduction in shifting cultivation in the Taman community. It is interesting to note that a former vice president, Jusuf Kalla, had suggested that a one child policy in Java (and possibly Bali) would curb the main population problem in Indonesia and leave external groups in a less restricted zone to manage their population. </w:t>
      </w:r>
    </w:p>
  </w:endnote>
  <w:endnote w:id="37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The opportunity exists after the harvest of the rice crop in around March and before the planting of the next rice planting cycle that commences in August to grow corn or leaf vegetables in vacant fields, sometimes with an application of fertilizers. According to a longhouse informant it is quite profitable to sell vegetables in the local market to the growing urban population in Putussibau. (Interview, Malapi, November 2010)  </w:t>
      </w:r>
    </w:p>
  </w:endnote>
  <w:endnote w:id="37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noteworthy that no specific equivalent word exists in either the Taman or Kantu’ language for the sterile term “natural resources”. This indicates that natural resources, devoid of Taman spiritual value, can only be derived from material unconnected to the historical and traditional Taman domain. For the purpose of communication the common Indonesian term “sumber daya alam” has been incorporated in the Taman knowledge base, loosely understood as “natural  resources devoid of spiritual significance” and empty of  traditional Taman cultural notions. The same is true among other Indonesian ethnic groups.</w:t>
      </w:r>
    </w:p>
  </w:endnote>
  <w:endnote w:id="37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few years after the previous downturn, rubber price levels again moved up to historical highs, touching nearly Rp. 16,000 per kilo in Malapi in April 2011. This price hike encouraged farmers to plant new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seedlings in their rice fields to make use of the favourable upswing in prices.</w:t>
      </w:r>
    </w:p>
  </w:endnote>
  <w:endnote w:id="38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said that after the introduction of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trees in the 1880s the Netherlands Indies government actively encouraged the Taman Dayak on the Kapuas River to propagate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in the Dayak domains. For a </w:t>
      </w:r>
      <w:r w:rsidRPr="000C00BF">
        <w:rPr>
          <w:rFonts w:ascii="Times New Roman" w:hAnsi="Times New Roman"/>
          <w:i/>
          <w:color w:val="000000"/>
          <w:lang w:val="en-AU"/>
        </w:rPr>
        <w:t>Hevea</w:t>
      </w:r>
      <w:r w:rsidRPr="000C00BF">
        <w:rPr>
          <w:rFonts w:ascii="Times New Roman" w:hAnsi="Times New Roman"/>
          <w:color w:val="000000"/>
          <w:lang w:val="en-AU"/>
        </w:rPr>
        <w:t xml:space="preserve"> jungle rubber groves of about 300 trees an estimated net yield of about 5 kg of latex can be expected per day or about 80.000 Rupiahs at 16.000 Rupiah per kilo in 2011 prices (Approximately in  Australian  Dollars 1.78 per kilo in 2011) See also Diposiswoyo, (1985: 206) </w:t>
      </w:r>
    </w:p>
  </w:endnote>
  <w:endnote w:id="381">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the 2010s some </w:t>
      </w:r>
      <w:r w:rsidRPr="000C00BF">
        <w:rPr>
          <w:rFonts w:ascii="Times New Roman" w:hAnsi="Times New Roman"/>
          <w:i/>
          <w:color w:val="000000"/>
          <w:sz w:val="20"/>
          <w:szCs w:val="20"/>
        </w:rPr>
        <w:t>Hevea</w:t>
      </w:r>
      <w:r w:rsidRPr="000C00BF">
        <w:rPr>
          <w:rFonts w:ascii="Times New Roman" w:hAnsi="Times New Roman"/>
          <w:color w:val="000000"/>
          <w:sz w:val="20"/>
          <w:szCs w:val="20"/>
        </w:rPr>
        <w:t xml:space="preserve"> rubber was also propagated as young seedlings in current rice swiddens. This form of companion planting can be extended up until the shade of the rubber leaves and roots begins to interfere with the propagation of the annual rice planting, after which the rice growing cycle is discontinued. Banana growing may be undertaken as companion planting for the following few years. When the roots and leaf cover of the </w:t>
      </w:r>
      <w:r w:rsidRPr="000C00BF">
        <w:rPr>
          <w:rFonts w:ascii="Times New Roman" w:hAnsi="Times New Roman"/>
          <w:i/>
          <w:color w:val="000000"/>
          <w:sz w:val="20"/>
          <w:szCs w:val="20"/>
        </w:rPr>
        <w:t>Hevea</w:t>
      </w:r>
      <w:r w:rsidRPr="000C00BF">
        <w:rPr>
          <w:rFonts w:ascii="Times New Roman" w:hAnsi="Times New Roman"/>
          <w:color w:val="000000"/>
          <w:sz w:val="20"/>
          <w:szCs w:val="20"/>
        </w:rPr>
        <w:t xml:space="preserve"> rubber have become dominant, the field becomes a </w:t>
      </w:r>
      <w:r w:rsidRPr="000C00BF">
        <w:rPr>
          <w:rFonts w:ascii="Times New Roman" w:hAnsi="Times New Roman"/>
          <w:i/>
          <w:color w:val="000000"/>
          <w:sz w:val="20"/>
          <w:szCs w:val="20"/>
        </w:rPr>
        <w:t>Hevea</w:t>
      </w:r>
      <w:r w:rsidRPr="000C00BF">
        <w:rPr>
          <w:rFonts w:ascii="Times New Roman" w:hAnsi="Times New Roman"/>
          <w:color w:val="000000"/>
          <w:sz w:val="20"/>
          <w:szCs w:val="20"/>
        </w:rPr>
        <w:t xml:space="preserve"> rubber grove with possibly some other economic trees grown amongst the rubber. Subject to market price conditions of the rubber and labour capacity, the </w:t>
      </w:r>
      <w:r w:rsidRPr="000C00BF">
        <w:rPr>
          <w:rFonts w:ascii="Times New Roman" w:hAnsi="Times New Roman"/>
          <w:i/>
          <w:color w:val="000000"/>
          <w:sz w:val="20"/>
          <w:szCs w:val="20"/>
        </w:rPr>
        <w:t>Hevea</w:t>
      </w:r>
      <w:r w:rsidRPr="000C00BF">
        <w:rPr>
          <w:rFonts w:ascii="Times New Roman" w:hAnsi="Times New Roman"/>
          <w:color w:val="000000"/>
          <w:sz w:val="20"/>
          <w:szCs w:val="20"/>
        </w:rPr>
        <w:t xml:space="preserve"> rubber grove is productive for a cycle of twenty to possibly fifty years, after which the </w:t>
      </w:r>
      <w:r w:rsidRPr="000C00BF">
        <w:rPr>
          <w:rFonts w:ascii="Times New Roman" w:hAnsi="Times New Roman"/>
          <w:i/>
          <w:color w:val="000000"/>
          <w:sz w:val="20"/>
          <w:szCs w:val="20"/>
        </w:rPr>
        <w:t>Hevea</w:t>
      </w:r>
      <w:r w:rsidRPr="000C00BF">
        <w:rPr>
          <w:rFonts w:ascii="Times New Roman" w:hAnsi="Times New Roman"/>
          <w:color w:val="000000"/>
          <w:sz w:val="20"/>
          <w:szCs w:val="20"/>
        </w:rPr>
        <w:t xml:space="preserve"> forest may return</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 xml:space="preserve">to a swidden rice field. </w:t>
      </w:r>
    </w:p>
  </w:endnote>
  <w:endnote w:id="382">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eastAsia="id-ID" w:bidi="ar-SA"/>
        </w:rPr>
        <w:t xml:space="preserve">Rice land ecosystems can be distinguished according to four different management types: irrigated rice ecosystem, rain fed lowland rice ecosystem, upland rice ecosystem and flood-prone rice ecosystem. See </w:t>
      </w:r>
      <w:r w:rsidRPr="000C00BF">
        <w:rPr>
          <w:rFonts w:ascii="Times New Roman" w:hAnsi="Times New Roman"/>
          <w:color w:val="000000"/>
          <w:sz w:val="20"/>
          <w:szCs w:val="20"/>
          <w:lang w:bidi="ar-SA"/>
        </w:rPr>
        <w:t>IRRI, (1993).</w:t>
      </w:r>
      <w:r w:rsidRPr="000C00BF">
        <w:rPr>
          <w:rFonts w:ascii="Times New Roman" w:hAnsi="Times New Roman"/>
          <w:color w:val="000000"/>
          <w:sz w:val="20"/>
          <w:szCs w:val="20"/>
          <w:lang w:eastAsia="id-ID" w:bidi="ar-SA"/>
        </w:rPr>
        <w:t xml:space="preserve"> Approximately 75 percent of the world’s rice crops are grown in irrigated fields as yields are higher and with the use of industrial fertilizers and chemicals two to three harvests a year are possible. The remaining 25 percent of rice cultivation is in non irrigated fields that include flood and dry cultivation fields, including shifting cultivation ecosystems. The Dayak groups studied in the research grow mainly in upland rice ecosystems and rain-fed lowland rice ecosystems that include the problematic managed peat-based rice fields.</w:t>
      </w:r>
      <w:r w:rsidRPr="000C00BF">
        <w:rPr>
          <w:rFonts w:ascii="Times New Roman" w:hAnsi="Times New Roman"/>
          <w:color w:val="000000"/>
          <w:sz w:val="20"/>
          <w:szCs w:val="20"/>
          <w:lang w:bidi="ar-SA"/>
        </w:rPr>
        <w:t xml:space="preserve"> See Halwart, and Gupta, eds. (2004: 5).</w:t>
      </w:r>
      <w:r w:rsidRPr="000C00BF">
        <w:rPr>
          <w:rFonts w:ascii="Times New Roman" w:hAnsi="Times New Roman"/>
          <w:color w:val="000000"/>
          <w:sz w:val="20"/>
          <w:szCs w:val="20"/>
          <w:lang w:eastAsia="id-ID" w:bidi="ar-SA"/>
        </w:rPr>
        <w:t xml:space="preserve">  </w:t>
      </w:r>
    </w:p>
  </w:endnote>
  <w:endnote w:id="38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provision of food for boars in tropical conditions is different from that in dry climate and desert conditions. It has been suggested that cultures in desert conditions had to curtail boar rearing as boars were substantially competing with the human food availability, resulting in a prohibition on boar consumption as a means to promote human food security. This enabled the available scarce food supplies to be directly consumed by humans. See </w:t>
      </w:r>
      <w:r w:rsidRPr="000C00BF">
        <w:rPr>
          <w:rFonts w:ascii="Times New Roman" w:hAnsi="Times New Roman"/>
          <w:color w:val="000000"/>
          <w:lang w:val="en-AU" w:eastAsia="id-ID"/>
        </w:rPr>
        <w:t>Harris (1978).</w:t>
      </w:r>
      <w:r w:rsidRPr="000C00BF">
        <w:rPr>
          <w:rFonts w:ascii="Times New Roman" w:hAnsi="Times New Roman"/>
          <w:color w:val="000000"/>
          <w:lang w:val="en-AU"/>
        </w:rPr>
        <w:t xml:space="preserve">     </w:t>
      </w:r>
    </w:p>
  </w:endnote>
  <w:endnote w:id="38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some cultures this might be called “leaving the soil fallow” but in the shifting cultivation cycle the plot has multiple functions including the provision of vegetables such as ferns and certain tubers that can be harvested. This means that the field is not left fallow, but becomes an important segment of an integrated cycle of land use.   </w:t>
      </w:r>
    </w:p>
  </w:endnote>
  <w:endnote w:id="38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Taman culture all customary common land is under the control of the longhouse. In principle it is allocated to whoever in the longhouse can clear it for cultivation. Use rights can be inherited within the</w:t>
      </w:r>
      <w:r w:rsidRPr="000C00BF">
        <w:rPr>
          <w:rFonts w:ascii="Times New Roman" w:hAnsi="Times New Roman"/>
          <w:i/>
          <w:color w:val="000000"/>
          <w:lang w:val="en-AU"/>
        </w:rPr>
        <w:t xml:space="preserve"> bilik</w:t>
      </w:r>
      <w:r w:rsidRPr="000C00BF">
        <w:rPr>
          <w:rFonts w:ascii="Times New Roman" w:hAnsi="Times New Roman"/>
          <w:color w:val="000000"/>
          <w:lang w:val="en-AU"/>
        </w:rPr>
        <w:t xml:space="preserve"> and can be freely lent out. If cultivation ceases, the field can revert to common land if not reused by the </w:t>
      </w:r>
      <w:r w:rsidRPr="000C00BF">
        <w:rPr>
          <w:rFonts w:ascii="Times New Roman" w:hAnsi="Times New Roman"/>
          <w:i/>
          <w:color w:val="000000"/>
          <w:lang w:val="en-AU"/>
        </w:rPr>
        <w:t>bilik</w:t>
      </w:r>
      <w:r w:rsidRPr="000C00BF">
        <w:rPr>
          <w:rFonts w:ascii="Times New Roman" w:hAnsi="Times New Roman"/>
          <w:color w:val="000000"/>
          <w:lang w:val="en-AU"/>
        </w:rPr>
        <w:t xml:space="preserve"> who initially cleared it as virgin land.  </w:t>
      </w:r>
    </w:p>
  </w:endnote>
  <w:endnote w:id="38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Anton in Malapi, December 2010.</w:t>
      </w:r>
    </w:p>
  </w:endnote>
  <w:endnote w:id="38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Coincidently the national family planning programme has also been applied to the minority indigenous population at the same time as government-sponsored transmigration has increased the non-indigenous population rapidly in this area. In the last 27 years the population of Kapuas Hulu district has increased by about 8 percent.</w:t>
      </w:r>
    </w:p>
  </w:endnote>
  <w:endnote w:id="38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the landscape in the Taman domain consists of different hydrology and top cover a variety of rice cultivation techniques are used to suit the conditions. From </w:t>
      </w:r>
      <w:r>
        <w:rPr>
          <w:rFonts w:ascii="Times New Roman" w:hAnsi="Times New Roman"/>
          <w:color w:val="000000"/>
          <w:lang w:val="en-AU"/>
        </w:rPr>
        <w:t>rice propagation on hill slopes,</w:t>
      </w:r>
      <w:r w:rsidRPr="000C00BF">
        <w:rPr>
          <w:rFonts w:ascii="Times New Roman" w:hAnsi="Times New Roman"/>
          <w:color w:val="000000"/>
          <w:lang w:val="en-AU"/>
        </w:rPr>
        <w:t xml:space="preserve"> flat unirrigated fields, hard soil fields, low water logged fields or rice ponds, high vegetative water logged fields or deep swamp rice fields.        </w:t>
      </w:r>
    </w:p>
  </w:endnote>
  <w:endnote w:id="38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For more on the Kantu’ Dayak conditions see Chapter Five.</w:t>
      </w:r>
    </w:p>
  </w:endnote>
  <w:endnote w:id="390">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the elements of Dayak cognitive domains in the Appendix.</w:t>
      </w:r>
    </w:p>
  </w:endnote>
  <w:endnote w:id="391">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Rubber tapping, known as </w:t>
      </w:r>
      <w:r w:rsidRPr="000C00BF">
        <w:rPr>
          <w:rFonts w:ascii="Times New Roman" w:hAnsi="Times New Roman"/>
          <w:i/>
          <w:color w:val="000000"/>
          <w:lang w:val="en-AU"/>
        </w:rPr>
        <w:t>noret,</w:t>
      </w:r>
      <w:r w:rsidRPr="000C00BF">
        <w:rPr>
          <w:rFonts w:ascii="Times New Roman" w:hAnsi="Times New Roman"/>
          <w:color w:val="000000"/>
          <w:lang w:val="en-AU"/>
        </w:rPr>
        <w:t xml:space="preserve"> is done through the incision of a sharp cut on the bark of the rubber tree. When a rubber tapper makes a fresh cut, the latex immediately flows from the wounded tree into a little bowl attached to the base of the tree. The flow of latex stops after a little while and the latex hardens and covers the scar on the tree. The latex that has flowed into the little bowl is collected a few hours later by the tapper. Tapping should not take place when it is raining as it will damage the tree. Water in an open cut will create fungus problems which can kill the tree. Secondly, if the collected latex in the bowl has no time to solidify it will dissolve in the rainwater and will spoil the harvested latex and not be tradable. (Interview with Anton , Malapi, December 2010)   </w:t>
      </w:r>
    </w:p>
  </w:endnote>
  <w:endnote w:id="39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primary school teachers in Malapi who also owned rubber groves would employ someone from the longhouse who would receive a share of the latex harvested. Depending on the location, the density and the type of rubber grove, the rubber tapper’s share would vary between a 50-50 or 40-60 portion of the harvested latex. (Interview with  Tauranga, Malapi, November 2011)  </w:t>
      </w:r>
    </w:p>
  </w:endnote>
  <w:endnote w:id="39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boars that used to run free in the Taman village would search for food, even finding nutritional value in faeces, in a natural recycling of resources, in the vicinity of, and under the longhouse. This particular cleaning function was lost in the village when the government apparatus threatened to shoot on sight free running boars in the village. This has made it more practical for some longhouse residents to keep their animals close to their field huts. (Interview with Tauranga, Malapi, October 2010) See also Thambun Anyang (1998: 54).          </w:t>
      </w:r>
    </w:p>
  </w:endnote>
  <w:endnote w:id="39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One of the most ingeniously designed animal traps to assist in hunting was to allow the high fenced off former community gardens to contain at least one narrow low part in the fence. This would attract boars that would jump the low fence at that particular spot to gain access to the food crops cultivated within the enclosure. However immediately inside the low fence was a bed of sharp bamboo spears. The boars would land on these razor sharp spears, possibly resulting in an instantly kill or at least severe wounding them. As several </w:t>
      </w:r>
      <w:r w:rsidRPr="000C00BF">
        <w:rPr>
          <w:rFonts w:ascii="Times New Roman" w:hAnsi="Times New Roman"/>
          <w:i/>
          <w:color w:val="000000"/>
          <w:lang w:val="en-AU"/>
        </w:rPr>
        <w:t>langko uma</w:t>
      </w:r>
      <w:r w:rsidRPr="000C00BF">
        <w:rPr>
          <w:rFonts w:ascii="Times New Roman" w:hAnsi="Times New Roman"/>
          <w:color w:val="000000"/>
          <w:lang w:val="en-AU"/>
        </w:rPr>
        <w:t xml:space="preserve"> would be positioned in the enclosure with always a few Taman Dayak present in the enclosure, an escape for wildlife inside was impossible. As times have changed and  the amount of wildlife has dwindled considerably due to increased hunting and population pressure (including transmigrants), it was decided that utilizing labour resources every year to build or restore a fence was not a feasible use of limited community resources. Since the 1980s no agricultural community enclosures have been made to fence off rice fields against the significantly reduced number of wildlife in the Taman village grounds. (Interview with the Malapi village chief, November 2010)     </w:t>
      </w:r>
    </w:p>
  </w:endnote>
  <w:endnote w:id="39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 historical sketch of a Taman longhouse (see Enthoven 1903), an external protective fence can be distinguished, indicating the protective character of the community dwelling.    </w:t>
      </w:r>
    </w:p>
  </w:endnote>
  <w:endnote w:id="396">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As a result of the extended stay of the Taman Dayak in their longhouses, the national government has also discovered a new source of tax collection. Previously no tax would be levied on Dayak traditional quarters as the </w:t>
      </w:r>
      <w:r w:rsidRPr="000C00BF">
        <w:rPr>
          <w:rFonts w:ascii="Times New Roman" w:hAnsi="Times New Roman"/>
          <w:i/>
          <w:color w:val="000000"/>
          <w:sz w:val="20"/>
          <w:szCs w:val="20"/>
        </w:rPr>
        <w:t>bilik</w:t>
      </w:r>
      <w:r w:rsidRPr="000C00BF">
        <w:rPr>
          <w:rFonts w:ascii="Times New Roman" w:hAnsi="Times New Roman"/>
          <w:color w:val="000000"/>
          <w:sz w:val="20"/>
          <w:szCs w:val="20"/>
        </w:rPr>
        <w:t xml:space="preserve"> inhabitants would be absent for substantial periods. In the past few years the provincial government introduced a yearly land tax on the individual </w:t>
      </w:r>
      <w:r w:rsidRPr="000C00BF">
        <w:rPr>
          <w:rFonts w:ascii="Times New Roman" w:hAnsi="Times New Roman"/>
          <w:i/>
          <w:color w:val="000000"/>
          <w:sz w:val="20"/>
          <w:szCs w:val="20"/>
        </w:rPr>
        <w:t xml:space="preserve">bilik. </w:t>
      </w:r>
    </w:p>
  </w:endnote>
  <w:endnote w:id="39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private</w:t>
      </w:r>
      <w:r w:rsidRPr="000C00BF">
        <w:rPr>
          <w:rStyle w:val="Heading1Char"/>
          <w:rFonts w:ascii="Times New Roman" w:eastAsia="Calibri" w:hAnsi="Times New Roman"/>
          <w:color w:val="000000"/>
          <w:sz w:val="20"/>
          <w:szCs w:val="20"/>
          <w:lang w:val="en-AU"/>
        </w:rPr>
        <w:t xml:space="preserve"> </w:t>
      </w:r>
      <w:r w:rsidRPr="000C00BF">
        <w:rPr>
          <w:rFonts w:ascii="Times New Roman" w:hAnsi="Times New Roman"/>
          <w:iCs/>
          <w:color w:val="000000"/>
          <w:lang w:val="en-AU"/>
        </w:rPr>
        <w:t>apothecary</w:t>
      </w:r>
      <w:r w:rsidRPr="000C00BF">
        <w:rPr>
          <w:rFonts w:ascii="Times New Roman" w:hAnsi="Times New Roman"/>
          <w:color w:val="000000"/>
          <w:lang w:val="en-AU"/>
        </w:rPr>
        <w:t xml:space="preserve"> business has been developed by nurses in remote areas to supply medicines directly to the consumer. Although it is a principally a publically funded service, the nurses discovered that they could boost sales by travelling the extra few miles to the veranda of the longhouse, something that was also appreciated by the longhouse’s inhabitants.    </w:t>
      </w:r>
    </w:p>
  </w:endnote>
  <w:endnote w:id="39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also reflects the quick uptake of mobile phones in Kapuas Hulu and the impact of texting capacity. The communications revolution has spread to all parts of the world since the first ever short text message (SMS) was sent on 3 December 1992. See edition.cnn.com2012/12/3/tech/mobile/sms-text-message-20/</w:t>
      </w:r>
    </w:p>
  </w:endnote>
  <w:endnote w:id="39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Personal observation, Malapi, October 2010.</w:t>
      </w:r>
    </w:p>
  </w:endnote>
  <w:endnote w:id="40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the appendix for the price cycles of rubber as experienced in Malapi.</w:t>
      </w:r>
    </w:p>
  </w:endnote>
  <w:endnote w:id="401">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“Dual economy” is the term used in reference to the separate economic spheres found in rural areas, as described by Boeke (1953). They can be observed as firstly, efforts to satisfy the food requirements of the household and secondly to grow crops to sell in the market or middleman for cash.  </w:t>
      </w:r>
    </w:p>
  </w:endnote>
  <w:endnote w:id="40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personal expenditure of the family unit labour allows a window of opportunity to plant additional crops in between the stages of the rice growing cycle, if so desired. (Interview with Ari, Malapi, February 2010)   </w:t>
      </w:r>
    </w:p>
  </w:endnote>
  <w:endnote w:id="40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Culturally, rice cultivation is the most important farming activity, as can be deduced from the Taman mythological tales. Deliberately growing vegetables is seen as outside the range of Taman farming skills. Besides the cucumbers or gourds grown in the rice field, green leaves and ferns are directly obtained from the forest. To be actively engaged in vegetable farming would be considered a misuse of their skills and unfavourably looked upon by the ancestors. (Interview with Adi, Sauwe, December 2010)    </w:t>
      </w:r>
    </w:p>
  </w:endnote>
  <w:endnote w:id="404">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Some of the types of vegetables that are now being cultivated are different spinach types</w:t>
      </w:r>
      <w:r w:rsidRPr="000C00BF">
        <w:rPr>
          <w:rStyle w:val="Heading1Char"/>
          <w:rFonts w:ascii="Times New Roman" w:eastAsia="Calibri" w:hAnsi="Times New Roman"/>
          <w:bCs w:val="0"/>
          <w:i/>
          <w:iCs/>
          <w:color w:val="000000"/>
          <w:sz w:val="20"/>
          <w:szCs w:val="20"/>
        </w:rPr>
        <w:t xml:space="preserve"> </w:t>
      </w:r>
      <w:r w:rsidRPr="000C00BF">
        <w:rPr>
          <w:rStyle w:val="Heading1Char"/>
          <w:rFonts w:ascii="Times New Roman" w:eastAsia="Calibri" w:hAnsi="Times New Roman"/>
          <w:bCs w:val="0"/>
          <w:iCs/>
          <w:color w:val="000000"/>
          <w:sz w:val="20"/>
          <w:szCs w:val="20"/>
        </w:rPr>
        <w:t>(</w:t>
      </w:r>
      <w:r w:rsidRPr="000C00BF">
        <w:rPr>
          <w:rStyle w:val="species"/>
          <w:rFonts w:ascii="Times New Roman" w:hAnsi="Times New Roman"/>
          <w:bCs/>
          <w:i/>
          <w:iCs/>
          <w:color w:val="000000"/>
          <w:sz w:val="20"/>
          <w:szCs w:val="20"/>
        </w:rPr>
        <w:t>S. Oleracea</w:t>
      </w:r>
      <w:r w:rsidRPr="000C00BF">
        <w:rPr>
          <w:rStyle w:val="species"/>
          <w:rFonts w:ascii="Times New Roman" w:hAnsi="Times New Roman"/>
          <w:bCs/>
          <w:iCs/>
          <w:color w:val="000000"/>
          <w:sz w:val="20"/>
          <w:szCs w:val="20"/>
        </w:rPr>
        <w:t>)</w:t>
      </w:r>
      <w:r w:rsidRPr="000C00BF">
        <w:rPr>
          <w:rStyle w:val="species"/>
          <w:rFonts w:ascii="Times New Roman" w:hAnsi="Times New Roman"/>
          <w:bCs/>
          <w:i/>
          <w:iCs/>
          <w:color w:val="000000"/>
          <w:sz w:val="20"/>
          <w:szCs w:val="20"/>
        </w:rPr>
        <w:t>,</w:t>
      </w:r>
      <w:r w:rsidRPr="000C00BF">
        <w:rPr>
          <w:rFonts w:ascii="Times New Roman" w:hAnsi="Times New Roman"/>
          <w:color w:val="000000"/>
          <w:sz w:val="20"/>
          <w:szCs w:val="20"/>
        </w:rPr>
        <w:t xml:space="preserve"> baby corn varieties (</w:t>
      </w:r>
      <w:hyperlink r:id="rId6" w:tooltip="Zea mays" w:history="1">
        <w:r w:rsidRPr="000C00BF">
          <w:rPr>
            <w:rStyle w:val="Hyperlink"/>
            <w:rFonts w:ascii="Times New Roman" w:hAnsi="Times New Roman"/>
            <w:i/>
            <w:iCs/>
            <w:color w:val="000000"/>
            <w:sz w:val="20"/>
            <w:szCs w:val="20"/>
            <w:u w:val="none"/>
          </w:rPr>
          <w:t>Z. mays</w:t>
        </w:r>
      </w:hyperlink>
      <w:r w:rsidRPr="000C00BF">
        <w:rPr>
          <w:rStyle w:val="species"/>
          <w:rFonts w:ascii="Times New Roman" w:hAnsi="Times New Roman"/>
          <w:iCs/>
          <w:color w:val="000000"/>
          <w:sz w:val="20"/>
          <w:szCs w:val="20"/>
        </w:rPr>
        <w:t>)</w:t>
      </w:r>
      <w:r w:rsidRPr="000C00BF">
        <w:rPr>
          <w:rFonts w:ascii="Times New Roman" w:hAnsi="Times New Roman"/>
          <w:color w:val="000000"/>
          <w:sz w:val="20"/>
          <w:szCs w:val="20"/>
        </w:rPr>
        <w:t>, tomatoes</w:t>
      </w:r>
      <w:r w:rsidRPr="000C00BF">
        <w:rPr>
          <w:rFonts w:ascii="Times New Roman" w:hAnsi="Times New Roman"/>
          <w:bCs/>
          <w:i/>
          <w:iCs/>
          <w:color w:val="000000"/>
          <w:sz w:val="20"/>
          <w:szCs w:val="20"/>
        </w:rPr>
        <w:t xml:space="preserve"> </w:t>
      </w:r>
      <w:r w:rsidRPr="000C00BF">
        <w:rPr>
          <w:rFonts w:ascii="Times New Roman" w:hAnsi="Times New Roman"/>
          <w:bCs/>
          <w:iCs/>
          <w:color w:val="000000"/>
          <w:sz w:val="20"/>
          <w:szCs w:val="20"/>
        </w:rPr>
        <w:t>(</w:t>
      </w:r>
      <w:r w:rsidRPr="000C00BF">
        <w:rPr>
          <w:rFonts w:ascii="Times New Roman" w:hAnsi="Times New Roman"/>
          <w:bCs/>
          <w:i/>
          <w:iCs/>
          <w:color w:val="000000"/>
          <w:sz w:val="20"/>
          <w:szCs w:val="20"/>
        </w:rPr>
        <w:t>S. Lycopersicum</w:t>
      </w:r>
      <w:r w:rsidRPr="000C00BF">
        <w:rPr>
          <w:rFonts w:ascii="Times New Roman" w:hAnsi="Times New Roman"/>
          <w:color w:val="000000"/>
          <w:sz w:val="20"/>
          <w:szCs w:val="20"/>
        </w:rPr>
        <w:t>). Attempts have also been made to grow broccoli (</w:t>
      </w:r>
      <w:hyperlink r:id="rId7" w:tooltip="Brassica oleracea" w:history="1">
        <w:r w:rsidRPr="000C00BF">
          <w:rPr>
            <w:rStyle w:val="Hyperlink"/>
            <w:rFonts w:ascii="Times New Roman" w:hAnsi="Times New Roman"/>
            <w:i/>
            <w:iCs/>
            <w:color w:val="000000"/>
            <w:sz w:val="20"/>
            <w:szCs w:val="20"/>
            <w:u w:val="none"/>
          </w:rPr>
          <w:t>Brassica oleracea</w:t>
        </w:r>
      </w:hyperlink>
      <w:r w:rsidRPr="000C00BF">
        <w:rPr>
          <w:rFonts w:ascii="Times New Roman" w:hAnsi="Times New Roman"/>
          <w:iCs/>
          <w:color w:val="000000"/>
          <w:sz w:val="20"/>
          <w:szCs w:val="20"/>
        </w:rPr>
        <w:t>)</w:t>
      </w:r>
      <w:r w:rsidRPr="000C00BF">
        <w:rPr>
          <w:rFonts w:ascii="Times New Roman" w:hAnsi="Times New Roman"/>
          <w:color w:val="000000"/>
          <w:sz w:val="20"/>
          <w:szCs w:val="20"/>
        </w:rPr>
        <w:t xml:space="preserve"> and Chinese</w:t>
      </w:r>
      <w:r w:rsidRPr="000C00BF">
        <w:rPr>
          <w:rFonts w:ascii="Times New Roman" w:hAnsi="Times New Roman"/>
          <w:bCs/>
          <w:color w:val="000000"/>
          <w:sz w:val="20"/>
          <w:szCs w:val="20"/>
        </w:rPr>
        <w:t xml:space="preserve"> cabbage</w:t>
      </w:r>
      <w:r w:rsidRPr="000C00BF">
        <w:rPr>
          <w:rFonts w:ascii="Times New Roman" w:hAnsi="Times New Roman"/>
          <w:color w:val="000000"/>
          <w:sz w:val="20"/>
          <w:szCs w:val="20"/>
        </w:rPr>
        <w:t xml:space="preserve"> (</w:t>
      </w:r>
      <w:r w:rsidRPr="000C00BF">
        <w:rPr>
          <w:rFonts w:ascii="Times New Roman" w:hAnsi="Times New Roman"/>
          <w:i/>
          <w:iCs/>
          <w:color w:val="000000"/>
          <w:sz w:val="20"/>
          <w:szCs w:val="20"/>
        </w:rPr>
        <w:t>Brassica Rapa</w:t>
      </w:r>
      <w:r w:rsidRPr="000C00BF">
        <w:rPr>
          <w:rFonts w:ascii="Times New Roman" w:hAnsi="Times New Roman"/>
          <w:iCs/>
          <w:color w:val="000000"/>
          <w:sz w:val="20"/>
          <w:szCs w:val="20"/>
        </w:rPr>
        <w:t>)</w:t>
      </w:r>
      <w:r w:rsidRPr="000C00BF">
        <w:rPr>
          <w:rFonts w:ascii="Times New Roman" w:hAnsi="Times New Roman"/>
          <w:i/>
          <w:iCs/>
          <w:color w:val="000000"/>
          <w:sz w:val="20"/>
          <w:szCs w:val="20"/>
        </w:rPr>
        <w:t xml:space="preserve">. </w:t>
      </w:r>
      <w:r w:rsidRPr="000C00BF">
        <w:rPr>
          <w:rFonts w:ascii="Times New Roman" w:hAnsi="Times New Roman"/>
          <w:iCs/>
          <w:color w:val="000000"/>
          <w:sz w:val="20"/>
          <w:szCs w:val="20"/>
        </w:rPr>
        <w:t xml:space="preserve">This is stimulated by the increased urbanization and </w:t>
      </w:r>
      <w:r w:rsidRPr="000C00BF">
        <w:rPr>
          <w:rFonts w:ascii="Times New Roman" w:hAnsi="Times New Roman"/>
          <w:color w:val="000000"/>
          <w:sz w:val="20"/>
          <w:szCs w:val="20"/>
        </w:rPr>
        <w:t xml:space="preserve">increased Dayak, Javanese, Malay and Chinese market demand.  </w:t>
      </w:r>
    </w:p>
  </w:endnote>
  <w:endnote w:id="40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Taman Dayaks have ventured out and expanded their entrepreneurial spirit to establish fish ponds to supply the demand for aquaculture produce as river fish stocks are dwindling. The unwelcome side effect of introduced new fast growing species could be that those introduced fish species might escape from commercial ponds. In the wild those fish could have disastrous effect on the remaining stock of endemic fish species. Prices for aquaculture fish are sufficiently attractive to encourage farmers to continue in the current direction, although aquaculture is in its infant stages and many trial and error efforts are still being experienced. (Interview with Adi, Sauwe, October 2010)</w:t>
      </w:r>
    </w:p>
  </w:endnote>
  <w:endnote w:id="40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Masting cycles refer to natural yearly seasonal variation in which seed or fruit quantities are not similar. The term masting is from the Old English word “</w:t>
      </w:r>
      <w:r w:rsidRPr="000C00BF">
        <w:rPr>
          <w:rFonts w:ascii="Times New Roman" w:hAnsi="Times New Roman"/>
          <w:i/>
          <w:color w:val="000000"/>
          <w:lang w:val="en-AU"/>
        </w:rPr>
        <w:t>maest”</w:t>
      </w:r>
      <w:r w:rsidRPr="000C00BF">
        <w:rPr>
          <w:rFonts w:ascii="Times New Roman" w:hAnsi="Times New Roman"/>
          <w:color w:val="000000"/>
          <w:lang w:val="en-AU"/>
        </w:rPr>
        <w:t xml:space="preserve"> for the forest nuts that accumulate on forest floors that used to be gathered to fatten boars. The natural advantage for trees as well as grass types that are subject to masting was the benefit of “predator satiation", which leaves sufficient seeding material available in some years to sprout and develop as new vegetation. At the same time it also had the effect of keeping animal populations under control. The cyclical masting of bumper fruit crops interspersed with seasons of limited or perhaps no fruit bearing clusters of trees in a limited area is also experienced by the cyclical Durian tree. See Knops and Koenig (2005: 340).     </w:t>
      </w:r>
    </w:p>
  </w:endnote>
  <w:endnote w:id="40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If limited fruit bearing is experienced in one area, it might be that several villages up the road a bumper crop is experienced. This was especially noted in the durian fruit harvest of 2011 in Kapuas Hulu.</w:t>
      </w:r>
    </w:p>
  </w:endnote>
  <w:endnote w:id="408">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Other fruit types found in the area include several kinds of figs</w:t>
      </w:r>
      <w:r w:rsidRPr="000C00BF">
        <w:rPr>
          <w:rStyle w:val="Heading1Char"/>
          <w:rFonts w:ascii="Times New Roman" w:eastAsia="Calibri" w:hAnsi="Times New Roman"/>
          <w:bCs w:val="0"/>
          <w:i/>
          <w:iCs/>
          <w:color w:val="000000"/>
          <w:sz w:val="20"/>
          <w:szCs w:val="20"/>
          <w:lang w:val="en-AU"/>
        </w:rPr>
        <w:t xml:space="preserve"> </w:t>
      </w:r>
      <w:r w:rsidRPr="000C00BF">
        <w:rPr>
          <w:rStyle w:val="Heading1Char"/>
          <w:rFonts w:ascii="Times New Roman" w:eastAsia="Calibri" w:hAnsi="Times New Roman"/>
          <w:b w:val="0"/>
          <w:bCs w:val="0"/>
          <w:iCs/>
          <w:color w:val="000000"/>
          <w:sz w:val="20"/>
          <w:szCs w:val="20"/>
          <w:lang w:val="en-AU"/>
        </w:rPr>
        <w:t>(</w:t>
      </w:r>
      <w:r w:rsidRPr="000C00BF">
        <w:rPr>
          <w:rStyle w:val="species"/>
          <w:rFonts w:ascii="Times New Roman" w:hAnsi="Times New Roman"/>
          <w:bCs/>
          <w:i/>
          <w:iCs/>
          <w:color w:val="000000"/>
          <w:lang w:val="en-AU"/>
        </w:rPr>
        <w:t>F. Carica</w:t>
      </w:r>
      <w:r w:rsidRPr="000C00BF">
        <w:rPr>
          <w:rStyle w:val="species"/>
          <w:rFonts w:ascii="Times New Roman" w:hAnsi="Times New Roman"/>
          <w:bCs/>
          <w:iCs/>
          <w:color w:val="000000"/>
          <w:lang w:val="en-AU"/>
        </w:rPr>
        <w:t>)</w:t>
      </w:r>
      <w:r w:rsidRPr="000C00BF">
        <w:rPr>
          <w:rStyle w:val="species"/>
          <w:rFonts w:ascii="Times New Roman" w:hAnsi="Times New Roman"/>
          <w:bCs/>
          <w:i/>
          <w:iCs/>
          <w:color w:val="000000"/>
          <w:lang w:val="en-AU"/>
        </w:rPr>
        <w:t>,</w:t>
      </w:r>
      <w:r w:rsidRPr="000C00BF">
        <w:rPr>
          <w:rFonts w:ascii="Times New Roman" w:hAnsi="Times New Roman"/>
          <w:color w:val="000000"/>
          <w:lang w:val="en-AU"/>
        </w:rPr>
        <w:t xml:space="preserve"> mangoes (</w:t>
      </w:r>
      <w:r w:rsidRPr="000C00BF">
        <w:rPr>
          <w:rFonts w:ascii="Times New Roman" w:hAnsi="Times New Roman"/>
          <w:i/>
          <w:color w:val="000000"/>
          <w:lang w:val="en-AU"/>
        </w:rPr>
        <w:t>Mangifera indica</w:t>
      </w:r>
      <w:r w:rsidRPr="000C00BF">
        <w:rPr>
          <w:rFonts w:ascii="Times New Roman" w:hAnsi="Times New Roman"/>
          <w:color w:val="000000"/>
          <w:lang w:val="en-AU"/>
        </w:rPr>
        <w:t>), local langsat varieties such as lengkeng (</w:t>
      </w:r>
      <w:r w:rsidRPr="000C00BF">
        <w:rPr>
          <w:rFonts w:ascii="Times New Roman" w:hAnsi="Times New Roman"/>
          <w:i/>
          <w:color w:val="000000"/>
          <w:lang w:val="en-AU"/>
        </w:rPr>
        <w:t>Euphoria Longana</w:t>
      </w:r>
      <w:r w:rsidRPr="000C00BF">
        <w:rPr>
          <w:rFonts w:ascii="Times New Roman" w:hAnsi="Times New Roman"/>
          <w:color w:val="000000"/>
          <w:lang w:val="en-AU"/>
        </w:rPr>
        <w:t xml:space="preserve">) and duku of the </w:t>
      </w:r>
      <w:r w:rsidRPr="000C00BF">
        <w:rPr>
          <w:rFonts w:ascii="Times New Roman" w:hAnsi="Times New Roman"/>
          <w:i/>
          <w:color w:val="000000"/>
          <w:lang w:val="en-AU"/>
        </w:rPr>
        <w:t>Lansium domesticum</w:t>
      </w:r>
      <w:r w:rsidRPr="000C00BF">
        <w:rPr>
          <w:rFonts w:ascii="Times New Roman" w:hAnsi="Times New Roman"/>
          <w:color w:val="000000"/>
          <w:lang w:val="en-AU"/>
        </w:rPr>
        <w:t xml:space="preserve"> family variety, papaya</w:t>
      </w:r>
      <w:r w:rsidRPr="000C00BF">
        <w:rPr>
          <w:rStyle w:val="Heading1Char"/>
          <w:rFonts w:ascii="Times New Roman" w:eastAsia="Calibri" w:hAnsi="Times New Roman"/>
          <w:bCs w:val="0"/>
          <w:i/>
          <w:iCs/>
          <w:color w:val="000000"/>
          <w:sz w:val="20"/>
          <w:szCs w:val="20"/>
          <w:lang w:val="en-AU"/>
        </w:rPr>
        <w:t xml:space="preserve"> </w:t>
      </w:r>
      <w:r w:rsidRPr="000C00BF">
        <w:rPr>
          <w:rStyle w:val="Heading1Char"/>
          <w:rFonts w:ascii="Times New Roman" w:eastAsia="Calibri" w:hAnsi="Times New Roman"/>
          <w:b w:val="0"/>
          <w:bCs w:val="0"/>
          <w:iCs/>
          <w:color w:val="000000"/>
          <w:sz w:val="20"/>
          <w:szCs w:val="20"/>
          <w:lang w:val="en-AU"/>
        </w:rPr>
        <w:t>(</w:t>
      </w:r>
      <w:r w:rsidRPr="000C00BF">
        <w:rPr>
          <w:rStyle w:val="species"/>
          <w:rFonts w:ascii="Times New Roman" w:hAnsi="Times New Roman"/>
          <w:bCs/>
          <w:i/>
          <w:iCs/>
          <w:color w:val="000000"/>
          <w:lang w:val="en-AU"/>
        </w:rPr>
        <w:t>C. Papaya</w:t>
      </w:r>
      <w:r w:rsidRPr="000C00BF">
        <w:rPr>
          <w:rStyle w:val="species"/>
          <w:rFonts w:ascii="Times New Roman" w:hAnsi="Times New Roman"/>
          <w:bCs/>
          <w:iCs/>
          <w:color w:val="000000"/>
          <w:lang w:val="en-AU"/>
        </w:rPr>
        <w:t>)</w:t>
      </w:r>
      <w:r w:rsidRPr="000C00BF">
        <w:rPr>
          <w:rStyle w:val="species"/>
          <w:rFonts w:ascii="Times New Roman" w:hAnsi="Times New Roman"/>
          <w:bCs/>
          <w:i/>
          <w:iCs/>
          <w:color w:val="000000"/>
          <w:lang w:val="en-AU"/>
        </w:rPr>
        <w:t>,</w:t>
      </w:r>
      <w:r w:rsidRPr="000C00BF">
        <w:rPr>
          <w:rFonts w:ascii="Times New Roman" w:hAnsi="Times New Roman"/>
          <w:i/>
          <w:color w:val="000000"/>
          <w:lang w:val="en-AU"/>
        </w:rPr>
        <w:t xml:space="preserve"> </w:t>
      </w:r>
      <w:r w:rsidRPr="000C00BF">
        <w:rPr>
          <w:rFonts w:ascii="Times New Roman" w:hAnsi="Times New Roman"/>
          <w:color w:val="000000"/>
          <w:lang w:val="en-AU"/>
        </w:rPr>
        <w:t>rambutan (</w:t>
      </w:r>
      <w:r w:rsidRPr="000C00BF">
        <w:rPr>
          <w:rFonts w:ascii="Times New Roman" w:hAnsi="Times New Roman"/>
          <w:i/>
          <w:iCs/>
          <w:color w:val="000000"/>
          <w:lang w:val="en-AU"/>
        </w:rPr>
        <w:t>Nephelium lappaceum</w:t>
      </w:r>
      <w:r w:rsidRPr="000C00BF">
        <w:rPr>
          <w:rStyle w:val="species"/>
          <w:rFonts w:ascii="Times New Roman" w:hAnsi="Times New Roman"/>
          <w:bCs/>
          <w:iCs/>
          <w:color w:val="000000"/>
          <w:lang w:val="en-AU"/>
        </w:rPr>
        <w:t>)</w:t>
      </w:r>
      <w:r w:rsidRPr="000C00BF">
        <w:rPr>
          <w:rFonts w:ascii="Times New Roman" w:hAnsi="Times New Roman"/>
          <w:color w:val="000000"/>
          <w:lang w:val="en-AU"/>
        </w:rPr>
        <w:t xml:space="preserve">, </w:t>
      </w:r>
      <w:r w:rsidRPr="000C00BF">
        <w:rPr>
          <w:rFonts w:ascii="Times New Roman" w:hAnsi="Times New Roman"/>
          <w:bCs/>
          <w:color w:val="000000"/>
          <w:lang w:val="en-AU"/>
        </w:rPr>
        <w:t>mangosteen</w:t>
      </w:r>
      <w:r w:rsidRPr="000C00BF">
        <w:rPr>
          <w:rFonts w:ascii="Times New Roman" w:hAnsi="Times New Roman"/>
          <w:color w:val="000000"/>
          <w:lang w:val="en-AU"/>
        </w:rPr>
        <w:t xml:space="preserve"> (</w:t>
      </w:r>
      <w:r w:rsidRPr="000C00BF">
        <w:rPr>
          <w:rFonts w:ascii="Times New Roman" w:hAnsi="Times New Roman"/>
          <w:bCs/>
          <w:i/>
          <w:iCs/>
          <w:color w:val="000000"/>
          <w:lang w:val="en-AU"/>
        </w:rPr>
        <w:t>Garcinia mangostana</w:t>
      </w:r>
      <w:r w:rsidRPr="000C00BF">
        <w:rPr>
          <w:rFonts w:ascii="Times New Roman" w:hAnsi="Times New Roman"/>
          <w:color w:val="000000"/>
          <w:lang w:val="en-AU"/>
        </w:rPr>
        <w:t>) and different native berries. Tuberous edible roots include cassava, a variety of yams (</w:t>
      </w:r>
      <w:hyperlink r:id="rId8" w:tooltip="Dioscoreaceae" w:history="1">
        <w:r w:rsidRPr="000C00BF">
          <w:rPr>
            <w:rStyle w:val="Hyperlink"/>
            <w:rFonts w:ascii="Times New Roman" w:hAnsi="Times New Roman"/>
            <w:i/>
            <w:color w:val="000000"/>
            <w:u w:val="none"/>
            <w:lang w:val="en-AU"/>
          </w:rPr>
          <w:t>Dioscoreaceae</w:t>
        </w:r>
      </w:hyperlink>
      <w:r w:rsidRPr="000C00BF">
        <w:rPr>
          <w:rStyle w:val="family"/>
          <w:rFonts w:ascii="Times New Roman" w:hAnsi="Times New Roman"/>
          <w:color w:val="000000"/>
          <w:lang w:val="en-AU"/>
        </w:rPr>
        <w:t xml:space="preserve">) </w:t>
      </w:r>
      <w:r w:rsidRPr="000C00BF">
        <w:rPr>
          <w:rFonts w:ascii="Times New Roman" w:hAnsi="Times New Roman"/>
          <w:color w:val="000000"/>
          <w:lang w:val="en-AU"/>
        </w:rPr>
        <w:t>and sweet potatoes (</w:t>
      </w:r>
      <w:r w:rsidRPr="000C00BF">
        <w:rPr>
          <w:rStyle w:val="binomial"/>
          <w:rFonts w:ascii="Times New Roman" w:hAnsi="Times New Roman"/>
          <w:bCs/>
          <w:i/>
          <w:iCs/>
          <w:color w:val="000000"/>
          <w:lang w:val="en-AU"/>
        </w:rPr>
        <w:t>Ipomoea batatas</w:t>
      </w:r>
      <w:r w:rsidRPr="000C00BF">
        <w:rPr>
          <w:rFonts w:ascii="Times New Roman" w:hAnsi="Times New Roman"/>
          <w:color w:val="000000"/>
          <w:lang w:val="en-AU"/>
        </w:rPr>
        <w:t>), as well as various rhizomes including ginger (</w:t>
      </w:r>
      <w:r w:rsidRPr="000C00BF">
        <w:rPr>
          <w:rStyle w:val="binomial"/>
          <w:rFonts w:ascii="Times New Roman" w:hAnsi="Times New Roman"/>
          <w:bCs/>
          <w:i/>
          <w:iCs/>
          <w:color w:val="000000"/>
          <w:lang w:val="en-AU"/>
        </w:rPr>
        <w:t>Zingiber officinale</w:t>
      </w:r>
      <w:r w:rsidRPr="000C00BF">
        <w:rPr>
          <w:rStyle w:val="binomial"/>
          <w:rFonts w:ascii="Times New Roman" w:hAnsi="Times New Roman"/>
          <w:bCs/>
          <w:iCs/>
          <w:color w:val="000000"/>
          <w:lang w:val="en-AU"/>
        </w:rPr>
        <w:t>)</w:t>
      </w:r>
      <w:r w:rsidRPr="000C00BF">
        <w:rPr>
          <w:rFonts w:ascii="Times New Roman" w:hAnsi="Times New Roman"/>
          <w:color w:val="000000"/>
          <w:lang w:val="en-AU"/>
        </w:rPr>
        <w:t>, galangal (</w:t>
      </w:r>
      <w:r w:rsidRPr="000C00BF">
        <w:rPr>
          <w:rFonts w:ascii="Times New Roman" w:hAnsi="Times New Roman"/>
          <w:i/>
          <w:iCs/>
          <w:color w:val="000000"/>
          <w:lang w:val="en-AU"/>
        </w:rPr>
        <w:t>Alpinia galanga</w:t>
      </w:r>
      <w:r w:rsidRPr="000C00BF">
        <w:rPr>
          <w:rFonts w:ascii="Times New Roman" w:hAnsi="Times New Roman"/>
          <w:color w:val="000000"/>
          <w:lang w:val="en-AU"/>
        </w:rPr>
        <w:t xml:space="preserve">) and a natural acid food known as Brunei cherry, or in Indonesian </w:t>
      </w:r>
      <w:r w:rsidRPr="000C00BF">
        <w:rPr>
          <w:rFonts w:ascii="Times New Roman" w:hAnsi="Times New Roman"/>
          <w:i/>
          <w:color w:val="000000"/>
          <w:lang w:val="en-AU"/>
        </w:rPr>
        <w:t>asam kandis</w:t>
      </w:r>
      <w:r w:rsidRPr="000C00BF">
        <w:rPr>
          <w:rFonts w:ascii="Times New Roman" w:hAnsi="Times New Roman"/>
          <w:color w:val="000000"/>
          <w:lang w:val="en-AU"/>
        </w:rPr>
        <w:t>,</w:t>
      </w:r>
      <w:r w:rsidRPr="000C00BF">
        <w:rPr>
          <w:rStyle w:val="Heading1Char"/>
          <w:rFonts w:ascii="Times New Roman" w:eastAsia="Calibri" w:hAnsi="Times New Roman"/>
          <w:color w:val="000000"/>
          <w:sz w:val="20"/>
          <w:szCs w:val="20"/>
          <w:lang w:val="en-AU"/>
        </w:rPr>
        <w:t xml:space="preserve"> </w:t>
      </w:r>
      <w:r w:rsidRPr="000C00BF">
        <w:rPr>
          <w:rStyle w:val="st"/>
          <w:rFonts w:ascii="Times New Roman" w:hAnsi="Times New Roman"/>
          <w:color w:val="000000"/>
          <w:lang w:val="en-AU"/>
        </w:rPr>
        <w:t>(</w:t>
      </w:r>
      <w:r w:rsidRPr="000C00BF">
        <w:rPr>
          <w:rStyle w:val="st"/>
          <w:rFonts w:ascii="Times New Roman" w:hAnsi="Times New Roman"/>
          <w:i/>
          <w:color w:val="000000"/>
          <w:lang w:val="en-AU"/>
        </w:rPr>
        <w:t>Garcinia xanthochymus</w:t>
      </w:r>
      <w:r w:rsidRPr="000C00BF">
        <w:rPr>
          <w:rStyle w:val="st"/>
          <w:rFonts w:ascii="Times New Roman" w:hAnsi="Times New Roman"/>
          <w:color w:val="000000"/>
          <w:lang w:val="en-AU"/>
        </w:rPr>
        <w:t>).</w:t>
      </w:r>
    </w:p>
  </w:endnote>
  <w:endnote w:id="409">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Local information indicate that compared to rubber cultivation, pepper cultivation is more labour intensive and requires greater financial input because of the frequent applications of fertilizer. Pepper is also attracting low prices at the moment. (Interview with a former pepper farmer in  Malapi, November 2010)    </w:t>
      </w:r>
    </w:p>
  </w:endnote>
  <w:endnote w:id="410">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Coco beans are harvested from the </w:t>
      </w:r>
      <w:r w:rsidRPr="000C00BF">
        <w:rPr>
          <w:rFonts w:ascii="Times New Roman" w:hAnsi="Times New Roman"/>
          <w:i/>
          <w:color w:val="000000"/>
          <w:lang w:val="en-AU"/>
        </w:rPr>
        <w:t>Theobroma cacao</w:t>
      </w:r>
      <w:r w:rsidRPr="000C00BF">
        <w:rPr>
          <w:rFonts w:ascii="Times New Roman" w:hAnsi="Times New Roman"/>
          <w:color w:val="000000"/>
          <w:lang w:val="en-AU"/>
        </w:rPr>
        <w:t xml:space="preserve"> trees. The estimated number of trees in the government village profile might be an overestimation as only a few trees were spotted in the district. Up river, some recently harvested dried coco beans were seen, but around the longhouses in Malapi no coco beans were observed during the research period.</w:t>
      </w:r>
    </w:p>
  </w:endnote>
  <w:endnote w:id="411">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2007 government survey of the village recorded around 100 head of cattle and about 400 domesticated boars, with an additional 100 or so ducks and around 2,000 free roaming chickens. See </w:t>
      </w:r>
      <w:r w:rsidRPr="000C00BF">
        <w:rPr>
          <w:rFonts w:ascii="Times New Roman" w:hAnsi="Times New Roman"/>
          <w:i/>
          <w:color w:val="000000"/>
          <w:lang w:val="en-AU"/>
        </w:rPr>
        <w:t>Desa</w:t>
      </w:r>
      <w:r w:rsidRPr="000C00BF">
        <w:rPr>
          <w:rFonts w:ascii="Times New Roman" w:hAnsi="Times New Roman"/>
          <w:color w:val="000000"/>
          <w:lang w:val="en-AU"/>
        </w:rPr>
        <w:t xml:space="preserve"> Profile Malapi, Kabupaten Kapuas Hulu (2007). The reliability of data remains open to interpretation.. </w:t>
      </w:r>
    </w:p>
  </w:endnote>
  <w:endnote w:id="41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introduction of cattle a few decades ago was an important change in Taman resource management. As the Taman Dayak have no history of keeping cows it indicated a new regime of animal care had to be introduced. Early several cows died from poor care and surveillance, such as the failure to provide adequate drinking water when kept on a lead. (Interview with Anton, Malapi, October, 2011) </w:t>
      </w:r>
    </w:p>
  </w:endnote>
  <w:endnote w:id="413">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Some of the potential aquaculture fish are</w:t>
      </w:r>
      <w:r w:rsidRPr="000C00BF">
        <w:rPr>
          <w:rFonts w:ascii="Times New Roman" w:hAnsi="Times New Roman"/>
          <w:color w:val="000000"/>
          <w:sz w:val="20"/>
          <w:szCs w:val="20"/>
          <w:lang w:eastAsia="id-ID" w:bidi="ar-SA"/>
        </w:rPr>
        <w:t xml:space="preserve"> common carp (</w:t>
      </w:r>
      <w:r w:rsidRPr="000C00BF">
        <w:rPr>
          <w:rFonts w:ascii="Times New Roman" w:hAnsi="Times New Roman"/>
          <w:i/>
          <w:color w:val="000000"/>
          <w:sz w:val="20"/>
          <w:szCs w:val="20"/>
          <w:lang w:eastAsia="id-ID" w:bidi="ar-SA"/>
        </w:rPr>
        <w:t>Cyprinus carpio L</w:t>
      </w:r>
      <w:r w:rsidRPr="000C00BF">
        <w:rPr>
          <w:rFonts w:ascii="Times New Roman" w:hAnsi="Times New Roman"/>
          <w:color w:val="000000"/>
          <w:sz w:val="20"/>
          <w:szCs w:val="20"/>
          <w:lang w:eastAsia="id-ID" w:bidi="ar-SA"/>
        </w:rPr>
        <w:t>.), Nile tilapia (</w:t>
      </w:r>
      <w:r w:rsidRPr="000C00BF">
        <w:rPr>
          <w:rFonts w:ascii="Times New Roman" w:hAnsi="Times New Roman"/>
          <w:i/>
          <w:color w:val="000000"/>
          <w:sz w:val="20"/>
          <w:szCs w:val="20"/>
          <w:lang w:eastAsia="id-ID" w:bidi="ar-SA"/>
        </w:rPr>
        <w:t>Oreochromis niloticus</w:t>
      </w:r>
      <w:r w:rsidRPr="000C00BF">
        <w:rPr>
          <w:rFonts w:ascii="Times New Roman" w:hAnsi="Times New Roman"/>
          <w:color w:val="000000"/>
          <w:sz w:val="20"/>
          <w:szCs w:val="20"/>
          <w:lang w:eastAsia="id-ID" w:bidi="ar-SA"/>
        </w:rPr>
        <w:t xml:space="preserve"> L.), </w:t>
      </w:r>
      <w:r w:rsidRPr="000C00BF">
        <w:rPr>
          <w:rStyle w:val="st"/>
          <w:rFonts w:ascii="Times New Roman" w:hAnsi="Times New Roman"/>
          <w:color w:val="000000"/>
          <w:sz w:val="20"/>
          <w:szCs w:val="20"/>
        </w:rPr>
        <w:t>catfish (</w:t>
      </w:r>
      <w:r w:rsidRPr="000C00BF">
        <w:rPr>
          <w:rStyle w:val="st"/>
          <w:rFonts w:ascii="Times New Roman" w:hAnsi="Times New Roman"/>
          <w:i/>
          <w:color w:val="000000"/>
          <w:sz w:val="20"/>
          <w:szCs w:val="20"/>
        </w:rPr>
        <w:t>Pangasius sutchi, C laris macrocephalus</w:t>
      </w:r>
      <w:r w:rsidRPr="000C00BF">
        <w:rPr>
          <w:rStyle w:val="st"/>
          <w:rFonts w:ascii="Times New Roman" w:hAnsi="Times New Roman"/>
          <w:color w:val="000000"/>
          <w:sz w:val="20"/>
          <w:szCs w:val="20"/>
        </w:rPr>
        <w:t xml:space="preserve">) and </w:t>
      </w:r>
      <w:r w:rsidRPr="000C00BF">
        <w:rPr>
          <w:rFonts w:ascii="Times New Roman" w:hAnsi="Times New Roman"/>
          <w:color w:val="000000"/>
          <w:sz w:val="20"/>
          <w:szCs w:val="20"/>
        </w:rPr>
        <w:t xml:space="preserve">the Marble or </w:t>
      </w:r>
      <w:r w:rsidRPr="000C00BF">
        <w:rPr>
          <w:rFonts w:ascii="Times New Roman" w:hAnsi="Times New Roman"/>
          <w:iCs/>
          <w:color w:val="000000"/>
          <w:sz w:val="20"/>
          <w:szCs w:val="20"/>
        </w:rPr>
        <w:t>Sand Goby</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Oxyeleotris</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marmoratus</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Bleeker</w:t>
      </w:r>
      <w:r w:rsidRPr="000C00BF">
        <w:rPr>
          <w:rFonts w:ascii="Times New Roman" w:hAnsi="Times New Roman"/>
          <w:color w:val="000000"/>
          <w:sz w:val="20"/>
          <w:szCs w:val="20"/>
        </w:rPr>
        <w:t>). Some species can be kept in specially made cages or</w:t>
      </w:r>
      <w:r w:rsidRPr="000C00BF">
        <w:rPr>
          <w:rFonts w:ascii="Times New Roman" w:hAnsi="Times New Roman"/>
          <w:color w:val="000000"/>
          <w:sz w:val="20"/>
          <w:szCs w:val="20"/>
          <w:lang w:eastAsia="id-ID" w:bidi="ar-SA"/>
        </w:rPr>
        <w:t xml:space="preserve"> encouraged to breed in ponds as an alternative livelihood source.</w:t>
      </w:r>
    </w:p>
  </w:endnote>
  <w:endnote w:id="41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addition to fish for consumption for the domestic market, a small new aquaculture farm has been set up in Malapi village to take advantage of the export market. The highly protected and high fenced surrounded fish ponds are totally dedicated to the breeding of ornamental Arowana fish, otherwise known as Bony tongues (</w:t>
      </w:r>
      <w:r w:rsidRPr="000C00BF">
        <w:rPr>
          <w:rFonts w:ascii="Times New Roman" w:hAnsi="Times New Roman"/>
          <w:i/>
          <w:color w:val="000000"/>
          <w:lang w:val="en-AU"/>
        </w:rPr>
        <w:t>Scleropages formosus</w:t>
      </w:r>
      <w:r w:rsidRPr="000C00BF">
        <w:rPr>
          <w:rFonts w:ascii="Times New Roman" w:hAnsi="Times New Roman"/>
          <w:color w:val="000000"/>
          <w:lang w:val="en-AU"/>
        </w:rPr>
        <w:t xml:space="preserve">), and destined for the Chinese market. Arowana fish command high prices as they are rare and threatened with extinction, while highly desirable. According to Chinese custom Arowana fish in a house will provide luck to home owners.  (Interview with Anton, Malapi, February 2011)         </w:t>
      </w:r>
    </w:p>
  </w:endnote>
  <w:endnote w:id="415">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Malapi village is advantaged by good soils no immediate economic needs exists to explore or exploit the minerals on their domain, unless a reasonable external offer for exploration is made by an investor, according to the village chief. Closer to Putussibau a village with a less prosperous agricultural setting and different tradition has dedicated a part of a river bend to mining. Aggregate is dredged from the river to meet the current demand of the Putussibau building boom. (Personal observations in the Kapuas Hulu district, December 2011) </w:t>
      </w:r>
    </w:p>
  </w:endnote>
  <w:endnote w:id="416">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costly earth moving equipment is normally employed to shape aquaculture ponds, this particular exercise prioritized the aggregate for road building. The size of the man-made pond was about a tenth of a hectare and was most likely used for the aquaculture of common carp, or Gouram (</w:t>
      </w:r>
      <w:r w:rsidRPr="000C00BF">
        <w:rPr>
          <w:rFonts w:ascii="Times New Roman" w:hAnsi="Times New Roman"/>
          <w:i/>
          <w:color w:val="000000"/>
          <w:lang w:val="en-AU"/>
        </w:rPr>
        <w:t>Osphronemus goramy</w:t>
      </w:r>
      <w:r w:rsidRPr="000C00BF">
        <w:rPr>
          <w:rFonts w:ascii="Times New Roman" w:hAnsi="Times New Roman"/>
          <w:color w:val="000000"/>
          <w:lang w:val="en-AU"/>
        </w:rPr>
        <w:t xml:space="preserve">). (Interview with fish farmer in Malapi, December 2010)  </w:t>
      </w:r>
    </w:p>
  </w:endnote>
  <w:endnote w:id="417">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village chief is familiar with gold panning and showed some of his gold findings. He confirmed that upstream, where no longhouses are close to the river, he and others would go and pan gold for a day or so. Sometimes gold panners would strike it rich, but often they would return home with little to show for their efforts, except for having enjoyed a day out along the river. (Interview Henri in Malapi, November 2010)   </w:t>
      </w:r>
    </w:p>
  </w:endnote>
  <w:endnote w:id="41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gold camps use mercury in an open kitchen, by heating the final highly rich concentrated gold ore to purify and bond the gold. (Personal observation, Bengkayang,  November 2010)   </w:t>
      </w:r>
    </w:p>
  </w:endnote>
  <w:endnote w:id="419">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over the years many longhouses in the Malapi area have been lost in riverbank collapses, the highly sensitive river gold panning is no longer seen as sustainable at a local level. From a district level it is also not seen as sustainable, as the main water intake for the district town is from the Kapuas River. Besides environmental concerns, it is possible that financial considerations have also played a part in these decisions. The further away from the district town the less control is exercised by the local or district authority, which means that upstream activities avoid detection. (Interviews with community elders in, Malapi and Lunsa, December 2010)    </w:t>
      </w:r>
    </w:p>
  </w:endnote>
  <w:endnote w:id="420">
    <w:p w:rsidR="006C706C" w:rsidRPr="000C00BF" w:rsidRDefault="006C706C" w:rsidP="00BE5AE9">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w:t>
      </w:r>
      <w:r>
        <w:rPr>
          <w:rFonts w:ascii="Times New Roman" w:hAnsi="Times New Roman"/>
          <w:color w:val="000000"/>
          <w:lang w:val="en-AU"/>
        </w:rPr>
        <w:t>ulturally many Indonesians consider</w:t>
      </w:r>
      <w:r w:rsidRPr="000C00BF">
        <w:rPr>
          <w:rFonts w:ascii="Times New Roman" w:hAnsi="Times New Roman"/>
          <w:color w:val="000000"/>
          <w:lang w:val="en-AU"/>
        </w:rPr>
        <w:t xml:space="preserve"> rain water inferior to well water </w:t>
      </w:r>
      <w:r>
        <w:rPr>
          <w:rFonts w:ascii="Times New Roman" w:hAnsi="Times New Roman"/>
          <w:color w:val="000000"/>
          <w:lang w:val="en-AU"/>
        </w:rPr>
        <w:t xml:space="preserve">for consumption </w:t>
      </w:r>
      <w:r w:rsidRPr="000C00BF">
        <w:rPr>
          <w:rFonts w:ascii="Times New Roman" w:hAnsi="Times New Roman"/>
          <w:color w:val="000000"/>
          <w:lang w:val="en-AU"/>
        </w:rPr>
        <w:t>therefore not many rain</w:t>
      </w:r>
      <w:r>
        <w:rPr>
          <w:rFonts w:ascii="Times New Roman" w:hAnsi="Times New Roman"/>
          <w:color w:val="000000"/>
          <w:lang w:val="en-AU"/>
        </w:rPr>
        <w:t>water</w:t>
      </w:r>
      <w:r w:rsidRPr="000C00BF">
        <w:rPr>
          <w:rFonts w:ascii="Times New Roman" w:hAnsi="Times New Roman"/>
          <w:color w:val="000000"/>
          <w:lang w:val="en-AU"/>
        </w:rPr>
        <w:t xml:space="preserve"> tanks have been installed. Some rain tanks have been sighted in St. Martinus village (close to the Sarawak border in Kapuas Hulu district) as a part of a privately funded development program organised by an NGO in Indonesia.   </w:t>
      </w:r>
    </w:p>
  </w:endnote>
  <w:endnote w:id="421">
    <w:p w:rsidR="006C706C" w:rsidRPr="000C00BF" w:rsidRDefault="006C706C" w:rsidP="00BE5AE9">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Mercury is a well-known agent used in gold refining in the field. Small quantities released in the environment enter in the water and have effect on the aquatic life. In this way it enters the human food chain and has been associated with neurological illnesses.   </w:t>
      </w:r>
    </w:p>
  </w:endnote>
  <w:endnote w:id="422">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electric charges are high enough to cause death to humans. In Kapuas Hulu district a fisherman who was not careful enough using electric generator leads that release current in the water and was subsequently electrocuted. As the Kapuas River the longest river in Indonesia (1143 km) and most of the unauthorized electrification of fish takes place under cover of night, it is difficult to estimate the total fish caught by electrocution. It is said that electrocution of fish does leave certain shock marks around the eyes of the caught fish. Some people claim to be able to distinguish between fish that are caught naturally by hook or net and fish that caught by electric shock.     </w:t>
      </w:r>
    </w:p>
  </w:endnote>
  <w:endnote w:id="423">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many areas in Kalimantan on the floating washing pontoons along the river a little ablution cubicle can be detected. In this manner human faeces ends up directly in river stream south of Putussibau. As the water upstream (north of the high urban area of Putussibau) is relatively clean, many inhabitants will drink the water from the river. However, consciousness of water quality and use of pest</w:t>
      </w:r>
      <w:r>
        <w:rPr>
          <w:rFonts w:ascii="Times New Roman" w:hAnsi="Times New Roman"/>
          <w:color w:val="000000"/>
          <w:lang w:val="en-AU"/>
        </w:rPr>
        <w:t>icides inorganic fertilis</w:t>
      </w:r>
      <w:r w:rsidRPr="000C00BF">
        <w:rPr>
          <w:rFonts w:ascii="Times New Roman" w:hAnsi="Times New Roman"/>
          <w:color w:val="000000"/>
          <w:lang w:val="en-AU"/>
        </w:rPr>
        <w:t xml:space="preserve">ers and possible cyanide or mercury use to purify gold and other unspecified pollutions have put a greater focus on water quality and has raised concern.      </w:t>
      </w:r>
    </w:p>
  </w:endnote>
  <w:endnote w:id="424">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floods have likely been exacerbated by logging, as a reduction of tree cover has reduced the total water that is absorbed on land and total land based water loss through evaporation. As a result there is increased immediate runoff of rainwater into rivers and higher water levels.   </w:t>
      </w:r>
    </w:p>
  </w:endnote>
  <w:endnote w:id="425">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Especially the Kantu’ Dayak clans who settled possibly around a century ago in the area around Putussibau suffered comparatively more than the well-established Iban and Taman communities, who settled earlier and were able to scout for the best and fertile flood free land zones with low peat lands. Kantu’ traditional villages built later are therefore in the less advantageous areas with considerably high peat surface areas and flood sensitive locations. Kantu’ Dayak rice growers are marginal rice growers and rely more often on cash crops to supplement their rice intake with purchased rice. As excessive flooding reduces rice crop yields and requires rice purchases it reduces their total purchasing power for other needed goods and affects the overall family condition. </w:t>
      </w:r>
    </w:p>
  </w:endnote>
  <w:endnote w:id="426">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Possibly by a hand full of timber merchants, of which some have village chief consent and make financial contribution to the village. All of the timber merchants have police or army backing to be able to supply the local market. Interview in Putussibau, December 2010. </w:t>
      </w:r>
    </w:p>
  </w:endnote>
  <w:endnote w:id="427">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Cultural</w:t>
      </w:r>
      <w:r>
        <w:rPr>
          <w:rFonts w:ascii="Times New Roman" w:hAnsi="Times New Roman"/>
          <w:color w:val="000000"/>
          <w:lang w:val="en-AU"/>
        </w:rPr>
        <w:t xml:space="preserve"> prioritis</w:t>
      </w:r>
      <w:r w:rsidRPr="000C00BF">
        <w:rPr>
          <w:rFonts w:ascii="Times New Roman" w:hAnsi="Times New Roman"/>
          <w:color w:val="000000"/>
          <w:lang w:val="en-AU"/>
        </w:rPr>
        <w:t>ation will likely put this figure in a lower bracket.</w:t>
      </w:r>
    </w:p>
  </w:endnote>
  <w:endnote w:id="428">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Sometimes, although not allowed, domesticated animals such as cows and pigs are spotted roaming temporarily around in the village. As these animals always return home, strict care is not always applied. </w:t>
      </w:r>
    </w:p>
  </w:endnote>
  <w:endnote w:id="429">
    <w:p w:rsidR="006C706C" w:rsidRPr="000C00BF" w:rsidRDefault="006C706C" w:rsidP="005703B8">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could indicate sand digging for use in the building of their houses or panning for gold, which they prefer others not to know about, if they found a rich site.  </w:t>
      </w:r>
    </w:p>
  </w:endnote>
  <w:endnote w:id="430">
    <w:p w:rsidR="006C706C" w:rsidRPr="000C00BF" w:rsidRDefault="006C706C" w:rsidP="005703B8">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regard to economic use of natural resources obtained from sensitive parts of the landscape in Malapi, in the household survey 64 percent used the products obtained to meet the livelihood needs of the household, while none was harvested for pure commercial reasons. In 26 percent of the interviewed households in Kedamin Darat harvested goods obtained were for both household use and if possible barter or sale, while 11 percent could not clarify how the goods were used.</w:t>
      </w:r>
    </w:p>
  </w:endnote>
  <w:endnote w:id="431">
    <w:p w:rsidR="006C706C" w:rsidRPr="000C00BF" w:rsidRDefault="006C706C" w:rsidP="00061E06">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visiting Jakarta based NGO representative informed an audience of farmers in West Kalimantan that the Dayak cultural shifting cultivation in its current form would be problematic to be maintained in the future at the same intensity (NGO representative speaking at an environmental meeting in Sanggau district, interviewed in May 2010). This occurs at the same time Dayak communities are being asked to allow migration settlement from overpopulated areas in Indonesia. Traditionally Dayak communities use terms of conservation in terms of maintenance of landscape as a sign of respect of spirits and agricultural fields in the landscape. It is understood by the community that in order to be able to provide capacity to future generations, maintenance of the landscape is important.           </w:t>
      </w:r>
    </w:p>
  </w:endnote>
  <w:endnote w:id="43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directives of Taman life or </w:t>
      </w:r>
      <w:r w:rsidRPr="000C00BF">
        <w:rPr>
          <w:rFonts w:ascii="Times New Roman" w:hAnsi="Times New Roman"/>
          <w:i/>
          <w:color w:val="000000"/>
          <w:lang w:val="en-AU"/>
        </w:rPr>
        <w:t xml:space="preserve">ajaran adat tio’ </w:t>
      </w:r>
      <w:r w:rsidRPr="000C00BF">
        <w:rPr>
          <w:rFonts w:ascii="Times New Roman" w:hAnsi="Times New Roman"/>
          <w:color w:val="000000"/>
          <w:lang w:val="en-AU"/>
        </w:rPr>
        <w:t>are divided in old habits and new habits “</w:t>
      </w:r>
      <w:r w:rsidRPr="000C00BF">
        <w:rPr>
          <w:rFonts w:ascii="Times New Roman" w:hAnsi="Times New Roman"/>
          <w:i/>
          <w:color w:val="000000"/>
          <w:lang w:val="en-AU"/>
        </w:rPr>
        <w:t>kebiasaan yang baru “adat imundi” dan sejak lama dilakukan “adat jolo”</w:t>
      </w:r>
      <w:r w:rsidRPr="000C00BF">
        <w:rPr>
          <w:rFonts w:ascii="Times New Roman" w:hAnsi="Times New Roman"/>
          <w:color w:val="000000"/>
          <w:lang w:val="en-AU"/>
        </w:rPr>
        <w:t>.</w:t>
      </w:r>
      <w:r w:rsidRPr="000C00BF">
        <w:rPr>
          <w:rFonts w:ascii="Times New Roman" w:hAnsi="Times New Roman"/>
          <w:i/>
          <w:color w:val="000000"/>
          <w:lang w:val="en-AU"/>
        </w:rPr>
        <w:t xml:space="preserve"> </w:t>
      </w:r>
      <w:r w:rsidRPr="000C00BF">
        <w:rPr>
          <w:rFonts w:ascii="Times New Roman" w:hAnsi="Times New Roman"/>
          <w:color w:val="000000"/>
          <w:lang w:val="en-AU"/>
        </w:rPr>
        <w:t>In principle governance is loosely based on the mythical story of the circular migration of the early Taman couple Sapinangsalowe and Indusia as interpreted by Taman professor Thambun Anyang: “</w:t>
      </w:r>
      <w:r w:rsidRPr="000C00BF">
        <w:rPr>
          <w:rFonts w:ascii="Times New Roman" w:hAnsi="Times New Roman"/>
          <w:i/>
          <w:color w:val="000000"/>
          <w:lang w:val="en-AU"/>
        </w:rPr>
        <w:t>Sikap kecintaan tidak saja kepada diri sendiri, tetapi semua orang termasuk tumbuhan-tumbuhan dan sebagaimana dilakukan oleh Sapinangsalowe dan Indusia</w:t>
      </w:r>
      <w:r w:rsidRPr="000C00BF">
        <w:rPr>
          <w:rFonts w:ascii="Times New Roman" w:hAnsi="Times New Roman"/>
          <w:color w:val="000000"/>
          <w:lang w:val="en-AU"/>
        </w:rPr>
        <w:t>” (“A loving attitude not just for oneself but for all people, as well as all plants, as was displayed</w:t>
      </w:r>
      <w:r w:rsidRPr="000C00BF">
        <w:rPr>
          <w:rStyle w:val="hps"/>
          <w:rFonts w:ascii="Times New Roman" w:hAnsi="Times New Roman"/>
          <w:color w:val="000000"/>
          <w:lang w:val="en-AU"/>
        </w:rPr>
        <w:t xml:space="preserve"> by</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Sapinangsalowe</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and</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 xml:space="preserve">Indusia.” </w:t>
      </w:r>
      <w:r w:rsidRPr="000C00BF">
        <w:rPr>
          <w:rFonts w:ascii="Times New Roman" w:hAnsi="Times New Roman"/>
          <w:color w:val="000000"/>
          <w:lang w:val="en-AU"/>
        </w:rPr>
        <w:t xml:space="preserve">(1998: 96). </w:t>
      </w:r>
      <w:r w:rsidRPr="000C00BF">
        <w:rPr>
          <w:rStyle w:val="hps"/>
          <w:rFonts w:ascii="Times New Roman" w:hAnsi="Times New Roman"/>
          <w:color w:val="000000"/>
          <w:lang w:val="en-AU"/>
        </w:rPr>
        <w:t>It may be deduced from this that care for oneself, others and nature is seen as equally important.</w:t>
      </w:r>
    </w:p>
  </w:endnote>
  <w:endnote w:id="43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a means of protecting the different stratum in society, in previous times the </w:t>
      </w:r>
      <w:r w:rsidRPr="000C00BF">
        <w:rPr>
          <w:rFonts w:ascii="Times New Roman" w:hAnsi="Times New Roman"/>
          <w:i/>
          <w:color w:val="000000"/>
          <w:lang w:val="en-AU"/>
        </w:rPr>
        <w:t>samagat</w:t>
      </w:r>
      <w:r w:rsidRPr="000C00BF">
        <w:rPr>
          <w:rFonts w:ascii="Times New Roman" w:hAnsi="Times New Roman"/>
          <w:color w:val="000000"/>
          <w:lang w:val="en-AU"/>
        </w:rPr>
        <w:t xml:space="preserve"> holders were not allowed to dilute their status, according to the elders. Traditionally, non-compliance was punished by a ban from the longhouse. As a historical narrative, this explains the establishment of the separate community, as this was the only option for a Taman </w:t>
      </w:r>
      <w:r w:rsidRPr="000C00BF">
        <w:rPr>
          <w:rFonts w:ascii="Times New Roman" w:hAnsi="Times New Roman"/>
          <w:i/>
          <w:color w:val="000000"/>
          <w:lang w:val="en-AU"/>
        </w:rPr>
        <w:t>samagat</w:t>
      </w:r>
      <w:r w:rsidRPr="000C00BF">
        <w:rPr>
          <w:rFonts w:ascii="Times New Roman" w:hAnsi="Times New Roman"/>
          <w:color w:val="000000"/>
          <w:lang w:val="en-AU"/>
        </w:rPr>
        <w:t xml:space="preserve"> nobleman who married a lower social class bride about a century ago. In other words, individual intimacy was a social issue that resulted in the founding of the current Malapi community.  See Diposiswoyo (1985), confirmed by an interview with a Taman member in Sauwe, December 2010. </w:t>
      </w:r>
    </w:p>
  </w:endnote>
  <w:endnote w:id="434">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Hevea</w:t>
      </w:r>
      <w:r w:rsidRPr="000C00BF">
        <w:rPr>
          <w:rFonts w:ascii="Times New Roman" w:hAnsi="Times New Roman"/>
          <w:color w:val="000000"/>
          <w:lang w:val="en-AU"/>
        </w:rPr>
        <w:t xml:space="preserve"> rubber is a significant cash crop in this particular area. Due to different geological settings and different skills, other villages in the district might rely on different cash-generating resources. Besides the minerals mentioned above gold and coal reserves are important in nearby villages, according to interviews with Henri conducted in Malapi in January 2011.  </w:t>
      </w:r>
    </w:p>
  </w:endnote>
  <w:endnote w:id="43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Sanskrit term</w:t>
      </w:r>
      <w:r w:rsidRPr="000C00BF">
        <w:rPr>
          <w:rFonts w:ascii="Times New Roman" w:hAnsi="Times New Roman"/>
          <w:bCs/>
          <w:i/>
          <w:iCs/>
          <w:color w:val="000000"/>
          <w:lang w:val="en-AU"/>
        </w:rPr>
        <w:t xml:space="preserve"> Maharddhika</w:t>
      </w:r>
      <w:r w:rsidRPr="000C00BF">
        <w:rPr>
          <w:rFonts w:ascii="Times New Roman" w:hAnsi="Times New Roman"/>
          <w:color w:val="000000"/>
          <w:lang w:val="en-AU"/>
        </w:rPr>
        <w:t xml:space="preserve"> </w:t>
      </w:r>
      <w:r w:rsidRPr="000C00BF">
        <w:rPr>
          <w:rFonts w:ascii="Times New Roman" w:hAnsi="Times New Roman"/>
          <w:bCs/>
          <w:color w:val="000000"/>
          <w:lang w:val="en-AU"/>
        </w:rPr>
        <w:t xml:space="preserve">in its original use means “rich, prosperous and powerful” but the derived word </w:t>
      </w:r>
      <w:r w:rsidRPr="000C00BF">
        <w:rPr>
          <w:rFonts w:ascii="Times New Roman" w:hAnsi="Times New Roman"/>
          <w:bCs/>
          <w:i/>
          <w:color w:val="000000"/>
          <w:lang w:val="en-AU"/>
        </w:rPr>
        <w:t>merdeka</w:t>
      </w:r>
      <w:r w:rsidRPr="000C00BF">
        <w:rPr>
          <w:rFonts w:ascii="Times New Roman" w:hAnsi="Times New Roman"/>
          <w:bCs/>
          <w:color w:val="000000"/>
          <w:lang w:val="en-AU"/>
        </w:rPr>
        <w:t xml:space="preserve"> has the meaning of “independence” in the Indonesian language. The Dayak </w:t>
      </w:r>
      <w:r w:rsidRPr="000C00BF">
        <w:rPr>
          <w:rFonts w:ascii="Times New Roman" w:hAnsi="Times New Roman"/>
          <w:color w:val="000000"/>
          <w:lang w:val="en-AU"/>
        </w:rPr>
        <w:t xml:space="preserve">in the </w:t>
      </w:r>
      <w:r w:rsidRPr="000C00BF">
        <w:rPr>
          <w:rFonts w:ascii="Times New Roman" w:hAnsi="Times New Roman"/>
          <w:bCs/>
          <w:i/>
          <w:color w:val="000000"/>
          <w:lang w:val="en-AU"/>
        </w:rPr>
        <w:t>Uncak Kapuas</w:t>
      </w:r>
      <w:r w:rsidRPr="000C00BF">
        <w:rPr>
          <w:rFonts w:ascii="Times New Roman" w:hAnsi="Times New Roman"/>
          <w:bCs/>
          <w:color w:val="000000"/>
          <w:lang w:val="en-AU"/>
        </w:rPr>
        <w:t xml:space="preserve"> (</w:t>
      </w:r>
      <w:r w:rsidRPr="000C00BF">
        <w:rPr>
          <w:rFonts w:ascii="Times New Roman" w:hAnsi="Times New Roman"/>
          <w:color w:val="000000"/>
          <w:lang w:val="en-AU"/>
        </w:rPr>
        <w:t>upper Kapuas)</w:t>
      </w:r>
      <w:r w:rsidRPr="000C00BF">
        <w:rPr>
          <w:rFonts w:ascii="Times New Roman" w:hAnsi="Times New Roman"/>
          <w:bCs/>
          <w:color w:val="000000"/>
          <w:lang w:val="en-AU"/>
        </w:rPr>
        <w:t xml:space="preserve"> region of the Kapuas river basin were known as </w:t>
      </w:r>
      <w:r w:rsidRPr="000C00BF">
        <w:rPr>
          <w:rFonts w:ascii="Times New Roman" w:hAnsi="Times New Roman"/>
          <w:bCs/>
          <w:i/>
          <w:iCs/>
          <w:color w:val="000000"/>
          <w:lang w:val="en-AU"/>
        </w:rPr>
        <w:t>Maharddhika</w:t>
      </w:r>
      <w:r w:rsidRPr="000C00BF">
        <w:rPr>
          <w:rFonts w:ascii="Times New Roman" w:hAnsi="Times New Roman"/>
          <w:bCs/>
          <w:i/>
          <w:color w:val="000000"/>
          <w:lang w:val="en-AU"/>
        </w:rPr>
        <w:t xml:space="preserve"> Daya’</w:t>
      </w:r>
      <w:r w:rsidRPr="000C00BF">
        <w:rPr>
          <w:rFonts w:ascii="Times New Roman" w:hAnsi="Times New Roman"/>
          <w:bCs/>
          <w:color w:val="000000"/>
          <w:lang w:val="en-AU"/>
        </w:rPr>
        <w:t xml:space="preserve">. </w:t>
      </w:r>
      <w:r w:rsidRPr="000C00BF">
        <w:rPr>
          <w:rFonts w:ascii="Times New Roman" w:hAnsi="Times New Roman"/>
          <w:color w:val="000000"/>
          <w:lang w:val="en-AU"/>
        </w:rPr>
        <w:t xml:space="preserve">Free Dayak groups not subject to, or under the direct rule of, the Malay principalities in the same way as the Dayak inhabitants in the southern part of the Kapuas Hulu region, such as in Selimbau, Silat, Jongkong, Suhaid, Bunut, and Piasa. The independence of the free Dayak groups during that time was probably not only as a result of their bold characteristics and economic independence, but possibly also as a result of their geographical remoteness. See Bamba </w:t>
      </w:r>
      <w:r w:rsidRPr="000C00BF">
        <w:rPr>
          <w:rFonts w:ascii="Times New Roman" w:hAnsi="Times New Roman"/>
          <w:i/>
          <w:color w:val="000000"/>
          <w:lang w:val="en-AU"/>
        </w:rPr>
        <w:t>et al</w:t>
      </w:r>
      <w:r w:rsidRPr="000C00BF">
        <w:rPr>
          <w:rFonts w:ascii="Times New Roman" w:hAnsi="Times New Roman"/>
          <w:color w:val="000000"/>
          <w:lang w:val="en-AU"/>
        </w:rPr>
        <w:t xml:space="preserve"> (2008).</w:t>
      </w:r>
    </w:p>
  </w:endnote>
  <w:endnote w:id="43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Traditional governance is difficult to define in regulations as very few written records on historical governance are available. However, it can be said that leaders or </w:t>
      </w:r>
      <w:r w:rsidRPr="000C00BF">
        <w:rPr>
          <w:rFonts w:ascii="Times New Roman" w:hAnsi="Times New Roman"/>
          <w:i/>
          <w:color w:val="000000"/>
          <w:lang w:val="en-AU"/>
        </w:rPr>
        <w:t>toa-toa</w:t>
      </w:r>
      <w:r w:rsidRPr="000C00BF">
        <w:rPr>
          <w:rFonts w:ascii="Times New Roman" w:hAnsi="Times New Roman"/>
          <w:color w:val="000000"/>
          <w:lang w:val="en-AU"/>
        </w:rPr>
        <w:t xml:space="preserve"> emerge naturally from the community, as people who lead an </w:t>
      </w:r>
      <w:r w:rsidRPr="000C00BF">
        <w:rPr>
          <w:rStyle w:val="hps"/>
          <w:rFonts w:ascii="Times New Roman" w:hAnsi="Times New Roman"/>
          <w:color w:val="000000"/>
          <w:lang w:val="en-AU"/>
        </w:rPr>
        <w:t>exemplary life</w:t>
      </w:r>
      <w:r w:rsidRPr="000C00BF">
        <w:rPr>
          <w:rFonts w:ascii="Times New Roman" w:hAnsi="Times New Roman"/>
          <w:color w:val="000000"/>
          <w:lang w:val="en-AU"/>
        </w:rPr>
        <w:t xml:space="preserve">. They are consistent, </w:t>
      </w:r>
      <w:r w:rsidRPr="000C00BF">
        <w:rPr>
          <w:rStyle w:val="hps"/>
          <w:rFonts w:ascii="Times New Roman" w:hAnsi="Times New Roman"/>
          <w:color w:val="000000"/>
          <w:lang w:val="en-AU"/>
        </w:rPr>
        <w:t>virtuous</w:t>
      </w:r>
      <w:r w:rsidRPr="000C00BF">
        <w:rPr>
          <w:rStyle w:val="shorttext"/>
          <w:rFonts w:ascii="Times New Roman" w:hAnsi="Times New Roman"/>
          <w:color w:val="000000"/>
          <w:lang w:val="en-AU"/>
        </w:rPr>
        <w:t xml:space="preserve">, </w:t>
      </w:r>
      <w:r w:rsidRPr="000C00BF">
        <w:rPr>
          <w:rStyle w:val="hps"/>
          <w:rFonts w:ascii="Times New Roman" w:hAnsi="Times New Roman"/>
          <w:color w:val="000000"/>
          <w:lang w:val="en-AU"/>
        </w:rPr>
        <w:t xml:space="preserve">eloquent, </w:t>
      </w:r>
      <w:r w:rsidRPr="000C00BF">
        <w:rPr>
          <w:rFonts w:ascii="Times New Roman" w:hAnsi="Times New Roman"/>
          <w:color w:val="000000"/>
          <w:lang w:val="en-AU"/>
        </w:rPr>
        <w:t xml:space="preserve">and </w:t>
      </w:r>
      <w:r w:rsidRPr="000C00BF">
        <w:rPr>
          <w:rStyle w:val="hps"/>
          <w:rFonts w:ascii="Times New Roman" w:hAnsi="Times New Roman"/>
          <w:color w:val="000000"/>
          <w:lang w:val="en-AU"/>
        </w:rPr>
        <w:t>show how</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to</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live</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peacefully</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 xml:space="preserve">in society. </w:t>
      </w:r>
      <w:r w:rsidRPr="000C00BF">
        <w:rPr>
          <w:rFonts w:ascii="Times New Roman" w:hAnsi="Times New Roman"/>
          <w:color w:val="000000"/>
          <w:lang w:val="en-AU"/>
        </w:rPr>
        <w:t xml:space="preserve">Therefore they lead and </w:t>
      </w:r>
      <w:r w:rsidRPr="000C00BF">
        <w:rPr>
          <w:rStyle w:val="hps"/>
          <w:rFonts w:ascii="Times New Roman" w:hAnsi="Times New Roman"/>
          <w:color w:val="000000"/>
          <w:lang w:val="en-AU"/>
        </w:rPr>
        <w:t>become teachers</w:t>
      </w:r>
      <w:r w:rsidRPr="000C00BF">
        <w:rPr>
          <w:rFonts w:ascii="Times New Roman" w:hAnsi="Times New Roman"/>
          <w:color w:val="000000"/>
          <w:lang w:val="en-AU"/>
        </w:rPr>
        <w:t xml:space="preserve"> in the community. See Thambun Anyang (1998: 26, 155).</w:t>
      </w:r>
    </w:p>
  </w:endnote>
  <w:endnote w:id="437">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Dry land rice cultivation places the responsibility for food production directly in the hands of the individual rice cultivators. This is the opposite of terraced aquatic rice culture, which relies on negotiations with a higher water authority to obtain diverted water and the right to cultivate. The terraced rice cultivation has the characteristics of </w:t>
      </w:r>
      <w:r w:rsidRPr="000C00BF">
        <w:rPr>
          <w:rFonts w:ascii="Times New Roman" w:hAnsi="Times New Roman"/>
          <w:color w:val="000000"/>
          <w:sz w:val="20"/>
          <w:szCs w:val="20"/>
          <w:lang w:eastAsia="id-ID" w:bidi="ar-SA"/>
        </w:rPr>
        <w:t xml:space="preserve">consensus-seeking, an assessment of the context of actions and feelings of dependency, in contrast to the largely individual decision making that creates a </w:t>
      </w:r>
      <w:r w:rsidRPr="000C00BF">
        <w:rPr>
          <w:rFonts w:ascii="Times New Roman" w:hAnsi="Times New Roman"/>
          <w:color w:val="000000"/>
          <w:sz w:val="20"/>
          <w:szCs w:val="20"/>
        </w:rPr>
        <w:t xml:space="preserve">deeply embedded cultural difference and </w:t>
      </w:r>
      <w:r w:rsidRPr="000C00BF">
        <w:rPr>
          <w:rFonts w:ascii="Times New Roman" w:hAnsi="Times New Roman"/>
          <w:color w:val="000000"/>
          <w:sz w:val="20"/>
          <w:szCs w:val="20"/>
          <w:lang w:eastAsia="id-ID" w:bidi="ar-SA"/>
        </w:rPr>
        <w:t>political environment among dry land cultivators. See Wotjan (1993).</w:t>
      </w:r>
      <w:r w:rsidRPr="000C00BF">
        <w:rPr>
          <w:rFonts w:ascii="Times New Roman" w:hAnsi="Times New Roman"/>
          <w:color w:val="000000"/>
          <w:sz w:val="20"/>
          <w:szCs w:val="20"/>
        </w:rPr>
        <w:t xml:space="preserve">    </w:t>
      </w:r>
    </w:p>
  </w:endnote>
  <w:endnote w:id="43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of the well-intended government projects to assist the community ended up as a collection of unwanted structures still in evidence around the village. These include several sets of public toilets built close to some of the longhouses that remain unused, living quarters for school teachers and a health centre next to the village hall, all of which are now derelict.       </w:t>
      </w:r>
    </w:p>
  </w:endnote>
  <w:endnote w:id="43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Proposals for mining (including coal, gold and other minerals) and agro forestry (oil palm plantations and logging to clear the plantation sites) projects have been developed for the district, including the Malapi area. Around Putussibau several transmigration settlements are already in progress to meet the quota of settlers needed to supply a cheap labour force. (See transmigration data released by the transmigration department head in Kapuas Hulu, Amsal H. Boechari (2011). The influx of unattached labour will exert downward pressure on the current daily labour rates for labour intensive projects. Socio-economic problems will increase, as a new transmigration site has been developed on peat land areas that are not suitable for farming and not likely to support farming-based income. (Interviews with government officials, NGO spokespersons and Taman leaders, Putussibau and Malapi, December 2011)      </w:t>
      </w:r>
    </w:p>
  </w:endnote>
  <w:endnote w:id="440">
    <w:p w:rsidR="006C706C" w:rsidRPr="000C00BF" w:rsidRDefault="006C706C" w:rsidP="00331616">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survey didn’t elaborate on the details of the central government in this question. What is </w:t>
      </w:r>
      <w:r>
        <w:rPr>
          <w:rFonts w:ascii="Times New Roman" w:hAnsi="Times New Roman"/>
          <w:color w:val="000000"/>
          <w:lang w:val="en-AU"/>
        </w:rPr>
        <w:t xml:space="preserve">suggested by the </w:t>
      </w:r>
      <w:r w:rsidRPr="000C00BF">
        <w:rPr>
          <w:rFonts w:ascii="Times New Roman" w:hAnsi="Times New Roman"/>
          <w:color w:val="000000"/>
          <w:lang w:val="en-AU"/>
        </w:rPr>
        <w:t xml:space="preserve">respondents in this survey is that almost 4 times as many preferred an indigenous style protection of the landscape than a centrally based provincial, district or sub district government system to be </w:t>
      </w:r>
      <w:r>
        <w:rPr>
          <w:rFonts w:ascii="Times New Roman" w:hAnsi="Times New Roman"/>
          <w:color w:val="000000"/>
          <w:lang w:val="en-AU"/>
        </w:rPr>
        <w:t>in charge.</w:t>
      </w:r>
      <w:r w:rsidRPr="000C00BF">
        <w:rPr>
          <w:rFonts w:ascii="Times New Roman" w:hAnsi="Times New Roman"/>
          <w:color w:val="000000"/>
          <w:lang w:val="en-AU"/>
        </w:rPr>
        <w:t xml:space="preserve"> Almost 4/5</w:t>
      </w:r>
      <w:r w:rsidRPr="000C00BF">
        <w:rPr>
          <w:rFonts w:ascii="Times New Roman" w:hAnsi="Times New Roman"/>
          <w:color w:val="000000"/>
          <w:vertAlign w:val="superscript"/>
          <w:lang w:val="en-AU"/>
        </w:rPr>
        <w:t>th</w:t>
      </w:r>
      <w:r w:rsidRPr="000C00BF">
        <w:rPr>
          <w:rFonts w:ascii="Times New Roman" w:hAnsi="Times New Roman"/>
          <w:color w:val="000000"/>
          <w:lang w:val="en-AU"/>
        </w:rPr>
        <w:t xml:space="preserve"> sees a combination of indigenous and non-indigenous as preferred, while 5 percent sees other options available for management. This could include a more </w:t>
      </w:r>
      <w:r w:rsidRPr="000C00BF">
        <w:rPr>
          <w:rFonts w:ascii="Times New Roman" w:hAnsi="Times New Roman"/>
          <w:i/>
          <w:color w:val="000000"/>
          <w:lang w:val="en-AU"/>
        </w:rPr>
        <w:t>bilik</w:t>
      </w:r>
      <w:r w:rsidRPr="000C00BF">
        <w:rPr>
          <w:rFonts w:ascii="Times New Roman" w:hAnsi="Times New Roman"/>
          <w:color w:val="000000"/>
          <w:lang w:val="en-AU"/>
        </w:rPr>
        <w:t xml:space="preserve"> or longhouse compartment orientated responsibility, which is mentioned as an autonomous system of landscape intervention as was experienced in the past.       </w:t>
      </w:r>
    </w:p>
  </w:endnote>
  <w:endnote w:id="441">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Data collected in interviews with residents of Malapi IV and Malapi V, November 2010.</w:t>
      </w:r>
    </w:p>
  </w:endnote>
  <w:endnote w:id="44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Survey compiled during interviews with several community members in Malapi, November 2010.</w:t>
      </w:r>
    </w:p>
  </w:endnote>
  <w:endnote w:id="44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informant in Malapi jokingly suggested that choosing a partner from the same longhouse meant that the marriage must have been initiated in the rubber grove.</w:t>
      </w:r>
    </w:p>
  </w:endnote>
  <w:endnote w:id="44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Although rare, instances of inbreeding have been known to occur, especially in the past when marriages were encouraged among the same caste or within the same family lines. (Interview with a long-term American resident in the Kapuas Hulu district, December 2010)   </w:t>
      </w:r>
    </w:p>
  </w:endnote>
  <w:endnote w:id="445">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bidi="ar-SA"/>
        </w:rPr>
        <w:t>The village and hamlet chiefs are brothers who both live in the Malapi V longhouse, while the Malapi village secretary resides in Malapi I, and has a blood tie with the family of the village chief, as his son is married to the chief’s daughter. The fact that the village chief and the village secretary have the same grandson</w:t>
      </w:r>
      <w:r>
        <w:rPr>
          <w:rFonts w:ascii="Times New Roman" w:hAnsi="Times New Roman"/>
          <w:color w:val="000000"/>
          <w:sz w:val="20"/>
          <w:szCs w:val="20"/>
          <w:lang w:bidi="ar-SA"/>
        </w:rPr>
        <w:t>, firmly binds</w:t>
      </w:r>
      <w:r w:rsidRPr="000C00BF">
        <w:rPr>
          <w:rFonts w:ascii="Times New Roman" w:hAnsi="Times New Roman"/>
          <w:color w:val="000000"/>
          <w:sz w:val="20"/>
          <w:szCs w:val="20"/>
          <w:lang w:bidi="ar-SA"/>
        </w:rPr>
        <w:t xml:space="preserve"> the clan and village administration together. </w:t>
      </w:r>
    </w:p>
  </w:endnote>
  <w:endnote w:id="44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Immigration sweeps are sometimes carried out in Sarawak, but as the Dayak in Sarawak have very close ties with their Indonesian Dayak counterparts they can easily pass themselves off as Sarawakians when they are together in a group. Some of the Taman Dayak deliberately mingle with Indonesia-based Ibans to learn more of their language and make the transition in Sarawak and Brunei easier.     </w:t>
      </w:r>
    </w:p>
  </w:endnote>
  <w:endnote w:id="44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Bilik</w:t>
      </w:r>
      <w:r w:rsidRPr="000C00BF">
        <w:rPr>
          <w:rFonts w:ascii="Times New Roman" w:hAnsi="Times New Roman"/>
          <w:color w:val="000000"/>
          <w:lang w:val="en-AU"/>
        </w:rPr>
        <w:t xml:space="preserve"> independence and clan affiliation is a highly prized aspect of life in Taman culture. Interest in national or regional cultural political behaviour is not standard, as noted in the 2010 district election. In a separate discussion it was suggested that a whole village voted for a particular member on the promise that a road would be built to the village. Before the election the road work started and after the election the gravel was added. (Interview with Anton in Malapi, January 2011)  </w:t>
      </w:r>
    </w:p>
  </w:endnote>
  <w:endnote w:id="448">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should be noted that the scope of misconduct (corruption) may be much more limited in a rural environment than in an urban area. This is possibly because the social mechanism of </w:t>
      </w:r>
      <w:r w:rsidRPr="000C00BF">
        <w:rPr>
          <w:rFonts w:ascii="Times New Roman" w:hAnsi="Times New Roman"/>
          <w:i/>
          <w:color w:val="000000"/>
          <w:lang w:val="en-AU"/>
        </w:rPr>
        <w:t>malu</w:t>
      </w:r>
      <w:r w:rsidRPr="000C00BF">
        <w:rPr>
          <w:rFonts w:ascii="Times New Roman" w:hAnsi="Times New Roman"/>
          <w:color w:val="000000"/>
          <w:lang w:val="en-AU"/>
        </w:rPr>
        <w:t xml:space="preserve">, or “shame or embarrassment”, appears to be greater in traditional communities. Secondly, as all Dayak members have a compartment in the longhouse any misconduct or excessive income is easily detected and therefore seldom found. If detected, it would be likely to destroy not only the individual’s social standing but that of the whole family and clan. The following anecdote shows how important the social standing of a clan is in the Taman community. Many years ago in the Taman community a person accused of theft and the accuser were asked if they wanted their claims to be tested in the traditional manner, and both agreed. Both persons had to go to the river and were asked to be ready to submerge themselves in the water for this test. Tradition says that the person not telling the truth would be gasping for air earlier than the person who was being truthful. Both persons submerged themselves at the same time after taking a good breath of air. With the family of each person surrounding their clan member in the river the fear of being exposed as harbouring an untruthful person in the clan was overwhelming. Each person was forced by clan members to remain underwater, which resulted in the death of one of the two people undertaking a traditional test that was supervised by the </w:t>
      </w:r>
      <w:r w:rsidRPr="000C00BF">
        <w:rPr>
          <w:rFonts w:ascii="Times New Roman" w:hAnsi="Times New Roman"/>
          <w:i/>
          <w:color w:val="000000"/>
          <w:lang w:val="en-AU"/>
        </w:rPr>
        <w:t>temenggung</w:t>
      </w:r>
      <w:r w:rsidRPr="000C00BF">
        <w:rPr>
          <w:rFonts w:ascii="Times New Roman" w:hAnsi="Times New Roman"/>
          <w:color w:val="000000"/>
          <w:lang w:val="en-AU"/>
        </w:rPr>
        <w:t xml:space="preserve">. (Interview with Anton, Malapi, December 2010)   </w:t>
      </w:r>
    </w:p>
  </w:endnote>
  <w:endnote w:id="44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During colonial times the excesses of direct-ruled Malay principalities of Dayak community was documented by Veth (1854), Enthoven (1903) and others. In the years of Indonesian independence and the creation of West Kalimantan province few indigenous leaders were attracted in government positions while the position of governor (1966 till 2008) for a Dayak leader remained vacant for a long period. The </w:t>
      </w:r>
      <w:r w:rsidRPr="000C00BF">
        <w:rPr>
          <w:rStyle w:val="generated-style"/>
          <w:rFonts w:ascii="Times New Roman" w:hAnsi="Times New Roman"/>
          <w:color w:val="000000"/>
          <w:lang w:val="en-AU"/>
        </w:rPr>
        <w:t xml:space="preserve">resentment remains very evident in the </w:t>
      </w:r>
      <w:r w:rsidRPr="000C00BF">
        <w:rPr>
          <w:rFonts w:ascii="Times New Roman" w:hAnsi="Times New Roman"/>
          <w:color w:val="000000"/>
          <w:lang w:val="en-AU"/>
        </w:rPr>
        <w:t xml:space="preserve">written and oral accounts of abuse that have remained alive in many Dayaks minds. It will take a long period of conciliation to create trust between indigenous and non-indigenous groups to spread social capital. (Interview series with Dayak representatives in Pontianak, Sintang, Malapi and Putussibau in October-December 2010) </w:t>
      </w:r>
    </w:p>
  </w:endnote>
  <w:endnote w:id="450">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 community judgment a leader put forward a proposition on a development. Afterwards, when the meeting had ended, an interlocutor who mentioned how bad this proposal was, although in the meeting he expressed his agreement. This example shows how economic interdependency of community members and the desire to keep a balanced atmosphere might therefore reduce the effectiveness of governance at lower levels of government administration. The earlier mentioned Indonesian social phenomenon of </w:t>
      </w:r>
      <w:r w:rsidRPr="000C00BF">
        <w:rPr>
          <w:rFonts w:ascii="Times New Roman" w:hAnsi="Times New Roman"/>
          <w:i/>
          <w:color w:val="000000"/>
          <w:lang w:val="en-AU"/>
        </w:rPr>
        <w:t>bapakisme</w:t>
      </w:r>
      <w:r w:rsidRPr="000C00BF">
        <w:rPr>
          <w:rFonts w:ascii="Times New Roman" w:hAnsi="Times New Roman"/>
          <w:color w:val="000000"/>
          <w:lang w:val="en-AU"/>
        </w:rPr>
        <w:t xml:space="preserve"> is an effective way of maintaining a harmonious atmosphere in a group and with the leader. However it stifles the expression of alternative options and angles in the allocation of social and economic opportunities. Individuals may receive special protection as a result of their loyalty to the leader, not necessarily for alternative ideas.                   </w:t>
      </w:r>
    </w:p>
  </w:endnote>
  <w:endnote w:id="451">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Pr>
          <w:rFonts w:ascii="Times New Roman" w:hAnsi="Times New Roman"/>
          <w:color w:val="000000"/>
          <w:lang w:val="en-AU"/>
        </w:rPr>
        <w:t xml:space="preserve"> </w:t>
      </w:r>
      <w:r w:rsidRPr="000C00BF">
        <w:rPr>
          <w:rFonts w:ascii="Times New Roman" w:hAnsi="Times New Roman"/>
          <w:color w:val="000000"/>
          <w:lang w:val="en-AU"/>
        </w:rPr>
        <w:t>Personal observ</w:t>
      </w:r>
      <w:r>
        <w:rPr>
          <w:rFonts w:ascii="Times New Roman" w:hAnsi="Times New Roman"/>
          <w:color w:val="000000"/>
          <w:lang w:val="en-AU"/>
        </w:rPr>
        <w:t>ations in Malapi, October 2010.</w:t>
      </w:r>
      <w:r w:rsidRPr="000C00BF">
        <w:rPr>
          <w:rFonts w:ascii="Times New Roman" w:hAnsi="Times New Roman"/>
          <w:color w:val="000000"/>
          <w:lang w:val="en-AU"/>
        </w:rPr>
        <w:t xml:space="preserve">  </w:t>
      </w:r>
    </w:p>
  </w:endnote>
  <w:endnote w:id="452">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From discussions with the </w:t>
      </w:r>
      <w:r w:rsidRPr="000C00BF">
        <w:rPr>
          <w:rFonts w:ascii="Times New Roman" w:hAnsi="Times New Roman"/>
          <w:i/>
          <w:color w:val="000000"/>
          <w:lang w:val="en-AU"/>
        </w:rPr>
        <w:t>balian</w:t>
      </w:r>
      <w:r w:rsidRPr="000C00BF">
        <w:rPr>
          <w:rFonts w:ascii="Times New Roman" w:hAnsi="Times New Roman"/>
          <w:color w:val="000000"/>
          <w:lang w:val="en-AU"/>
        </w:rPr>
        <w:t xml:space="preserve">, the Taman shaman who leads many Taman rituals and is knowledgeable about the complexities of the compulsory adoption of a recognized religion, it was clear that the traditional belief system and the healing rituals carried out by the </w:t>
      </w:r>
      <w:r w:rsidRPr="000C00BF">
        <w:rPr>
          <w:rFonts w:ascii="Times New Roman" w:hAnsi="Times New Roman"/>
          <w:i/>
          <w:color w:val="000000"/>
          <w:lang w:val="en-AU"/>
        </w:rPr>
        <w:t>balian</w:t>
      </w:r>
      <w:r w:rsidRPr="000C00BF">
        <w:rPr>
          <w:rFonts w:ascii="Times New Roman" w:hAnsi="Times New Roman"/>
          <w:color w:val="000000"/>
          <w:lang w:val="en-AU"/>
        </w:rPr>
        <w:t xml:space="preserve"> were an important aspect of Taman life. In the </w:t>
      </w:r>
      <w:r w:rsidRPr="000C00BF">
        <w:rPr>
          <w:rFonts w:ascii="Times New Roman" w:hAnsi="Times New Roman"/>
          <w:i/>
          <w:color w:val="000000"/>
          <w:lang w:val="en-AU"/>
        </w:rPr>
        <w:t>balian</w:t>
      </w:r>
      <w:r w:rsidRPr="000C00BF">
        <w:rPr>
          <w:rFonts w:ascii="Times New Roman" w:hAnsi="Times New Roman"/>
          <w:color w:val="000000"/>
          <w:lang w:val="en-AU"/>
        </w:rPr>
        <w:t xml:space="preserve">’s opinion the healing rituals are connected with natural aspects of the Taman landscape and therefore are not in competition with government or scientific medical findings. Through his efforts a different medium is contacted to create well-being for the community outside of the realm of the regular medical practitioners. Shamanic Taman Dayak rituals involve a lot of invited guests and have a very social character. They may be perceived at two different levels, as an expression of Taman Dayak performing art and as healing for the one who believes in the power of the magic. In this sense the séance provides connectivity with a circle of individuals and a bonding in togetherness. (Interview and observation at a traditional healing ritual in Malapi, February 2011). See also Bernstein (1997).     </w:t>
      </w:r>
    </w:p>
  </w:endnote>
  <w:endnote w:id="453">
    <w:p w:rsidR="006C706C" w:rsidRPr="000C00BF" w:rsidRDefault="006C706C" w:rsidP="00B12A82">
      <w:pPr>
        <w:pStyle w:val="Heading2"/>
        <w:spacing w:before="0" w:after="0"/>
        <w:jc w:val="both"/>
        <w:rPr>
          <w:rFonts w:ascii="Times New Roman" w:hAnsi="Times New Roman"/>
          <w:b w:val="0"/>
          <w:i w:val="0"/>
          <w:color w:val="000000"/>
          <w:sz w:val="20"/>
          <w:szCs w:val="20"/>
        </w:rPr>
      </w:pPr>
      <w:r w:rsidRPr="000C00BF">
        <w:rPr>
          <w:rStyle w:val="EndnoteReference"/>
          <w:rFonts w:ascii="Times New Roman" w:hAnsi="Times New Roman"/>
          <w:b w:val="0"/>
          <w:i w:val="0"/>
          <w:color w:val="000000"/>
          <w:sz w:val="20"/>
          <w:szCs w:val="20"/>
        </w:rPr>
        <w:endnoteRef/>
      </w:r>
      <w:r w:rsidRPr="000C00BF">
        <w:rPr>
          <w:rFonts w:ascii="Times New Roman" w:hAnsi="Times New Roman"/>
          <w:b w:val="0"/>
          <w:i w:val="0"/>
          <w:color w:val="000000"/>
          <w:sz w:val="20"/>
          <w:szCs w:val="20"/>
        </w:rPr>
        <w:t xml:space="preserve"> Prohibition of inter-religious marriage under the 1974 Marriage Law meant that the couple could not be legally married. </w:t>
      </w:r>
      <w:r>
        <w:rPr>
          <w:rFonts w:ascii="Times New Roman" w:hAnsi="Times New Roman"/>
          <w:b w:val="0"/>
          <w:i w:val="0"/>
          <w:color w:val="000000"/>
          <w:sz w:val="20"/>
          <w:szCs w:val="20"/>
        </w:rPr>
        <w:t>Conversion of one of the partners was</w:t>
      </w:r>
      <w:r w:rsidRPr="000C00BF">
        <w:rPr>
          <w:rFonts w:ascii="Times New Roman" w:hAnsi="Times New Roman"/>
          <w:b w:val="0"/>
          <w:i w:val="0"/>
          <w:color w:val="000000"/>
          <w:sz w:val="20"/>
          <w:szCs w:val="20"/>
        </w:rPr>
        <w:t xml:space="preserve"> the only </w:t>
      </w:r>
      <w:r>
        <w:rPr>
          <w:rFonts w:ascii="Times New Roman" w:hAnsi="Times New Roman"/>
          <w:b w:val="0"/>
          <w:i w:val="0"/>
          <w:color w:val="000000"/>
          <w:sz w:val="20"/>
          <w:szCs w:val="20"/>
        </w:rPr>
        <w:t xml:space="preserve">legal </w:t>
      </w:r>
      <w:r w:rsidRPr="000C00BF">
        <w:rPr>
          <w:rFonts w:ascii="Times New Roman" w:hAnsi="Times New Roman"/>
          <w:b w:val="0"/>
          <w:i w:val="0"/>
          <w:color w:val="000000"/>
          <w:sz w:val="20"/>
          <w:szCs w:val="20"/>
        </w:rPr>
        <w:t>option, for their son to be legally their son and receive the appropriate documentation to be able to be admitted to school.</w:t>
      </w:r>
    </w:p>
  </w:endnote>
  <w:endnote w:id="454">
    <w:p w:rsidR="006C706C" w:rsidRPr="000C00BF" w:rsidRDefault="006C706C" w:rsidP="00B12A82">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community reality shows how flexible, </w:t>
      </w:r>
      <w:r w:rsidRPr="000C00BF">
        <w:rPr>
          <w:rStyle w:val="Emphasis"/>
          <w:rFonts w:ascii="Times New Roman" w:hAnsi="Times New Roman"/>
          <w:b w:val="0"/>
          <w:i w:val="0"/>
          <w:color w:val="000000"/>
          <w:lang w:val="en-AU"/>
        </w:rPr>
        <w:t>fluid</w:t>
      </w:r>
      <w:r w:rsidRPr="000C00BF">
        <w:rPr>
          <w:rFonts w:ascii="Times New Roman" w:hAnsi="Times New Roman"/>
          <w:b/>
          <w:color w:val="000000"/>
          <w:lang w:val="en-AU"/>
        </w:rPr>
        <w:t xml:space="preserve"> </w:t>
      </w:r>
      <w:r w:rsidRPr="000C00BF">
        <w:rPr>
          <w:rFonts w:ascii="Times New Roman" w:hAnsi="Times New Roman"/>
          <w:color w:val="000000"/>
          <w:lang w:val="en-AU"/>
        </w:rPr>
        <w:t>and endearing individuals in this community can be. In several interviews this man described how he was torn by government regulations to be only registrable under one faith. In his tenderness to the people nearby and immediate environment he was formally converted, as it was the most practical option. In his Islamic mind no need for specific food taboo existed. Whenever he heard the call to prayer at the mosque, he felt always urged to pray as he felt it was part of his identity. The greeting of peace was an extension of what he considered to be much needed among people. In this, the Dayak environment responded to him with an acceptance.  (Observation and interviews in Malapi, January 2011)</w:t>
      </w:r>
    </w:p>
  </w:endnote>
  <w:endnote w:id="455">
    <w:p w:rsidR="006C706C" w:rsidRPr="000C00BF" w:rsidRDefault="006C706C" w:rsidP="00B12723">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As seen in chapter five, a planned agro business in Kedamin Darat has stirred opposition in the village in which 10 percent of village land will be allocated for an agro business. As no further information was available from the development of the oil palm estate and the details of employment or income distribution was still up for negotiation no hard facts or opinion could be given in the survey. Scott noticed that </w:t>
      </w:r>
      <w:r w:rsidRPr="000C00BF">
        <w:rPr>
          <w:rFonts w:ascii="Times New Roman" w:hAnsi="Times New Roman"/>
          <w:color w:val="000000"/>
          <w:sz w:val="20"/>
          <w:szCs w:val="20"/>
          <w:lang w:bidi="ar-SA"/>
        </w:rPr>
        <w:t>resistance</w:t>
      </w:r>
      <w:r w:rsidRPr="000C00BF">
        <w:rPr>
          <w:rFonts w:ascii="Times New Roman" w:hAnsi="Times New Roman"/>
          <w:color w:val="000000"/>
          <w:sz w:val="20"/>
          <w:szCs w:val="20"/>
        </w:rPr>
        <w:t xml:space="preserve"> can take on different forms by</w:t>
      </w:r>
      <w:r w:rsidRPr="000C00BF">
        <w:rPr>
          <w:rFonts w:ascii="Times New Roman" w:hAnsi="Times New Roman"/>
          <w:color w:val="000000"/>
          <w:sz w:val="20"/>
          <w:szCs w:val="20"/>
          <w:lang w:bidi="ar-SA"/>
        </w:rPr>
        <w:t xml:space="preserve"> relatively powerless groups, such as foot dragging, dissimulation, false compliance and feigned ignorance among other forms of protest (1985: 29). These forms of resistance can be noticed in Kedamin Darat. </w:t>
      </w:r>
    </w:p>
  </w:endnote>
  <w:endnote w:id="456">
    <w:p w:rsidR="006C706C" w:rsidRPr="000C00BF" w:rsidRDefault="006C706C" w:rsidP="00557BDE">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participant in the survey indicated this by using the </w:t>
      </w:r>
      <w:r w:rsidRPr="000C00BF">
        <w:rPr>
          <w:rStyle w:val="st"/>
          <w:rFonts w:ascii="Times New Roman" w:hAnsi="Times New Roman"/>
          <w:color w:val="000000"/>
          <w:lang w:val="en-AU"/>
        </w:rPr>
        <w:t xml:space="preserve">psychometric </w:t>
      </w:r>
      <w:r w:rsidRPr="000C00BF">
        <w:rPr>
          <w:rFonts w:ascii="Times New Roman" w:hAnsi="Times New Roman"/>
          <w:color w:val="000000"/>
          <w:lang w:val="en-AU"/>
        </w:rPr>
        <w:t>Lickert rating scale ‘unspecified manner’ option.</w:t>
      </w:r>
    </w:p>
  </w:endnote>
  <w:endnote w:id="457">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it was socially difficult to share the </w:t>
      </w:r>
      <w:r w:rsidRPr="000C00BF">
        <w:rPr>
          <w:rFonts w:ascii="Times New Roman" w:hAnsi="Times New Roman"/>
          <w:i/>
          <w:color w:val="000000"/>
          <w:lang w:val="en-AU"/>
        </w:rPr>
        <w:t>adat</w:t>
      </w:r>
      <w:r w:rsidRPr="000C00BF">
        <w:rPr>
          <w:rFonts w:ascii="Times New Roman" w:hAnsi="Times New Roman"/>
          <w:color w:val="000000"/>
          <w:lang w:val="en-AU"/>
        </w:rPr>
        <w:t xml:space="preserve"> leader with the neighbouring village of Sayut, it was decided that Malapi ought to appoint its own </w:t>
      </w:r>
      <w:r w:rsidRPr="000C00BF">
        <w:rPr>
          <w:rFonts w:ascii="Times New Roman" w:hAnsi="Times New Roman"/>
          <w:i/>
          <w:color w:val="000000"/>
          <w:lang w:val="en-AU"/>
        </w:rPr>
        <w:t>temenggung</w:t>
      </w:r>
      <w:r w:rsidRPr="000C00BF">
        <w:rPr>
          <w:rFonts w:ascii="Times New Roman" w:hAnsi="Times New Roman"/>
          <w:color w:val="000000"/>
          <w:lang w:val="en-AU"/>
        </w:rPr>
        <w:t xml:space="preserve"> who was sworn in by the local district government official (</w:t>
      </w:r>
      <w:r w:rsidRPr="000C00BF">
        <w:rPr>
          <w:rFonts w:ascii="Times New Roman" w:hAnsi="Times New Roman"/>
          <w:i/>
          <w:color w:val="000000"/>
          <w:lang w:val="en-AU"/>
        </w:rPr>
        <w:t>camat</w:t>
      </w:r>
      <w:r w:rsidRPr="000C00BF">
        <w:rPr>
          <w:rFonts w:ascii="Times New Roman" w:hAnsi="Times New Roman"/>
          <w:color w:val="000000"/>
          <w:lang w:val="en-AU"/>
        </w:rPr>
        <w:t xml:space="preserve">). </w:t>
      </w:r>
    </w:p>
  </w:endnote>
  <w:endnote w:id="458">
    <w:p w:rsidR="006C706C" w:rsidRPr="000C00BF" w:rsidRDefault="006C706C" w:rsidP="00B12A82">
      <w:pPr>
        <w:tabs>
          <w:tab w:val="left" w:pos="3686"/>
        </w:tabs>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declining authority of the class system over the last hundred years was possibly initiated by the colonially funded and organised meeting at Tombang Anoi in 1894 (Braithwaite 2010: 5). The decline of cast acceptance continued in the struggle for independence between 1945 and 1949 when royalty became only symbolic in value in the new republic with no further legal claim of being higher than a commoner. The redrawing of Taman village boundaries in the wake of regional autonomy in 2007 emphasised the equality of all members in the village (Interviews with elders in Sauwe, December 2010).</w:t>
      </w:r>
    </w:p>
  </w:endnote>
  <w:endnote w:id="459">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Masalah warna darah”</w:t>
      </w:r>
      <w:r w:rsidRPr="000C00BF">
        <w:rPr>
          <w:rFonts w:ascii="Times New Roman" w:hAnsi="Times New Roman"/>
          <w:color w:val="000000"/>
          <w:lang w:val="en-AU"/>
        </w:rPr>
        <w:t>, or “the problem of different coloured blood” refers to the so-called “blue” or royal blood of the aristocracy (</w:t>
      </w:r>
      <w:r w:rsidRPr="000C00BF">
        <w:rPr>
          <w:rFonts w:ascii="Times New Roman" w:hAnsi="Times New Roman"/>
          <w:i/>
          <w:color w:val="000000"/>
          <w:lang w:val="en-AU"/>
        </w:rPr>
        <w:t>samagat</w:t>
      </w:r>
      <w:r w:rsidRPr="000C00BF">
        <w:rPr>
          <w:rFonts w:ascii="Times New Roman" w:hAnsi="Times New Roman"/>
          <w:color w:val="000000"/>
          <w:lang w:val="en-AU"/>
        </w:rPr>
        <w:t>)</w:t>
      </w:r>
      <w:r w:rsidRPr="000C00BF">
        <w:rPr>
          <w:rFonts w:ascii="Times New Roman" w:hAnsi="Times New Roman"/>
          <w:i/>
          <w:color w:val="000000"/>
          <w:lang w:val="en-AU"/>
        </w:rPr>
        <w:t>.</w:t>
      </w:r>
    </w:p>
  </w:endnote>
  <w:endnote w:id="460">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power of indigenous aristocracy began to erode locally during early colonial times. In the aftermath of independence the residual power of most noble families was eliminated by the late 1960s, even though access to power and resources lingered on beyond this period. See Cunningham (2004: 441). At the same time as their feudal rights declined, personal obligations, derived by the local aristocracy from serfdom, were complete extinguished. Some family names are historically tied to certain social strata, but actual social division by name has faded over the years. Currently only residual display exists in aristocratic </w:t>
      </w:r>
      <w:r w:rsidRPr="000C00BF">
        <w:rPr>
          <w:rFonts w:ascii="Times New Roman" w:hAnsi="Times New Roman"/>
          <w:i/>
          <w:color w:val="000000"/>
          <w:lang w:val="en-AU"/>
        </w:rPr>
        <w:t>samagat</w:t>
      </w:r>
      <w:r w:rsidRPr="000C00BF">
        <w:rPr>
          <w:rFonts w:ascii="Times New Roman" w:hAnsi="Times New Roman"/>
          <w:color w:val="000000"/>
          <w:lang w:val="en-AU"/>
        </w:rPr>
        <w:t xml:space="preserve"> ceremonial events and in estimations of acceptable ceremonial bride prices. The bride price is different for each social stratum if individual families prefer to uphold their tradition. (Interview with Henri in, Sauwe, January 2011)  </w:t>
      </w:r>
    </w:p>
  </w:endnote>
  <w:endnote w:id="461">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The highest layer in the former feudal Taman society was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stratum, from which the </w:t>
      </w:r>
      <w:r w:rsidRPr="000C00BF">
        <w:rPr>
          <w:rFonts w:ascii="Times New Roman" w:hAnsi="Times New Roman"/>
          <w:i/>
          <w:color w:val="000000"/>
          <w:sz w:val="20"/>
          <w:szCs w:val="20"/>
        </w:rPr>
        <w:t>temenggung</w:t>
      </w:r>
      <w:r w:rsidRPr="000C00BF">
        <w:rPr>
          <w:rFonts w:ascii="Times New Roman" w:hAnsi="Times New Roman"/>
          <w:color w:val="000000"/>
          <w:sz w:val="20"/>
          <w:szCs w:val="20"/>
        </w:rPr>
        <w:t xml:space="preserve"> and shaman were chosen. Historically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title could be granted by efforts of heroic deeds. Once granted the title would be inherited by the person’s offspring. Within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strata layer there were three sub-layers: </w:t>
      </w:r>
      <w:r w:rsidRPr="000C00BF">
        <w:rPr>
          <w:rFonts w:ascii="Times New Roman" w:hAnsi="Times New Roman"/>
          <w:i/>
          <w:color w:val="000000"/>
          <w:sz w:val="20"/>
          <w:szCs w:val="20"/>
        </w:rPr>
        <w:t>samagat raa</w:t>
      </w:r>
      <w:r w:rsidRPr="000C00BF">
        <w:rPr>
          <w:rFonts w:ascii="Times New Roman" w:hAnsi="Times New Roman"/>
          <w:color w:val="000000"/>
          <w:sz w:val="20"/>
          <w:szCs w:val="20"/>
        </w:rPr>
        <w:t xml:space="preserve"> or</w:t>
      </w:r>
      <w:r w:rsidRPr="000C00BF">
        <w:rPr>
          <w:rFonts w:ascii="Times New Roman" w:hAnsi="Times New Roman"/>
          <w:i/>
          <w:color w:val="000000"/>
          <w:sz w:val="20"/>
          <w:szCs w:val="20"/>
        </w:rPr>
        <w:t xml:space="preserve"> samagat tutu</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samagat sejati</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samagat biasa</w:t>
      </w:r>
      <w:r w:rsidRPr="000C00BF">
        <w:rPr>
          <w:rFonts w:ascii="Times New Roman" w:hAnsi="Times New Roman"/>
          <w:color w:val="000000"/>
          <w:sz w:val="20"/>
          <w:szCs w:val="20"/>
        </w:rPr>
        <w:t xml:space="preserve">) and </w:t>
      </w:r>
      <w:r w:rsidRPr="000C00BF">
        <w:rPr>
          <w:rFonts w:ascii="Times New Roman" w:hAnsi="Times New Roman"/>
          <w:i/>
          <w:color w:val="000000"/>
          <w:sz w:val="20"/>
          <w:szCs w:val="20"/>
        </w:rPr>
        <w:t>samagat niik soo (samagat yang tidak sejati).</w:t>
      </w:r>
      <w:r w:rsidRPr="000C00BF">
        <w:rPr>
          <w:rFonts w:ascii="Times New Roman" w:hAnsi="Times New Roman"/>
          <w:color w:val="000000"/>
          <w:sz w:val="20"/>
          <w:szCs w:val="20"/>
        </w:rPr>
        <w:t xml:space="preserve"> The sub-strata were mainly defined in reference to the capacity for bride price payment that enabled a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to marry up in strata. In addition to weddings other social regulations between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strata and other Taman strata existed. The second social stratification was the stratum of the minor nobility of </w:t>
      </w:r>
      <w:r w:rsidRPr="000C00BF">
        <w:rPr>
          <w:rFonts w:ascii="Times New Roman" w:hAnsi="Times New Roman"/>
          <w:i/>
          <w:color w:val="000000"/>
          <w:sz w:val="20"/>
          <w:szCs w:val="20"/>
        </w:rPr>
        <w:t>pabiring</w:t>
      </w:r>
      <w:r w:rsidRPr="000C00BF">
        <w:rPr>
          <w:rFonts w:ascii="Times New Roman" w:hAnsi="Times New Roman"/>
          <w:color w:val="000000"/>
          <w:sz w:val="20"/>
          <w:szCs w:val="20"/>
        </w:rPr>
        <w:t xml:space="preserve">. They were socially above the commoners and as with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stratum there were social regulations to manage affairs between them and the wider community. In this stratum several sub-strata existed: </w:t>
      </w:r>
      <w:r w:rsidRPr="000C00BF">
        <w:rPr>
          <w:rFonts w:ascii="Times New Roman" w:hAnsi="Times New Roman"/>
          <w:i/>
          <w:color w:val="000000"/>
          <w:sz w:val="20"/>
          <w:szCs w:val="20"/>
        </w:rPr>
        <w:t>pabiring bala’ samagat</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pabiring keturunan samagat</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pabering sejati</w:t>
      </w:r>
      <w:r w:rsidRPr="000C00BF">
        <w:rPr>
          <w:rFonts w:ascii="Times New Roman" w:hAnsi="Times New Roman"/>
          <w:color w:val="000000"/>
          <w:sz w:val="20"/>
          <w:szCs w:val="20"/>
        </w:rPr>
        <w:t xml:space="preserve"> and a later introduced </w:t>
      </w:r>
      <w:r w:rsidRPr="000C00BF">
        <w:rPr>
          <w:rFonts w:ascii="Times New Roman" w:hAnsi="Times New Roman"/>
          <w:i/>
          <w:color w:val="000000"/>
          <w:sz w:val="20"/>
          <w:szCs w:val="20"/>
        </w:rPr>
        <w:t xml:space="preserve">pabiring biasa. </w:t>
      </w:r>
      <w:r w:rsidRPr="000C00BF">
        <w:rPr>
          <w:rFonts w:ascii="Times New Roman" w:hAnsi="Times New Roman"/>
          <w:color w:val="000000"/>
          <w:sz w:val="20"/>
          <w:szCs w:val="20"/>
        </w:rPr>
        <w:t xml:space="preserve">This sub-stratum was reflected across strata marriages in the Taman community. The lowest social strata of the Taman Dayak are the </w:t>
      </w:r>
      <w:r w:rsidRPr="000C00BF">
        <w:rPr>
          <w:rFonts w:ascii="Times New Roman" w:hAnsi="Times New Roman"/>
          <w:i/>
          <w:color w:val="000000"/>
          <w:sz w:val="20"/>
          <w:szCs w:val="20"/>
        </w:rPr>
        <w:t>banua</w:t>
      </w:r>
      <w:r w:rsidRPr="000C00BF">
        <w:rPr>
          <w:rFonts w:ascii="Times New Roman" w:hAnsi="Times New Roman"/>
          <w:color w:val="000000"/>
          <w:sz w:val="20"/>
          <w:szCs w:val="20"/>
        </w:rPr>
        <w:t xml:space="preserve"> or commoners who were under the obligation to perform some tasks for members of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stratum. In the longhouse, names were connected to the social ranking. Below the sub-layer of commoners were the </w:t>
      </w:r>
      <w:r w:rsidRPr="000C00BF">
        <w:rPr>
          <w:rFonts w:ascii="Times New Roman" w:hAnsi="Times New Roman"/>
          <w:i/>
          <w:color w:val="000000"/>
          <w:sz w:val="20"/>
          <w:szCs w:val="20"/>
        </w:rPr>
        <w:t>ulun</w:t>
      </w:r>
      <w:r w:rsidRPr="000C00BF">
        <w:rPr>
          <w:rFonts w:ascii="Times New Roman" w:hAnsi="Times New Roman"/>
          <w:color w:val="000000"/>
          <w:sz w:val="20"/>
          <w:szCs w:val="20"/>
        </w:rPr>
        <w:t xml:space="preserve"> who were subdivided in </w:t>
      </w:r>
      <w:r w:rsidRPr="000C00BF">
        <w:rPr>
          <w:rFonts w:ascii="Times New Roman" w:hAnsi="Times New Roman"/>
          <w:i/>
          <w:color w:val="000000"/>
          <w:sz w:val="20"/>
          <w:szCs w:val="20"/>
        </w:rPr>
        <w:t>ulun maam</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ulun baik</w:t>
      </w:r>
      <w:r w:rsidRPr="000C00BF">
        <w:rPr>
          <w:rFonts w:ascii="Times New Roman" w:hAnsi="Times New Roman"/>
          <w:color w:val="000000"/>
          <w:sz w:val="20"/>
          <w:szCs w:val="20"/>
        </w:rPr>
        <w:t xml:space="preserve">) or good </w:t>
      </w:r>
      <w:r w:rsidRPr="000C00BF">
        <w:rPr>
          <w:rFonts w:ascii="Times New Roman" w:hAnsi="Times New Roman"/>
          <w:i/>
          <w:color w:val="000000"/>
          <w:sz w:val="20"/>
          <w:szCs w:val="20"/>
        </w:rPr>
        <w:t>ulun</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ulun biasa</w:t>
      </w:r>
      <w:r w:rsidRPr="000C00BF">
        <w:rPr>
          <w:rFonts w:ascii="Times New Roman" w:hAnsi="Times New Roman"/>
          <w:color w:val="000000"/>
          <w:sz w:val="20"/>
          <w:szCs w:val="20"/>
        </w:rPr>
        <w:t xml:space="preserve"> as in standard </w:t>
      </w:r>
      <w:r w:rsidRPr="000C00BF">
        <w:rPr>
          <w:rFonts w:ascii="Times New Roman" w:hAnsi="Times New Roman"/>
          <w:i/>
          <w:color w:val="000000"/>
          <w:sz w:val="20"/>
          <w:szCs w:val="20"/>
        </w:rPr>
        <w:t>ulun</w:t>
      </w:r>
      <w:r w:rsidRPr="000C00BF">
        <w:rPr>
          <w:rFonts w:ascii="Times New Roman" w:hAnsi="Times New Roman"/>
          <w:color w:val="000000"/>
          <w:sz w:val="20"/>
          <w:szCs w:val="20"/>
        </w:rPr>
        <w:t xml:space="preserve"> and </w:t>
      </w:r>
      <w:r w:rsidRPr="000C00BF">
        <w:rPr>
          <w:rFonts w:ascii="Times New Roman" w:hAnsi="Times New Roman"/>
          <w:i/>
          <w:color w:val="000000"/>
          <w:sz w:val="20"/>
          <w:szCs w:val="20"/>
        </w:rPr>
        <w:t>ulun reet-reet</w:t>
      </w:r>
      <w:r w:rsidRPr="000C00BF">
        <w:rPr>
          <w:rFonts w:ascii="Times New Roman" w:hAnsi="Times New Roman"/>
          <w:color w:val="000000"/>
          <w:sz w:val="20"/>
          <w:szCs w:val="20"/>
        </w:rPr>
        <w:t xml:space="preserve"> as the lowest in this stratum. These sub-levels were invoked whenever disrespectful behaviour, debt or other social misdemeanours towards other social strata became known. In addition to the stratified layers mentioned above, also a non-stratified stratum existed outside the formal structure: the </w:t>
      </w:r>
      <w:r w:rsidRPr="000C00BF">
        <w:rPr>
          <w:rFonts w:ascii="Times New Roman" w:hAnsi="Times New Roman"/>
          <w:i/>
          <w:color w:val="000000"/>
          <w:sz w:val="20"/>
          <w:szCs w:val="20"/>
        </w:rPr>
        <w:t>pangkam</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budak belian, hamba saja</w:t>
      </w:r>
      <w:r w:rsidRPr="000C00BF">
        <w:rPr>
          <w:rFonts w:ascii="Times New Roman" w:hAnsi="Times New Roman"/>
          <w:color w:val="000000"/>
          <w:sz w:val="20"/>
          <w:szCs w:val="20"/>
        </w:rPr>
        <w:t xml:space="preserve">). This was comprised of additions to the Taman cultural group, who had been obtained by slave raiding on other tribes, or purchased in trading places. As it was perceived advantageous to marry within the highest class a concentration of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pabiring</w:t>
      </w:r>
      <w:r w:rsidRPr="000C00BF">
        <w:rPr>
          <w:rFonts w:ascii="Times New Roman" w:hAnsi="Times New Roman"/>
          <w:color w:val="000000"/>
          <w:sz w:val="20"/>
          <w:szCs w:val="20"/>
        </w:rPr>
        <w:t xml:space="preserve"> or </w:t>
      </w:r>
      <w:r w:rsidRPr="000C00BF">
        <w:rPr>
          <w:rFonts w:ascii="Times New Roman" w:hAnsi="Times New Roman"/>
          <w:i/>
          <w:color w:val="000000"/>
          <w:sz w:val="20"/>
          <w:szCs w:val="20"/>
        </w:rPr>
        <w:t>banua</w:t>
      </w:r>
      <w:r w:rsidRPr="000C00BF">
        <w:rPr>
          <w:rFonts w:ascii="Times New Roman" w:hAnsi="Times New Roman"/>
          <w:color w:val="000000"/>
          <w:sz w:val="20"/>
          <w:szCs w:val="20"/>
        </w:rPr>
        <w:t xml:space="preserve"> would be in a particular longhouse. Currently this élite system has faded and among the current young generation little attention is given to the former class system. In conversation on the class systems the </w:t>
      </w:r>
      <w:r w:rsidRPr="000C00BF">
        <w:rPr>
          <w:rFonts w:ascii="Times New Roman" w:hAnsi="Times New Roman"/>
          <w:i/>
          <w:color w:val="000000"/>
          <w:sz w:val="20"/>
          <w:szCs w:val="20"/>
        </w:rPr>
        <w:t>samagat</w:t>
      </w:r>
      <w:r w:rsidRPr="000C00BF">
        <w:rPr>
          <w:rFonts w:ascii="Times New Roman" w:hAnsi="Times New Roman"/>
          <w:color w:val="000000"/>
          <w:sz w:val="20"/>
          <w:szCs w:val="20"/>
        </w:rPr>
        <w:t xml:space="preserve"> and </w:t>
      </w:r>
      <w:r w:rsidRPr="000C00BF">
        <w:rPr>
          <w:rFonts w:ascii="Times New Roman" w:hAnsi="Times New Roman"/>
          <w:i/>
          <w:color w:val="000000"/>
          <w:sz w:val="20"/>
          <w:szCs w:val="20"/>
        </w:rPr>
        <w:t xml:space="preserve">pabiring </w:t>
      </w:r>
      <w:r w:rsidRPr="000C00BF">
        <w:rPr>
          <w:rFonts w:ascii="Times New Roman" w:hAnsi="Times New Roman"/>
          <w:color w:val="000000"/>
          <w:sz w:val="20"/>
          <w:szCs w:val="20"/>
        </w:rPr>
        <w:t xml:space="preserve">classes were often mentioned. Seldom were the </w:t>
      </w:r>
      <w:r w:rsidRPr="000C00BF">
        <w:rPr>
          <w:rFonts w:ascii="Times New Roman" w:hAnsi="Times New Roman"/>
          <w:i/>
          <w:color w:val="000000"/>
          <w:sz w:val="20"/>
          <w:szCs w:val="20"/>
        </w:rPr>
        <w:t>banua</w:t>
      </w:r>
      <w:r w:rsidRPr="000C00BF">
        <w:rPr>
          <w:rFonts w:ascii="Times New Roman" w:hAnsi="Times New Roman"/>
          <w:color w:val="000000"/>
          <w:sz w:val="20"/>
          <w:szCs w:val="20"/>
        </w:rPr>
        <w:t xml:space="preserve"> mentioned, and the </w:t>
      </w:r>
      <w:r w:rsidRPr="000C00BF">
        <w:rPr>
          <w:rFonts w:ascii="Times New Roman" w:hAnsi="Times New Roman"/>
          <w:i/>
          <w:color w:val="000000"/>
          <w:sz w:val="20"/>
          <w:szCs w:val="20"/>
        </w:rPr>
        <w:t>ulun</w:t>
      </w:r>
      <w:r w:rsidRPr="000C00BF">
        <w:rPr>
          <w:rFonts w:ascii="Times New Roman" w:hAnsi="Times New Roman"/>
          <w:color w:val="000000"/>
          <w:sz w:val="20"/>
          <w:szCs w:val="20"/>
        </w:rPr>
        <w:t xml:space="preserve"> or </w:t>
      </w:r>
      <w:r w:rsidRPr="000C00BF">
        <w:rPr>
          <w:rFonts w:ascii="Times New Roman" w:hAnsi="Times New Roman"/>
          <w:i/>
          <w:color w:val="000000"/>
          <w:sz w:val="20"/>
          <w:szCs w:val="20"/>
        </w:rPr>
        <w:t>pangkam</w:t>
      </w:r>
      <w:r w:rsidRPr="000C00BF">
        <w:rPr>
          <w:rFonts w:ascii="Times New Roman" w:hAnsi="Times New Roman"/>
          <w:color w:val="000000"/>
          <w:sz w:val="20"/>
          <w:szCs w:val="20"/>
        </w:rPr>
        <w:t xml:space="preserve"> class was never spoken of at all. (This section is based on  a series of interviews with H.M. Baroamas Jabang Balunas, a retired Taman  identity who served in positions of high political office in the early years of independence, conducted in Pontianak from January to March 2011) </w:t>
      </w:r>
    </w:p>
  </w:endnote>
  <w:endnote w:id="462">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Previously the Taman slave</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stratum known as </w:t>
      </w:r>
      <w:r w:rsidRPr="000C00BF">
        <w:rPr>
          <w:rFonts w:ascii="Times New Roman" w:hAnsi="Times New Roman"/>
          <w:i/>
          <w:color w:val="000000"/>
          <w:lang w:val="en-AU"/>
        </w:rPr>
        <w:t>pangkam</w:t>
      </w:r>
      <w:r w:rsidRPr="000C00BF">
        <w:rPr>
          <w:rFonts w:ascii="Times New Roman" w:hAnsi="Times New Roman"/>
          <w:color w:val="000000"/>
          <w:lang w:val="en-AU"/>
        </w:rPr>
        <w:t xml:space="preserve"> was part of the cultural construct and were subject to be sacrificed in large feasts. In the tribal meeting at Tumbang Anoi village in Central Kalimantan in 1894, a peace agreement was reached in which slavery and human sacrifices were </w:t>
      </w:r>
      <w:r>
        <w:rPr>
          <w:rFonts w:ascii="Times New Roman" w:hAnsi="Times New Roman"/>
          <w:color w:val="000000"/>
          <w:lang w:val="en-AU"/>
        </w:rPr>
        <w:t>banned. (Interviews with Thambun</w:t>
      </w:r>
      <w:r w:rsidRPr="000C00BF">
        <w:rPr>
          <w:rFonts w:ascii="Times New Roman" w:hAnsi="Times New Roman"/>
          <w:color w:val="000000"/>
          <w:lang w:val="en-AU"/>
        </w:rPr>
        <w:t xml:space="preserve"> Anyang in Pontia</w:t>
      </w:r>
      <w:r>
        <w:rPr>
          <w:rFonts w:ascii="Times New Roman" w:hAnsi="Times New Roman"/>
          <w:color w:val="000000"/>
          <w:lang w:val="en-AU"/>
        </w:rPr>
        <w:t>nak from January to March 2011)</w:t>
      </w:r>
    </w:p>
  </w:endnote>
  <w:endnote w:id="463">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is common land and private use of land such as shifting cultivation fields. Cleared land in front of and behind the longhouse has significant value and can be exchanged or traded among members of the Taman community. It is understood that no certificates of land are offered in the village. At the most a letter from the village chief can be provided, indicating that a piece of land has changed right of use from A to B.   </w:t>
      </w:r>
    </w:p>
  </w:endnote>
  <w:endnote w:id="464">
    <w:p w:rsidR="006C706C" w:rsidRPr="000C00BF" w:rsidRDefault="006C706C" w:rsidP="00B12A82">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traditional or </w:t>
      </w:r>
      <w:r w:rsidRPr="000C00BF">
        <w:rPr>
          <w:rFonts w:ascii="Times New Roman" w:hAnsi="Times New Roman"/>
          <w:i/>
          <w:color w:val="000000"/>
          <w:sz w:val="20"/>
          <w:szCs w:val="20"/>
        </w:rPr>
        <w:t xml:space="preserve">adat </w:t>
      </w:r>
      <w:r w:rsidRPr="000C00BF">
        <w:rPr>
          <w:rFonts w:ascii="Times New Roman" w:hAnsi="Times New Roman"/>
          <w:color w:val="000000"/>
          <w:sz w:val="20"/>
          <w:szCs w:val="20"/>
        </w:rPr>
        <w:t xml:space="preserve">terms, the Taman clans are divided into three geographical sub-groups. For the Dayak Taman or </w:t>
      </w:r>
      <w:r w:rsidRPr="000C00BF">
        <w:rPr>
          <w:rFonts w:ascii="Times New Roman" w:hAnsi="Times New Roman"/>
          <w:i/>
          <w:color w:val="000000"/>
          <w:sz w:val="20"/>
          <w:szCs w:val="20"/>
        </w:rPr>
        <w:t xml:space="preserve">Banuaka’ </w:t>
      </w:r>
      <w:r w:rsidRPr="000C00BF">
        <w:rPr>
          <w:rFonts w:ascii="Times New Roman" w:hAnsi="Times New Roman"/>
          <w:color w:val="000000"/>
          <w:sz w:val="20"/>
          <w:szCs w:val="20"/>
        </w:rPr>
        <w:t>the immediate prime Taman Kapuas region is defined according to several nearby watersheds.  Firstly, in the watershed of the Kapuas and tributaries of the river Kedamin, Paragi, Palo, Saus and Sayu in the sub-district of South Putussibau and Hulu Kapuas</w:t>
      </w:r>
      <w:r>
        <w:rPr>
          <w:rFonts w:ascii="Times New Roman" w:hAnsi="Times New Roman" w:hint="eastAsia"/>
          <w:color w:val="000000"/>
          <w:sz w:val="20"/>
          <w:szCs w:val="20"/>
          <w:lang w:eastAsia="ja-JP"/>
        </w:rPr>
        <w:t>.</w:t>
      </w:r>
      <w:r w:rsidRPr="000C00BF">
        <w:rPr>
          <w:rFonts w:ascii="Times New Roman" w:hAnsi="Times New Roman"/>
          <w:color w:val="000000"/>
          <w:sz w:val="20"/>
          <w:szCs w:val="20"/>
        </w:rPr>
        <w:t>. Secondly, in the watershed of the Mandalam and tr</w:t>
      </w:r>
      <w:r>
        <w:rPr>
          <w:rFonts w:ascii="Times New Roman" w:hAnsi="Times New Roman"/>
          <w:color w:val="000000"/>
          <w:sz w:val="20"/>
          <w:szCs w:val="20"/>
        </w:rPr>
        <w:t>ibutaries of the Anak Mandalam</w:t>
      </w:r>
      <w:r>
        <w:rPr>
          <w:rFonts w:ascii="Times New Roman" w:hAnsi="Times New Roman" w:hint="eastAsia"/>
          <w:color w:val="000000"/>
          <w:sz w:val="20"/>
          <w:szCs w:val="20"/>
          <w:lang w:eastAsia="ja-JP"/>
        </w:rPr>
        <w:t xml:space="preserve">, </w:t>
      </w:r>
      <w:r w:rsidRPr="000C00BF">
        <w:rPr>
          <w:rFonts w:ascii="Times New Roman" w:hAnsi="Times New Roman"/>
          <w:color w:val="000000"/>
          <w:sz w:val="20"/>
          <w:szCs w:val="20"/>
        </w:rPr>
        <w:t xml:space="preserve">Samus and Lake Sadong in the sub-district of North Putussibau. The third region is the watershed area of the Sibau River and its tributaries; river Taman Tapa, Kapuas, Jolo, Sepandan, Mapuri, Potan Long Gurung in the sub-district of North Putussibau. (Thambun Anyang 1996).  </w:t>
      </w:r>
    </w:p>
  </w:endnote>
  <w:endnote w:id="465">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Custom is described as </w:t>
      </w:r>
      <w:r w:rsidRPr="000C00BF">
        <w:rPr>
          <w:rFonts w:ascii="Times New Roman" w:hAnsi="Times New Roman"/>
          <w:i/>
          <w:color w:val="000000"/>
          <w:lang w:val="en-AU"/>
        </w:rPr>
        <w:t>adat</w:t>
      </w:r>
      <w:r w:rsidRPr="000C00BF">
        <w:rPr>
          <w:rFonts w:ascii="Times New Roman" w:hAnsi="Times New Roman"/>
          <w:color w:val="000000"/>
          <w:lang w:val="en-AU"/>
        </w:rPr>
        <w:t xml:space="preserve"> in the Indonesian language, it has been raised by Dayak elders that large parts of  their customs has been </w:t>
      </w:r>
      <w:r w:rsidRPr="000C00BF">
        <w:rPr>
          <w:rFonts w:ascii="Times New Roman" w:hAnsi="Times New Roman"/>
          <w:i/>
          <w:color w:val="000000"/>
          <w:lang w:val="en-AU"/>
        </w:rPr>
        <w:t>diadatkan</w:t>
      </w:r>
      <w:r w:rsidRPr="000C00BF">
        <w:rPr>
          <w:rFonts w:ascii="Times New Roman" w:hAnsi="Times New Roman"/>
          <w:color w:val="000000"/>
          <w:lang w:val="en-AU"/>
        </w:rPr>
        <w:t xml:space="preserve"> to fit the concept of </w:t>
      </w:r>
      <w:r w:rsidRPr="000C00BF">
        <w:rPr>
          <w:rFonts w:ascii="Times New Roman" w:hAnsi="Times New Roman"/>
          <w:i/>
          <w:color w:val="000000"/>
          <w:lang w:val="en-AU"/>
        </w:rPr>
        <w:t>adat</w:t>
      </w:r>
      <w:r w:rsidRPr="000C00BF">
        <w:rPr>
          <w:rFonts w:ascii="Times New Roman" w:hAnsi="Times New Roman"/>
          <w:color w:val="000000"/>
          <w:lang w:val="en-AU"/>
        </w:rPr>
        <w:t xml:space="preserve"> in a etic preferred uniformity of observations. See </w:t>
      </w:r>
      <w:r w:rsidRPr="000C00BF">
        <w:rPr>
          <w:rFonts w:ascii="Times New Roman" w:hAnsi="Times New Roman"/>
          <w:color w:val="000000"/>
          <w:lang w:val="en-AU" w:eastAsia="id-ID"/>
        </w:rPr>
        <w:t>Perez, P. (2010).</w:t>
      </w:r>
      <w:r w:rsidRPr="000C00BF">
        <w:rPr>
          <w:rFonts w:ascii="Times New Roman" w:hAnsi="Times New Roman"/>
          <w:color w:val="000000"/>
          <w:lang w:val="en-AU"/>
        </w:rPr>
        <w:t xml:space="preserve"> The first written sketches of Dayak customary law were drawn up as early as 1959 in the longhouse of Malapi Pabiring. These sketches were later refined in a meeting at Malapi Patamuan in 1996. The law was further refined in the </w:t>
      </w:r>
      <w:r w:rsidRPr="000C00BF">
        <w:rPr>
          <w:rFonts w:ascii="Times New Roman" w:hAnsi="Times New Roman"/>
          <w:i/>
          <w:color w:val="000000"/>
          <w:lang w:val="en-AU"/>
        </w:rPr>
        <w:t>Buku Adat Istiadat dan Hukum Adat Daya’ Taman</w:t>
      </w:r>
      <w:r w:rsidRPr="000C00BF">
        <w:rPr>
          <w:rFonts w:ascii="Times New Roman" w:hAnsi="Times New Roman"/>
          <w:color w:val="000000"/>
          <w:lang w:val="en-AU"/>
        </w:rPr>
        <w:t xml:space="preserve"> that resulted from the general meeting called by Taman leaders on 21-23 November 2008, and held at Deo Soli in Malapi village. In this Taman council meeting several rulings and implications of </w:t>
      </w:r>
      <w:r w:rsidRPr="000C00BF">
        <w:rPr>
          <w:rFonts w:ascii="Times New Roman" w:hAnsi="Times New Roman"/>
          <w:i/>
          <w:color w:val="000000"/>
          <w:lang w:val="en-AU"/>
        </w:rPr>
        <w:t xml:space="preserve">adat </w:t>
      </w:r>
      <w:r w:rsidRPr="000C00BF">
        <w:rPr>
          <w:rFonts w:ascii="Times New Roman" w:hAnsi="Times New Roman"/>
          <w:color w:val="000000"/>
          <w:lang w:val="en-AU"/>
        </w:rPr>
        <w:t>were listed</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.The term </w:t>
      </w:r>
      <w:r w:rsidRPr="000C00BF">
        <w:rPr>
          <w:rFonts w:ascii="Times New Roman" w:hAnsi="Times New Roman"/>
          <w:i/>
          <w:color w:val="000000"/>
          <w:lang w:val="en-AU"/>
        </w:rPr>
        <w:t xml:space="preserve">mantuari </w:t>
      </w:r>
      <w:r w:rsidRPr="000C00BF">
        <w:rPr>
          <w:rFonts w:ascii="Times New Roman" w:hAnsi="Times New Roman"/>
          <w:color w:val="000000"/>
          <w:lang w:val="en-AU"/>
        </w:rPr>
        <w:t xml:space="preserve">in the Taman language is used among Taman Dayak to describe their custom. In this manner differentiation can be observed between </w:t>
      </w:r>
      <w:r w:rsidRPr="000C00BF">
        <w:rPr>
          <w:rFonts w:ascii="Times New Roman" w:hAnsi="Times New Roman"/>
          <w:i/>
          <w:color w:val="000000"/>
          <w:lang w:val="en-AU"/>
        </w:rPr>
        <w:t>manturai Malayu</w:t>
      </w:r>
      <w:r w:rsidRPr="000C00BF">
        <w:rPr>
          <w:rFonts w:ascii="Times New Roman" w:hAnsi="Times New Roman"/>
          <w:color w:val="000000"/>
          <w:lang w:val="en-AU"/>
        </w:rPr>
        <w:t xml:space="preserve">, </w:t>
      </w:r>
      <w:r w:rsidRPr="000C00BF">
        <w:rPr>
          <w:rFonts w:ascii="Times New Roman" w:hAnsi="Times New Roman"/>
          <w:i/>
          <w:color w:val="000000"/>
          <w:lang w:val="en-AU"/>
        </w:rPr>
        <w:t>manturai Batak</w:t>
      </w:r>
      <w:r w:rsidRPr="000C00BF">
        <w:rPr>
          <w:rFonts w:ascii="Times New Roman" w:hAnsi="Times New Roman"/>
          <w:color w:val="000000"/>
          <w:lang w:val="en-AU"/>
        </w:rPr>
        <w:t xml:space="preserve"> and </w:t>
      </w:r>
      <w:r w:rsidRPr="000C00BF">
        <w:rPr>
          <w:rFonts w:ascii="Times New Roman" w:hAnsi="Times New Roman"/>
          <w:i/>
          <w:color w:val="000000"/>
          <w:lang w:val="en-AU"/>
        </w:rPr>
        <w:t>mantuari Taman</w:t>
      </w:r>
      <w:r w:rsidRPr="000C00BF">
        <w:rPr>
          <w:rFonts w:ascii="Times New Roman" w:hAnsi="Times New Roman"/>
          <w:color w:val="000000"/>
          <w:lang w:val="en-AU"/>
        </w:rPr>
        <w:t xml:space="preserve">. (Interview with Anton in Malapi December 2010).   </w:t>
      </w:r>
    </w:p>
  </w:endnote>
  <w:endnote w:id="466">
    <w:p w:rsidR="006C706C" w:rsidRPr="000C00BF" w:rsidRDefault="006C706C" w:rsidP="00B12A82">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example, of the reliability of the system of justice is the recent investigation of a former Constitutional Court Chief, Justice Akil Mochtar. He was arrested on suspicion of accepting bribes to fix the results of two local elections. A preliminary investigation has discovered that the high profile chief justice had more than $16 million in assets, including 33 cars and 31 motorcycles. See Karmini (2014).</w:t>
      </w:r>
    </w:p>
  </w:endnote>
  <w:endnote w:id="467">
    <w:p w:rsidR="006C706C" w:rsidRPr="000C00BF" w:rsidRDefault="006C706C" w:rsidP="00B12A82">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This is also because most of the police and government officials are Malays. Even in cases of murder or accidental death most people settle outside the government legal system due to the fees and other charges which becomes a spiralling rent seeking exercise by government-appointed officials. See Aspinall (2010: 188). The strength of community governance is apparent in the examples of</w:t>
      </w:r>
      <w:r w:rsidRPr="000C00BF">
        <w:rPr>
          <w:rFonts w:ascii="Times New Roman" w:hAnsi="Times New Roman"/>
          <w:i/>
          <w:color w:val="000000"/>
          <w:sz w:val="20"/>
          <w:szCs w:val="20"/>
        </w:rPr>
        <w:t xml:space="preserve"> adat </w:t>
      </w:r>
      <w:r w:rsidRPr="000C00BF">
        <w:rPr>
          <w:rFonts w:ascii="Times New Roman" w:hAnsi="Times New Roman"/>
          <w:color w:val="000000"/>
          <w:sz w:val="20"/>
          <w:szCs w:val="20"/>
        </w:rPr>
        <w:t>dispute resolutions provided in this thesis. One was an inter-clan and inter-longhouse dispute over a land transfer. The second was between two young adults brawling one evening that ended with one of them suffering bodily harm requiring a hospital visit. Another case involved a young man who was alleged to have caused a fatal accident on a motorbike. See the appendix for details.</w:t>
      </w:r>
    </w:p>
  </w:endnote>
  <w:endnote w:id="468">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principal research in Kedamin Darat was carried out between April and September 2010 and in the Taman Malapi village from October to March 2011. The location of Kedamin Darat is Latitude +0</w:t>
      </w:r>
      <w:r w:rsidRPr="000C00BF">
        <w:rPr>
          <w:rFonts w:ascii="Cambria Math" w:hAnsi="Cambria Math" w:cs="Cambria Math"/>
          <w:color w:val="000000"/>
          <w:lang w:val="en-AU"/>
        </w:rPr>
        <w:t>⁰</w:t>
      </w:r>
      <w:r w:rsidRPr="000C00BF">
        <w:rPr>
          <w:rFonts w:ascii="Times New Roman" w:hAnsi="Times New Roman"/>
          <w:color w:val="000000"/>
          <w:lang w:val="en-AU"/>
        </w:rPr>
        <w:t>49’27.13” N, Longitude +112</w:t>
      </w:r>
      <w:r w:rsidRPr="000C00BF">
        <w:rPr>
          <w:rFonts w:ascii="Cambria Math" w:hAnsi="Cambria Math" w:cs="Cambria Math"/>
          <w:color w:val="000000"/>
          <w:lang w:val="en-AU"/>
        </w:rPr>
        <w:t>⁰</w:t>
      </w:r>
      <w:r w:rsidRPr="000C00BF">
        <w:rPr>
          <w:rFonts w:ascii="Times New Roman" w:hAnsi="Times New Roman"/>
          <w:color w:val="000000"/>
          <w:lang w:val="en-AU"/>
        </w:rPr>
        <w:t>55’42.43”.</w:t>
      </w:r>
    </w:p>
  </w:endnote>
  <w:endnote w:id="469">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Kantu’ community in Kapuas Hulu district is estimated to be 16.000 members, spread out over seven sub-districts; Mandai, Kedamin, Embaloh Hilir, Penemur, Seberung, Semitau, Silat Hilir and Empanang. In the Kedamin sub-district, there are three Kantu’ villages; Sungai Uluk, Jaras and Kedamin Darat. As a result of a joint meeting in Kapuas Hulu District, Kantu’ village elders planned the three day </w:t>
      </w:r>
      <w:r w:rsidRPr="000C00BF">
        <w:rPr>
          <w:rFonts w:ascii="Times New Roman" w:hAnsi="Times New Roman"/>
          <w:i/>
          <w:color w:val="000000"/>
          <w:lang w:val="en-AU"/>
        </w:rPr>
        <w:t>Gawai</w:t>
      </w:r>
      <w:r w:rsidRPr="000C00BF">
        <w:rPr>
          <w:rFonts w:ascii="Times New Roman" w:hAnsi="Times New Roman"/>
          <w:color w:val="000000"/>
          <w:lang w:val="en-AU"/>
        </w:rPr>
        <w:t xml:space="preserve"> celebration for 2010. The outcome of the meeting created a fortnight long </w:t>
      </w:r>
      <w:r w:rsidRPr="000C00BF">
        <w:rPr>
          <w:rFonts w:ascii="Times New Roman" w:hAnsi="Times New Roman"/>
          <w:i/>
          <w:color w:val="000000"/>
          <w:lang w:val="en-AU"/>
        </w:rPr>
        <w:t xml:space="preserve">Gawai </w:t>
      </w:r>
      <w:r w:rsidRPr="000C00BF">
        <w:rPr>
          <w:rFonts w:ascii="Times New Roman" w:hAnsi="Times New Roman"/>
          <w:color w:val="000000"/>
          <w:lang w:val="en-AU"/>
        </w:rPr>
        <w:t>in</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Kapuas Hulu. The purpose of the rolling nature of the celebrations was to enable Kantu’ Kedamin Darat villagers to attend the </w:t>
      </w:r>
      <w:r w:rsidRPr="000C00BF">
        <w:rPr>
          <w:rFonts w:ascii="Times New Roman" w:hAnsi="Times New Roman"/>
          <w:i/>
          <w:color w:val="000000"/>
          <w:lang w:val="en-AU"/>
        </w:rPr>
        <w:t xml:space="preserve">Gawai </w:t>
      </w:r>
      <w:r w:rsidRPr="000C00BF">
        <w:rPr>
          <w:rFonts w:ascii="Times New Roman" w:hAnsi="Times New Roman"/>
          <w:color w:val="000000"/>
          <w:lang w:val="en-AU"/>
        </w:rPr>
        <w:t xml:space="preserve">of neighboring communities and reciprocate their invitation. </w:t>
      </w:r>
    </w:p>
  </w:endnote>
  <w:endnote w:id="47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Several Kantu’ villages share the same ceremonial Kantu’</w:t>
      </w:r>
      <w:r w:rsidRPr="000C00BF">
        <w:rPr>
          <w:rFonts w:ascii="Times New Roman" w:hAnsi="Times New Roman"/>
          <w:i/>
          <w:color w:val="000000"/>
          <w:lang w:val="en-AU"/>
        </w:rPr>
        <w:t xml:space="preserve"> temenggung</w:t>
      </w:r>
      <w:r w:rsidRPr="000C00BF">
        <w:rPr>
          <w:rFonts w:ascii="Times New Roman" w:hAnsi="Times New Roman"/>
          <w:color w:val="000000"/>
          <w:lang w:val="en-AU"/>
        </w:rPr>
        <w:t xml:space="preserve">, while a </w:t>
      </w:r>
      <w:r w:rsidRPr="000C00BF">
        <w:rPr>
          <w:rFonts w:ascii="Times New Roman" w:hAnsi="Times New Roman"/>
          <w:i/>
          <w:color w:val="000000"/>
          <w:lang w:val="en-AU"/>
        </w:rPr>
        <w:t>ketua</w:t>
      </w:r>
      <w:r w:rsidRPr="000C00BF">
        <w:rPr>
          <w:rFonts w:ascii="Times New Roman" w:hAnsi="Times New Roman"/>
          <w:color w:val="000000"/>
          <w:lang w:val="en-AU"/>
        </w:rPr>
        <w:t xml:space="preserve"> </w:t>
      </w:r>
      <w:r w:rsidRPr="000C00BF">
        <w:rPr>
          <w:rFonts w:ascii="Times New Roman" w:hAnsi="Times New Roman"/>
          <w:i/>
          <w:color w:val="000000"/>
          <w:lang w:val="en-AU"/>
        </w:rPr>
        <w:t>adat</w:t>
      </w:r>
      <w:r w:rsidRPr="000C00BF">
        <w:rPr>
          <w:rFonts w:ascii="Times New Roman" w:hAnsi="Times New Roman"/>
          <w:color w:val="000000"/>
          <w:lang w:val="en-AU"/>
        </w:rPr>
        <w:t xml:space="preserve"> is directed to take care of common daily disputes. In Kapuas Hulu District there are eight sub-districts that have a sizable community with a </w:t>
      </w:r>
      <w:r w:rsidRPr="000C00BF">
        <w:rPr>
          <w:rFonts w:ascii="Times New Roman" w:hAnsi="Times New Roman"/>
          <w:i/>
          <w:color w:val="000000"/>
          <w:lang w:val="en-AU"/>
        </w:rPr>
        <w:t xml:space="preserve">ketemunggungan </w:t>
      </w:r>
      <w:r w:rsidRPr="000C00BF">
        <w:rPr>
          <w:rFonts w:ascii="Times New Roman" w:hAnsi="Times New Roman"/>
          <w:color w:val="000000"/>
          <w:lang w:val="en-AU"/>
        </w:rPr>
        <w:t>or traditional</w:t>
      </w:r>
      <w:r w:rsidRPr="000C00BF">
        <w:rPr>
          <w:rFonts w:ascii="Times New Roman" w:hAnsi="Times New Roman"/>
          <w:i/>
          <w:color w:val="000000"/>
          <w:lang w:val="en-AU"/>
        </w:rPr>
        <w:t xml:space="preserve"> </w:t>
      </w:r>
      <w:r>
        <w:rPr>
          <w:rFonts w:ascii="Times New Roman" w:hAnsi="Times New Roman"/>
          <w:color w:val="000000"/>
          <w:lang w:val="en-AU"/>
        </w:rPr>
        <w:t>leadership appointed (S</w:t>
      </w:r>
      <w:r w:rsidRPr="000C00BF">
        <w:rPr>
          <w:rFonts w:ascii="Times New Roman" w:hAnsi="Times New Roman"/>
          <w:color w:val="000000"/>
          <w:lang w:val="en-AU"/>
        </w:rPr>
        <w:t xml:space="preserve">ee Ardhianto </w:t>
      </w:r>
      <w:r w:rsidRPr="000C00BF">
        <w:rPr>
          <w:rFonts w:ascii="Times New Roman" w:hAnsi="Times New Roman"/>
          <w:i/>
          <w:color w:val="000000"/>
          <w:lang w:val="en-AU"/>
        </w:rPr>
        <w:t>et al.</w:t>
      </w:r>
      <w:r w:rsidRPr="000C00BF">
        <w:rPr>
          <w:rFonts w:ascii="Times New Roman" w:hAnsi="Times New Roman"/>
          <w:color w:val="000000"/>
          <w:lang w:val="en-AU"/>
        </w:rPr>
        <w:t xml:space="preserve"> 2011).   The Kantu’ </w:t>
      </w:r>
      <w:r w:rsidRPr="000C00BF">
        <w:rPr>
          <w:rFonts w:ascii="Times New Roman" w:hAnsi="Times New Roman"/>
          <w:i/>
          <w:color w:val="000000"/>
          <w:lang w:val="en-AU"/>
        </w:rPr>
        <w:t xml:space="preserve">temenggung </w:t>
      </w:r>
      <w:r w:rsidRPr="000C00BF">
        <w:rPr>
          <w:rFonts w:ascii="Times New Roman" w:hAnsi="Times New Roman"/>
          <w:color w:val="000000"/>
          <w:lang w:val="en-AU"/>
        </w:rPr>
        <w:t>is a spiritual leader who lives in the neighbouring Kantu’ community of Jaras.</w:t>
      </w:r>
    </w:p>
  </w:endnote>
  <w:endnote w:id="471">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Gawai</w:t>
      </w:r>
      <w:r w:rsidRPr="000C00BF">
        <w:rPr>
          <w:rFonts w:ascii="Times New Roman" w:hAnsi="Times New Roman"/>
          <w:color w:val="000000"/>
          <w:lang w:val="en-AU"/>
        </w:rPr>
        <w:t xml:space="preserve"> translates as a Thanksgiving Harvest which marks the end of the nine phases in the rice cycle (see the Appendix for the details on the stages). In the celebration of the </w:t>
      </w:r>
      <w:r w:rsidRPr="000C00BF">
        <w:rPr>
          <w:rFonts w:ascii="Times New Roman" w:hAnsi="Times New Roman"/>
          <w:i/>
          <w:color w:val="000000"/>
          <w:lang w:val="en-AU"/>
        </w:rPr>
        <w:t>Gawai</w:t>
      </w:r>
      <w:r w:rsidRPr="000C00BF">
        <w:rPr>
          <w:rFonts w:ascii="Times New Roman" w:hAnsi="Times New Roman"/>
          <w:color w:val="000000"/>
          <w:lang w:val="en-AU"/>
        </w:rPr>
        <w:t xml:space="preserve">, two matters are observed, the joy of the harvest and the opening of a subsequent new rice cultivation cycle (see Ciavardini 2007). In reference to the </w:t>
      </w:r>
      <w:r w:rsidRPr="000C00BF">
        <w:rPr>
          <w:rFonts w:ascii="Times New Roman" w:hAnsi="Times New Roman"/>
          <w:i/>
          <w:color w:val="000000"/>
          <w:lang w:val="en-AU"/>
        </w:rPr>
        <w:t>Gawai</w:t>
      </w:r>
      <w:r w:rsidRPr="000C00BF">
        <w:rPr>
          <w:rFonts w:ascii="Times New Roman" w:hAnsi="Times New Roman"/>
          <w:color w:val="000000"/>
          <w:lang w:val="en-AU"/>
        </w:rPr>
        <w:t xml:space="preserve"> period, the term </w:t>
      </w:r>
      <w:r w:rsidRPr="000C00BF">
        <w:rPr>
          <w:rFonts w:ascii="Times New Roman" w:hAnsi="Times New Roman"/>
          <w:i/>
          <w:color w:val="000000"/>
          <w:lang w:val="en-AU"/>
        </w:rPr>
        <w:t>makai taun</w:t>
      </w:r>
      <w:r w:rsidRPr="000C00BF">
        <w:rPr>
          <w:rFonts w:ascii="Times New Roman" w:hAnsi="Times New Roman"/>
          <w:color w:val="000000"/>
          <w:lang w:val="en-AU"/>
        </w:rPr>
        <w:t xml:space="preserve"> which would literary mean “eat [the] year” was heard several times. (fieldwork in Kedamin Darat, May 2010) </w:t>
      </w:r>
    </w:p>
  </w:endnote>
  <w:endnote w:id="472">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To emphasis why it is important to study these aspects a leaf is taken from Emile Durkheim who describes the importance of belief systems as follows: “So when we turn to primitive religions it is not with the idea of depreciating religion in general, for these religions are no less respectable than the others. They respond to the same needs, they play the same role, they depend upon the same causes; they can also well serve to show the nature of the religious life, and consequently to resolve the problem” (1915: 6).</w:t>
      </w:r>
    </w:p>
  </w:endnote>
  <w:endnote w:id="473">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 xml:space="preserve">Me’lepus </w:t>
      </w:r>
      <w:r w:rsidRPr="000C00BF">
        <w:rPr>
          <w:rFonts w:ascii="Times New Roman" w:hAnsi="Times New Roman"/>
          <w:color w:val="000000"/>
          <w:lang w:val="en-AU"/>
        </w:rPr>
        <w:t xml:space="preserve">is a common Dayak form of respect, also experienced in Taman culture. It is a gesture to apologise for not being able to consume food or drinks together with the host. By touching the rim of the plate or cup with the right hand fingers while uttering the word </w:t>
      </w:r>
      <w:r w:rsidRPr="000C00BF">
        <w:rPr>
          <w:rFonts w:ascii="Times New Roman" w:hAnsi="Times New Roman"/>
          <w:i/>
          <w:color w:val="000000"/>
          <w:lang w:val="en-AU"/>
        </w:rPr>
        <w:t>me’lepus</w:t>
      </w:r>
      <w:r w:rsidRPr="000C00BF">
        <w:rPr>
          <w:rFonts w:ascii="Times New Roman" w:hAnsi="Times New Roman"/>
          <w:color w:val="000000"/>
          <w:lang w:val="en-AU"/>
        </w:rPr>
        <w:t xml:space="preserve"> and touching afterward the chest with the right hand, it is believed that this will ward off any unwanted accidents in the future.      </w:t>
      </w:r>
    </w:p>
  </w:endnote>
  <w:endnote w:id="474">
    <w:p w:rsidR="006C706C" w:rsidRPr="000C00BF" w:rsidRDefault="006C706C" w:rsidP="001A30A1">
      <w:pPr>
        <w:pStyle w:val="EndnoteText"/>
        <w:jc w:val="both"/>
        <w:rPr>
          <w:rFonts w:ascii="Times New Roman" w:hAnsi="Times New Roman"/>
          <w:color w:val="000000"/>
          <w:lang w:val="en-AU"/>
        </w:rPr>
      </w:pPr>
      <w:r w:rsidRPr="000C00BF">
        <w:rPr>
          <w:rFonts w:ascii="Times New Roman" w:hAnsi="Times New Roman"/>
          <w:color w:val="000000"/>
          <w:lang w:val="en-AU"/>
        </w:rPr>
        <w:t xml:space="preserve"> </w:t>
      </w: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findings at the nearby Kapuas upstream site of Nanga Balang, Indian influence appears to have been either Shivaist or Buddhist. The archaeological findings of gold jewellery and phallic stone artefacts are an unambiguous clue to this past cultural presence according to Sellato (1993: 29). </w:t>
      </w:r>
    </w:p>
  </w:endnote>
  <w:endnote w:id="47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Batara is the Kantu’ deity conceptionalised according to 5 different capacities; </w:t>
      </w:r>
      <w:r w:rsidRPr="000C00BF">
        <w:rPr>
          <w:rFonts w:ascii="Times New Roman" w:hAnsi="Times New Roman"/>
          <w:color w:val="000000"/>
          <w:lang w:val="en-AU" w:eastAsia="en-AU"/>
        </w:rPr>
        <w:t>Batara Apai, Batara Akek, Batara Inai, Batara Inik and the supreme Batara Muyang (see Jayanti 2012). Batara (alternatively spelt Petara</w:t>
      </w:r>
      <w:r>
        <w:rPr>
          <w:rFonts w:ascii="Times New Roman" w:hAnsi="Times New Roman"/>
          <w:color w:val="000000"/>
          <w:lang w:val="en-AU" w:eastAsia="en-AU"/>
        </w:rPr>
        <w:t xml:space="preserve"> or Betara</w:t>
      </w:r>
      <w:r w:rsidRPr="000C00BF">
        <w:rPr>
          <w:rFonts w:ascii="Times New Roman" w:hAnsi="Times New Roman"/>
          <w:color w:val="000000"/>
          <w:lang w:val="en-AU" w:eastAsia="en-AU"/>
        </w:rPr>
        <w:t>) are derived from the Sanskrit and the equivalent of “Lord”. A possible derivative “</w:t>
      </w:r>
      <w:r w:rsidRPr="000C00BF">
        <w:rPr>
          <w:rFonts w:ascii="Times New Roman" w:hAnsi="Times New Roman"/>
          <w:i/>
          <w:color w:val="000000"/>
          <w:lang w:val="en-AU" w:eastAsia="en-AU"/>
        </w:rPr>
        <w:t>Raja Entala</w:t>
      </w:r>
      <w:r w:rsidRPr="000C00BF">
        <w:rPr>
          <w:rFonts w:ascii="Times New Roman" w:hAnsi="Times New Roman"/>
          <w:color w:val="000000"/>
          <w:lang w:val="en-AU" w:eastAsia="en-AU"/>
        </w:rPr>
        <w:t>” is religiously significant to the neighbouring Iban Dayak. The Iban with the Kantu’ Dayak belong to the same Ibanic sub- group of Dayaks. Using the combination of Sanskrit (</w:t>
      </w:r>
      <w:r w:rsidRPr="000C00BF">
        <w:rPr>
          <w:rFonts w:ascii="Times New Roman" w:hAnsi="Times New Roman"/>
          <w:i/>
          <w:color w:val="000000"/>
          <w:lang w:val="en-AU" w:eastAsia="en-AU"/>
        </w:rPr>
        <w:t>Raja)</w:t>
      </w:r>
      <w:r w:rsidRPr="000C00BF">
        <w:rPr>
          <w:rFonts w:ascii="Times New Roman" w:hAnsi="Times New Roman"/>
          <w:color w:val="000000"/>
          <w:lang w:val="en-AU" w:eastAsia="en-AU"/>
        </w:rPr>
        <w:t xml:space="preserve"> for king and possible Arabic (</w:t>
      </w:r>
      <w:r w:rsidRPr="000C00BF">
        <w:rPr>
          <w:rFonts w:ascii="Times New Roman" w:hAnsi="Times New Roman"/>
          <w:i/>
          <w:color w:val="000000"/>
          <w:lang w:val="en-AU" w:eastAsia="en-AU"/>
        </w:rPr>
        <w:t>Allah</w:t>
      </w:r>
      <w:r w:rsidRPr="000C00BF">
        <w:rPr>
          <w:rFonts w:ascii="Times New Roman" w:hAnsi="Times New Roman"/>
          <w:color w:val="000000"/>
          <w:lang w:val="en-AU" w:eastAsia="en-AU"/>
        </w:rPr>
        <w:t xml:space="preserve">) for Lord in </w:t>
      </w:r>
      <w:r w:rsidRPr="000C00BF">
        <w:rPr>
          <w:rFonts w:ascii="Times New Roman" w:hAnsi="Times New Roman"/>
          <w:i/>
          <w:color w:val="000000"/>
          <w:lang w:val="en-AU" w:eastAsia="en-AU"/>
        </w:rPr>
        <w:t xml:space="preserve">Entala, </w:t>
      </w:r>
      <w:r w:rsidRPr="000C00BF">
        <w:rPr>
          <w:rFonts w:ascii="Times New Roman" w:hAnsi="Times New Roman"/>
          <w:color w:val="000000"/>
          <w:lang w:val="en-AU" w:eastAsia="en-AU"/>
        </w:rPr>
        <w:t>as we have seen in the previous chapter, the supreme deity of the Taman Dayaks is</w:t>
      </w:r>
      <w:r w:rsidRPr="000C00BF">
        <w:rPr>
          <w:rFonts w:ascii="Times New Roman" w:hAnsi="Times New Roman"/>
          <w:i/>
          <w:color w:val="000000"/>
          <w:lang w:val="en-AU" w:eastAsia="en-AU"/>
        </w:rPr>
        <w:t xml:space="preserve"> Alaatala</w:t>
      </w:r>
      <w:r w:rsidRPr="000C00BF">
        <w:rPr>
          <w:rFonts w:ascii="Times New Roman" w:hAnsi="Times New Roman"/>
          <w:color w:val="000000"/>
          <w:lang w:val="en-AU" w:eastAsia="en-AU"/>
        </w:rPr>
        <w:t xml:space="preserve">. The etymological study of Dayak mythology reveals a strong Indian and Arabic cultural influence in the shaping of Dayak cosmology (see Hinnells 1995: 131 and Appell 1969: 52).      </w:t>
      </w:r>
    </w:p>
  </w:endnote>
  <w:endnote w:id="476">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Buddhism, Catholic and Protestant Christianity, Confucianism, Hinduism and Islam are the six recognised faiths Indonesia. On the current notification of faith practices on identity cards in Indonesia the following can be noted. Law number 24 / 2013 article 64 paragraph 2 of the act reads that the community whose religion is not recognised as a religion under the provision of the legislation are not required to have their faith noted on their identity card but has to record it in the Indonesian database (see law 24/2013 on civil administration on the Ministry of Law and Human Rights website, ditjenpp.kemenkumham.go.id., accessed 25 December 2013). The ministry has a department (</w:t>
      </w:r>
      <w:r w:rsidRPr="000C00BF">
        <w:rPr>
          <w:rFonts w:ascii="Times New Roman" w:hAnsi="Times New Roman"/>
          <w:i/>
          <w:color w:val="000000"/>
          <w:lang w:val="en-AU"/>
        </w:rPr>
        <w:t>Direktorat Jeneral Peraturan Perundang-Undangan</w:t>
      </w:r>
      <w:r w:rsidRPr="000C00BF">
        <w:rPr>
          <w:rFonts w:ascii="Times New Roman" w:hAnsi="Times New Roman"/>
          <w:color w:val="000000"/>
          <w:lang w:val="en-AU"/>
        </w:rPr>
        <w:t>) with a dedicated database on national and regional law publication. According to the Ministry of Culture and Tourism, besides the 6 recognised faiths there are 245 other faith systems noted in Indonesia (see ahmadsamantho.wordpress.com /2013/05/28/nama-agama-agama-asli-nusantara/ accessed on 25 December 2013).</w:t>
      </w:r>
    </w:p>
  </w:endnote>
  <w:endnote w:id="477">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Bonding is twofold. Firstly a social bonding with their fellow Kantu’s and secondly a bonding with their environment or natural resources as guided by their cosmology. (See </w:t>
      </w:r>
      <w:r w:rsidRPr="000C00BF">
        <w:rPr>
          <w:rFonts w:ascii="Times New Roman" w:hAnsi="Times New Roman"/>
          <w:color w:val="000000"/>
          <w:lang w:val="en-AU" w:eastAsia="id-ID"/>
        </w:rPr>
        <w:t>Fentz, M., 2006: 29).</w:t>
      </w:r>
    </w:p>
  </w:endnote>
  <w:endnote w:id="478">
    <w:p w:rsidR="006C706C" w:rsidRPr="000C00BF" w:rsidRDefault="006C706C" w:rsidP="00695D6F">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Style w:val="BookTitle"/>
          <w:rFonts w:ascii="Times New Roman" w:eastAsia="Calibri" w:hAnsi="Times New Roman"/>
          <w:b w:val="0"/>
          <w:i w:val="0"/>
          <w:color w:val="000000"/>
          <w:sz w:val="20"/>
          <w:szCs w:val="20"/>
          <w:lang w:val="en-AU"/>
        </w:rPr>
        <w:t xml:space="preserve">In reflecting on the above, most Kantu’s in West Kalimantan are registered on their government issued </w:t>
      </w:r>
      <w:r w:rsidRPr="000C00BF">
        <w:rPr>
          <w:rStyle w:val="BookTitle"/>
          <w:rFonts w:ascii="Times New Roman" w:eastAsia="Calibri" w:hAnsi="Times New Roman"/>
          <w:b w:val="0"/>
          <w:color w:val="000000"/>
          <w:sz w:val="20"/>
          <w:szCs w:val="20"/>
          <w:lang w:val="en-AU"/>
        </w:rPr>
        <w:t>Kartu Tanda Penduduk</w:t>
      </w:r>
      <w:r w:rsidRPr="000C00BF">
        <w:rPr>
          <w:rStyle w:val="BookTitle"/>
          <w:rFonts w:ascii="Times New Roman" w:eastAsia="Calibri" w:hAnsi="Times New Roman"/>
          <w:b w:val="0"/>
          <w:i w:val="0"/>
          <w:color w:val="000000"/>
          <w:sz w:val="20"/>
          <w:szCs w:val="20"/>
          <w:lang w:val="en-AU"/>
        </w:rPr>
        <w:t xml:space="preserve"> (KTP) or national identity card as followers of the Catholic faith, </w:t>
      </w:r>
      <w:r w:rsidRPr="000C00BF">
        <w:rPr>
          <w:rFonts w:ascii="Times New Roman" w:hAnsi="Times New Roman"/>
          <w:color w:val="000000"/>
          <w:lang w:val="en-AU"/>
        </w:rPr>
        <w:t xml:space="preserve">which allows public continuation of many Kantu’ and other Dayak traditions in a syncretism which enables an inclusive approach to other faiths in daily life. In the same approach in Central Kalimantan the Dayak Keharingan is an unrestricted faith to prosper in public as it was technically affiliated with the government permitted Hindu faith in 1980 (Hadi K., 2007: 244). Under regional autonomy it has become somewhat easier in some areas to profess to a minority faith without antagonizing community members. An example of this is the public display of Arat Sabulungan rituals in Mentawai (See Maskota Delfi 2013: 231).         </w:t>
      </w:r>
    </w:p>
  </w:endnote>
  <w:endnote w:id="479">
    <w:p w:rsidR="006C706C" w:rsidRPr="000C00BF" w:rsidRDefault="006C706C" w:rsidP="00695D6F">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To repeat Bourdieu’s remark (1998a) as raised in chapter one that a “universal culture is the culture of the dominants...</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The uneasiness of living under external applied dominance can be observed when an unwelcome external pressure of governance is applied on pre-existing local Dayak condition. Examples of this are the indifference to traditional land use, and Dayak welfare and faith practices, as a result of a nationally imposed religious structure imposed over the existing indigenous religious system. Foucault explains it by using the term </w:t>
      </w:r>
      <w:r w:rsidRPr="000C00BF">
        <w:rPr>
          <w:rFonts w:ascii="Times New Roman" w:hAnsi="Times New Roman"/>
          <w:i/>
          <w:color w:val="000000"/>
          <w:lang w:val="en-AU"/>
        </w:rPr>
        <w:t>governmentality</w:t>
      </w:r>
      <w:r w:rsidRPr="000C00BF">
        <w:rPr>
          <w:rFonts w:ascii="Times New Roman" w:hAnsi="Times New Roman"/>
          <w:color w:val="000000"/>
          <w:lang w:val="en-AU"/>
        </w:rPr>
        <w:t xml:space="preserve"> in a creation of “docile bodies” in new (national) economic and political institutions or management systems. In this transformation little regard is given to pre-existing socio-economic bodies (see Foucault 2008: 186).        </w:t>
      </w:r>
    </w:p>
  </w:endnote>
  <w:endnote w:id="480">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One of the difficulties of an emic descriptive perspective is </w:t>
      </w:r>
      <w:r w:rsidRPr="000C00BF">
        <w:rPr>
          <w:rStyle w:val="BookTitle"/>
          <w:rFonts w:ascii="Times New Roman" w:eastAsia="Calibri" w:hAnsi="Times New Roman"/>
          <w:b w:val="0"/>
          <w:i w:val="0"/>
          <w:color w:val="000000"/>
          <w:sz w:val="20"/>
          <w:szCs w:val="20"/>
        </w:rPr>
        <w:t xml:space="preserve">that there appears to be no terms that cover the same semantic ground as the terms natural resources and social capital in different cultural settings. In other words, there are multiple aspects of conceptualisation overlapping and gaps that can be significant in resource use which are difficult or lost in translation. As was profoundly noted by Appell, “The lack of a viable conceptual scheme has led in the past to a corrupted vision of resource use and human interaction in Borneo” </w:t>
      </w:r>
      <w:r w:rsidRPr="000C00BF">
        <w:rPr>
          <w:rFonts w:ascii="Times New Roman" w:hAnsi="Times New Roman"/>
          <w:color w:val="000000"/>
          <w:sz w:val="20"/>
          <w:szCs w:val="20"/>
          <w:lang w:eastAsia="id-ID" w:bidi="ar-SA"/>
        </w:rPr>
        <w:t xml:space="preserve">(1991: 6). </w:t>
      </w:r>
    </w:p>
  </w:endnote>
  <w:endnote w:id="481">
    <w:p w:rsidR="006C706C" w:rsidRPr="000C00BF" w:rsidRDefault="006C706C" w:rsidP="00096BD8">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We are reminded that, “The core areas of Western cosmology have been built on a most single-minded applicatio</w:t>
      </w:r>
      <w:r>
        <w:rPr>
          <w:rFonts w:ascii="Times New Roman" w:hAnsi="Times New Roman"/>
          <w:color w:val="000000"/>
          <w:lang w:val="en-AU"/>
        </w:rPr>
        <w:t>n of description ….and generalis</w:t>
      </w:r>
      <w:r w:rsidRPr="000C00BF">
        <w:rPr>
          <w:rFonts w:ascii="Times New Roman" w:hAnsi="Times New Roman"/>
          <w:color w:val="000000"/>
          <w:lang w:val="en-AU"/>
        </w:rPr>
        <w:t>ation in terms of abstraction of similarities in relations of cause-and effect. “Ok” cosmology has gone the opposite way it moulds and directs the person’s subjective experience and thus creates emotions and sensibilities that are harmonious with a vast structure of precepts and events in nature” (See Bart 1987: 73).</w:t>
      </w:r>
    </w:p>
  </w:endnote>
  <w:endnote w:id="482">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Note has to be made of the tribal warfare during that time which ought to be seen from a spiritual root.</w:t>
      </w:r>
    </w:p>
  </w:endnote>
  <w:endnote w:id="483">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this chapter the creational myth is retold of the human origin of rice that is linked with the mythological Bu Nasi, the first Kantu’ Dayak to have eaten and tended cultivated rice fields (See Dove, M., 2003: 53; King, V., 1978: 64).      </w:t>
      </w:r>
    </w:p>
  </w:endnote>
  <w:endnote w:id="48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that and other subsequent pan-Dayak meetings, a focus was placed on peace and as a forum to resolve disputes</w:t>
      </w:r>
      <w:r w:rsidRPr="000C00BF">
        <w:rPr>
          <w:rStyle w:val="Strong"/>
          <w:rFonts w:ascii="Times New Roman" w:hAnsi="Times New Roman"/>
          <w:b w:val="0"/>
          <w:color w:val="000000"/>
          <w:lang w:val="en-AU"/>
        </w:rPr>
        <w:t xml:space="preserve">. The early forums were held in order to abolish slave taking as well as ritual warfare that required taking human trophies (See </w:t>
      </w:r>
      <w:r w:rsidRPr="000C00BF">
        <w:rPr>
          <w:rFonts w:ascii="Times New Roman" w:hAnsi="Times New Roman"/>
          <w:color w:val="000000"/>
          <w:lang w:val="en-AU"/>
        </w:rPr>
        <w:t>Rousseau 1997; Usop 1996).</w:t>
      </w:r>
      <w:r w:rsidRPr="000C00BF">
        <w:rPr>
          <w:rStyle w:val="Strong"/>
          <w:rFonts w:ascii="Times New Roman" w:hAnsi="Times New Roman"/>
          <w:b w:val="0"/>
          <w:color w:val="000000"/>
          <w:lang w:val="en-AU"/>
        </w:rPr>
        <w:t xml:space="preserve">  </w:t>
      </w:r>
    </w:p>
  </w:endnote>
  <w:endnote w:id="485">
    <w:p w:rsidR="006C706C" w:rsidRPr="000C00BF" w:rsidRDefault="006C706C" w:rsidP="009B585A">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If a </w:t>
      </w:r>
      <w:r w:rsidRPr="000C00BF">
        <w:rPr>
          <w:rFonts w:ascii="Times New Roman" w:hAnsi="Times New Roman"/>
          <w:i/>
          <w:color w:val="000000"/>
          <w:lang w:val="en-AU"/>
        </w:rPr>
        <w:t>bilik</w:t>
      </w:r>
      <w:r w:rsidRPr="000C00BF">
        <w:rPr>
          <w:rFonts w:ascii="Times New Roman" w:hAnsi="Times New Roman"/>
          <w:color w:val="000000"/>
          <w:lang w:val="en-AU"/>
        </w:rPr>
        <w:t xml:space="preserve"> family unit vacates their position in the village domain and longhouse permanently, their fields will automatically pass on to the nearest remaining relative to cultivate. If the fields are not being used in shifting cultivation or rubber groves, it reverts to forest landscape and is open for anyone to start a new swidden. Interview in Kedamin Darat, November 2010.  </w:t>
      </w:r>
    </w:p>
  </w:endnote>
  <w:endnote w:id="486">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Previous to the influence of colonial powers in the Upper Kapuas region, Dayak tribes in the sphere of Malay</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hegemony paid regular </w:t>
      </w:r>
      <w:r w:rsidRPr="000C00BF">
        <w:rPr>
          <w:rFonts w:ascii="Times New Roman" w:hAnsi="Times New Roman"/>
          <w:i/>
          <w:color w:val="000000"/>
          <w:lang w:val="en-AU"/>
        </w:rPr>
        <w:t>upeti</w:t>
      </w:r>
      <w:r w:rsidRPr="000C00BF">
        <w:rPr>
          <w:rFonts w:ascii="Times New Roman" w:hAnsi="Times New Roman"/>
          <w:color w:val="000000"/>
          <w:lang w:val="en-AU"/>
        </w:rPr>
        <w:t xml:space="preserve"> (tribute</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to the river principalities. They were known as the group of </w:t>
      </w:r>
      <w:r w:rsidRPr="000C00BF">
        <w:rPr>
          <w:rFonts w:ascii="Times New Roman" w:hAnsi="Times New Roman"/>
          <w:i/>
          <w:color w:val="000000"/>
          <w:lang w:val="en-AU"/>
        </w:rPr>
        <w:t xml:space="preserve">serah </w:t>
      </w:r>
      <w:r w:rsidRPr="000C00BF">
        <w:rPr>
          <w:rFonts w:ascii="Times New Roman" w:hAnsi="Times New Roman"/>
          <w:color w:val="000000"/>
          <w:lang w:val="en-AU"/>
        </w:rPr>
        <w:t xml:space="preserve">(surrender) Dayak communities. Whilst the non-tribute making groups were called the </w:t>
      </w:r>
      <w:r w:rsidRPr="000C00BF">
        <w:rPr>
          <w:rFonts w:ascii="Times New Roman" w:hAnsi="Times New Roman"/>
          <w:i/>
          <w:color w:val="000000"/>
          <w:lang w:val="en-AU"/>
        </w:rPr>
        <w:t>marda-heka</w:t>
      </w:r>
      <w:r w:rsidRPr="000C00BF">
        <w:rPr>
          <w:rFonts w:ascii="Times New Roman" w:hAnsi="Times New Roman"/>
          <w:color w:val="000000"/>
          <w:lang w:val="en-AU"/>
        </w:rPr>
        <w:t xml:space="preserve"> (free) Dayak communities. Strictly speaking </w:t>
      </w:r>
      <w:r w:rsidRPr="000C00BF">
        <w:rPr>
          <w:rFonts w:ascii="Times New Roman" w:hAnsi="Times New Roman"/>
          <w:i/>
          <w:color w:val="000000"/>
          <w:lang w:val="en-AU"/>
        </w:rPr>
        <w:t>serah</w:t>
      </w:r>
      <w:r w:rsidRPr="000C00BF">
        <w:rPr>
          <w:rFonts w:ascii="Times New Roman" w:hAnsi="Times New Roman"/>
          <w:color w:val="000000"/>
          <w:lang w:val="en-AU"/>
        </w:rPr>
        <w:t xml:space="preserve"> was a forced exchange. In the transaction of forest products they had no influence on the price level due to their position. Those Dayaks were therefore price takers in a Malay predatory move of price setting. The terms of trade were set to the advantage of the petty principalities located around the current southern part of Kapuas Hulu district at Selimbau, Jongkong, Piasa and Bunut,(see King 1974: 36; Veth 1854: 37). The </w:t>
      </w:r>
      <w:r w:rsidRPr="000C00BF">
        <w:rPr>
          <w:rFonts w:ascii="Times New Roman" w:hAnsi="Times New Roman"/>
          <w:bCs/>
          <w:i/>
          <w:iCs/>
          <w:color w:val="000000"/>
          <w:lang w:val="en-AU"/>
        </w:rPr>
        <w:t>Maharddhika</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Dayak were under no authority pressures, except for their own set of customary controls and governance. It appears that the Kantu’ groups in their earlier settlements closer to the Malay principalities (Empanang Valley and surroundings), were frequently required to provide </w:t>
      </w:r>
      <w:r w:rsidRPr="000C00BF">
        <w:rPr>
          <w:rFonts w:ascii="Times New Roman" w:hAnsi="Times New Roman"/>
          <w:i/>
          <w:color w:val="000000"/>
          <w:lang w:val="en-AU"/>
        </w:rPr>
        <w:t xml:space="preserve">upeti. </w:t>
      </w:r>
      <w:r w:rsidRPr="000C00BF">
        <w:rPr>
          <w:rFonts w:ascii="Times New Roman" w:hAnsi="Times New Roman"/>
          <w:color w:val="000000"/>
          <w:lang w:val="en-AU"/>
        </w:rPr>
        <w:t>This was</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contrary to the Iban, Taman and other free Dayaks in the upper Kapuas River region, who were also able to have contact with traders located in Sarawak. As a result of their independence in their trading with the Malay principalities, they were able to extract a “fair” market price for the forest products they offered for exchange (see Eilenberg 2012: 78-9).       </w:t>
      </w:r>
    </w:p>
  </w:endnote>
  <w:endnote w:id="487">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Ethnic friction may be salient under one condition, but less under another. Improved institutions and coherent social systems will increase trust between groups while rising income inequality causes more friction in society and decreases trust (See Kolo 2012: 98).</w:t>
      </w:r>
    </w:p>
  </w:endnote>
  <w:endnote w:id="488">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raised earlier, territorial hostility among Dayak groups was severe in historical times. It was a colonial induced pacification that was sought to assist Dayaks to gaining access to greater quantities of commercially important forest resources that could in turn be purchased or taxed. To enable this development it was needed that all Dayak tribes would have necessary access to safety and have access to sufficient agricultural land (e.g. to advance propagation and trade of latexes and other forests products). The </w:t>
      </w:r>
      <w:r w:rsidRPr="000C00BF">
        <w:rPr>
          <w:rStyle w:val="Strong"/>
          <w:rFonts w:ascii="Times New Roman" w:hAnsi="Times New Roman"/>
          <w:b w:val="0"/>
          <w:color w:val="000000"/>
          <w:lang w:val="en-AU"/>
        </w:rPr>
        <w:t>colonial interest in this peace process was trade, taxation and enhanced government monopolies. This included the government supply of salt and especially opium, for which existed a strong demand by the ethnic Chinese (see van Vugt, E.,1985), As a result of additional skills to the island</w:t>
      </w:r>
      <w:r w:rsidRPr="000C00BF">
        <w:rPr>
          <w:rFonts w:ascii="Times New Roman" w:hAnsi="Times New Roman"/>
          <w:color w:val="000000"/>
          <w:lang w:val="en-AU"/>
        </w:rPr>
        <w:t>, ironsmith skills together with precious metal mining technology developed, while supra-tribal polities with petty trading principalities were shaped (See King, V., 1993: 117). This development was also significantly assisted by the tightly type of stratified social order in Dayak tribal society, according to Sellanto (2002: 5-7).</w:t>
      </w:r>
    </w:p>
  </w:endnote>
  <w:endnote w:id="489">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community is increasingly exposed to technological advances and external contacts which in turn influence a change in cultural values. People, regardless of location, are producers as well as a product of social systems (see Badura 2001:1).    </w:t>
      </w:r>
    </w:p>
  </w:endnote>
  <w:endnote w:id="49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Those farmers are still engaged in swidden cultivation (shifting or rotational) but by using a minimal of industrial fertilizers they might stay 2 or 3 years (2 or 3 crops) in the same field, before shifting to a field and slashing the vegetation. In the first year on a new field they would use no industrial fertilizer, in the second year a little and in the third year more. By delaying the rotation perhaps one or two years, overall less human resources are allocated to slash and burn the field. National State family planning (KB) has not only targeted over populated areas such as Bali and Java, but has also targeted minority indigenous families in sparsely populated areas and with limited human resources The KB has resulted in reduced family sizes, which in turn has affected the available work power for artisan agriculture. Productivity has improved with the introduction of industrial fertilizers of traditional swiddens (see Bech Brunn 2009: 384).    </w:t>
      </w:r>
    </w:p>
  </w:endnote>
  <w:endnote w:id="491">
    <w:p w:rsidR="006C706C" w:rsidRPr="000C00BF" w:rsidRDefault="006C706C" w:rsidP="001A30A1">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small Kedamin Darat transmigration settlement scheme, besides allowing space for new arrivals, also allowed parallel land allocation for a limited number of disadvantaged Dayak families. The Dayak settlers opted to be given assistance and be included in the land settlement scheme to be able to enjoy the training and supply of tools and food. Many of the plots are now vacant with unused dilapidated prefabricated transmigration dwellings on them, as no road was provided to service the two hectares of land proposed for rubber groves that was planned to sustain the settlers. Poor location and infrastructure has resulted in many plots being cleared for the housing settlement, and turned into rubber groves since during the monsoon season the area is frequently flooded.  </w:t>
      </w:r>
    </w:p>
    <w:p w:rsidR="006C706C" w:rsidRPr="000C00BF" w:rsidRDefault="006C706C" w:rsidP="001A30A1">
      <w:pPr>
        <w:pStyle w:val="EndnoteText"/>
        <w:contextualSpacing/>
        <w:jc w:val="both"/>
        <w:rPr>
          <w:rFonts w:ascii="Times New Roman" w:hAnsi="Times New Roman"/>
          <w:color w:val="000000"/>
          <w:lang w:val="en-AU"/>
        </w:rPr>
      </w:pPr>
      <w:r w:rsidRPr="000C00BF">
        <w:rPr>
          <w:rFonts w:ascii="Times New Roman" w:hAnsi="Times New Roman"/>
          <w:color w:val="000000"/>
          <w:lang w:val="en-AU"/>
        </w:rPr>
        <w:t xml:space="preserve">Transmigration projects were generally instigated to move populations that received in some instances financial support from the World Bank. The principle was to move populations from Java, Madura and Bali to other islands such as Kalimantan and Sumatera. They have provided reliable labour for the emerging palm oil industry in West Kalimantan and added security for the state’s administration along the border with Sarawak. Some have created friction in those places of resettlement and caused conflicts, “Transmigration had a major negative and probably irreversible impact on indigenous people” (World Bank Independent Report, September, 1994).   </w:t>
      </w:r>
    </w:p>
  </w:endnote>
  <w:endnote w:id="492">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creation of an independent Kantu</w:t>
      </w:r>
      <w:r>
        <w:rPr>
          <w:rFonts w:ascii="Times New Roman" w:hAnsi="Times New Roman"/>
          <w:color w:val="000000"/>
          <w:sz w:val="20"/>
          <w:szCs w:val="20"/>
        </w:rPr>
        <w:t>’</w:t>
      </w:r>
      <w:r w:rsidRPr="000C00BF">
        <w:rPr>
          <w:rFonts w:ascii="Times New Roman" w:hAnsi="Times New Roman"/>
          <w:color w:val="000000"/>
          <w:sz w:val="20"/>
          <w:szCs w:val="20"/>
        </w:rPr>
        <w:t xml:space="preserve"> village and therefore separation from the overwhelming Malay community in the administration of Kedamin was prompted by a desire from within the Kantu’ community. It was felt that due to their Dayak ethnic and non main Indonesian religious background they should be left out from development funding and equal prosperity.</w:t>
      </w:r>
    </w:p>
  </w:endnote>
  <w:endnote w:id="493">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hamlet chief who is clan related to the village chief, doesn’t share the idea of the master plan proposed by the village chief and </w:t>
      </w:r>
      <w:r w:rsidRPr="000C00BF">
        <w:rPr>
          <w:rFonts w:ascii="Times New Roman" w:hAnsi="Times New Roman"/>
          <w:i/>
          <w:color w:val="000000"/>
          <w:sz w:val="20"/>
          <w:szCs w:val="20"/>
        </w:rPr>
        <w:t>camat</w:t>
      </w:r>
      <w:r w:rsidRPr="000C00BF">
        <w:rPr>
          <w:rFonts w:ascii="Times New Roman" w:hAnsi="Times New Roman"/>
          <w:color w:val="000000"/>
          <w:sz w:val="20"/>
          <w:szCs w:val="20"/>
        </w:rPr>
        <w:t xml:space="preserve"> which calls for large scale development of a palm oil plantation. The hamlet chief supported by the village secretary, some village élite and a substantial number of village residents prefers the model of a Kantu’ organic development, For instance, by growth of independent farmers with rubber groves and creation of more opportunities by way of education for village youth (Observations and interviews with the hamlet, village and subdistrict chief, as well as with the village secretary and community members in Kedamin Darat in April 2011).  </w:t>
      </w:r>
    </w:p>
  </w:endnote>
  <w:endnote w:id="494">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Pak Itam is the father of the first elected village chief in Kedamin Darat, (2007- ). Several elderly members of the community were approached for historical information on the settlement of Kedamin Darat, unfortunately the oral history of Kedamin Darat is sketchy. From the known history, Pak Itam was able to clarify that their historical clan roots were from an area connected to the tribute of the Kantu’ river in the Empanang River basin, close to the border region of Sarawak (Interview in Kedamin Darat, June 2010).    </w:t>
      </w:r>
    </w:p>
  </w:endnote>
  <w:endnote w:id="495">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was confirmed in an interview by a Taman Dayak in Malapi, June 2010.</w:t>
      </w:r>
    </w:p>
  </w:endnote>
  <w:endnote w:id="496">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Putussibau, at the c</w:t>
      </w:r>
      <w:r w:rsidRPr="000C00BF">
        <w:rPr>
          <w:rFonts w:ascii="Times New Roman" w:hAnsi="Times New Roman"/>
          <w:iCs/>
          <w:color w:val="000000"/>
          <w:lang w:val="en-AU"/>
        </w:rPr>
        <w:t>onfluence</w:t>
      </w:r>
      <w:r w:rsidRPr="000C00BF">
        <w:rPr>
          <w:rFonts w:ascii="Times New Roman" w:hAnsi="Times New Roman"/>
          <w:color w:val="000000"/>
          <w:lang w:val="en-AU"/>
        </w:rPr>
        <w:t xml:space="preserve"> of two </w:t>
      </w:r>
      <w:r w:rsidRPr="000C00BF">
        <w:rPr>
          <w:rFonts w:ascii="Times New Roman" w:hAnsi="Times New Roman"/>
          <w:iCs/>
          <w:color w:val="000000"/>
          <w:lang w:val="en-AU"/>
        </w:rPr>
        <w:t>rivers,</w:t>
      </w:r>
      <w:r w:rsidRPr="000C00BF">
        <w:rPr>
          <w:rFonts w:ascii="Times New Roman" w:hAnsi="Times New Roman"/>
          <w:color w:val="000000"/>
          <w:lang w:val="en-AU"/>
        </w:rPr>
        <w:t xml:space="preserve"> was a strategic location to barter goods. Its name was derived from the Kapuas River where it </w:t>
      </w:r>
      <w:r w:rsidRPr="000C00BF">
        <w:rPr>
          <w:rFonts w:ascii="Times New Roman" w:hAnsi="Times New Roman"/>
          <w:i/>
          <w:color w:val="000000"/>
          <w:lang w:val="en-AU"/>
        </w:rPr>
        <w:t>putus</w:t>
      </w:r>
      <w:r w:rsidRPr="000C00BF">
        <w:rPr>
          <w:rFonts w:ascii="Times New Roman" w:hAnsi="Times New Roman"/>
          <w:color w:val="000000"/>
          <w:lang w:val="en-AU"/>
        </w:rPr>
        <w:t xml:space="preserve"> (cut) the Sibau River (putus-sibau). Nieuwenhuis (1902: 22) noted that several of the Kantu’ settlements had only been formed recently around Putussibau. </w:t>
      </w:r>
    </w:p>
  </w:endnote>
  <w:endnote w:id="497">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To profile ethnic groups is a hazardous exercise, but from different sources it appeared that the Kantu’ Dayak have an accommodative nature. Perhaps this could explain why the Kantu’ moved away from the Malay principalities to settle around Putussibau. Secondly the Kantu’ nature might also explain that no remaining Kantu’ </w:t>
      </w:r>
      <w:r w:rsidRPr="000C00BF">
        <w:rPr>
          <w:rFonts w:ascii="Times New Roman" w:hAnsi="Times New Roman"/>
          <w:i/>
          <w:color w:val="000000"/>
          <w:lang w:val="en-AU"/>
        </w:rPr>
        <w:t>panyay</w:t>
      </w:r>
      <w:r w:rsidRPr="000C00BF">
        <w:rPr>
          <w:rFonts w:ascii="Times New Roman" w:hAnsi="Times New Roman"/>
          <w:color w:val="000000"/>
          <w:lang w:val="en-AU"/>
        </w:rPr>
        <w:t xml:space="preserve"> (longhouse) could be found in Kapuas Hulu district as a result of strict compliance by Kantu’ communities with government orders of the district chief Sudansyah in the 1970s. Both Iban and Taman disregarded those government orders and are still living in longhouses (dayakonline.com2013/2/dayak-kantu.html and ajibataraagung.blogsport.com.au, accessed 20 December 2013). </w:t>
      </w:r>
    </w:p>
  </w:endnote>
  <w:endnote w:id="498">
    <w:p w:rsidR="006C706C" w:rsidRPr="000C00BF" w:rsidRDefault="006C706C" w:rsidP="002D19E5">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Bezoar stones are solid stones found in the intestines of various animals. They were considered a valuable commodity in historical times as medicinal properties were believed to be inherent to these goods (see Harrington 2000: 13).   </w:t>
      </w:r>
    </w:p>
  </w:endnote>
  <w:endnote w:id="499">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most common trading cum passenger vessels that previously used to travel on the Kapuas River</w:t>
      </w:r>
      <w:r>
        <w:rPr>
          <w:rFonts w:ascii="Times New Roman" w:hAnsi="Times New Roman"/>
          <w:color w:val="000000"/>
          <w:lang w:val="en-AU"/>
        </w:rPr>
        <w:t>,</w:t>
      </w:r>
      <w:r w:rsidRPr="000C00BF">
        <w:rPr>
          <w:rFonts w:ascii="Times New Roman" w:hAnsi="Times New Roman"/>
          <w:color w:val="000000"/>
          <w:lang w:val="en-AU"/>
        </w:rPr>
        <w:t xml:space="preserve"> from Pontianak via Sintang to Putussibau and beyond</w:t>
      </w:r>
      <w:r>
        <w:rPr>
          <w:rFonts w:ascii="Times New Roman" w:hAnsi="Times New Roman"/>
          <w:color w:val="000000"/>
          <w:lang w:val="en-AU"/>
        </w:rPr>
        <w:t>,</w:t>
      </w:r>
      <w:r w:rsidRPr="000C00BF">
        <w:rPr>
          <w:rFonts w:ascii="Times New Roman" w:hAnsi="Times New Roman"/>
          <w:color w:val="000000"/>
          <w:lang w:val="en-AU"/>
        </w:rPr>
        <w:t xml:space="preserve"> are known as</w:t>
      </w:r>
      <w:r w:rsidRPr="000C00BF">
        <w:rPr>
          <w:rFonts w:ascii="Times New Roman" w:hAnsi="Times New Roman"/>
          <w:i/>
          <w:color w:val="000000"/>
          <w:lang w:val="en-AU"/>
        </w:rPr>
        <w:t xml:space="preserve"> Bandung.</w:t>
      </w:r>
      <w:r w:rsidRPr="000C00BF">
        <w:rPr>
          <w:rFonts w:ascii="Times New Roman" w:hAnsi="Times New Roman"/>
          <w:color w:val="000000"/>
          <w:lang w:val="en-AU"/>
        </w:rPr>
        <w:t xml:space="preserve"> They were between 12 to14 meters long and 3 to 4 meters wide and plied frequently on the waterways before road travel became common (Observations and interview with a boat traveller in Kedamin Darat, November 2010).</w:t>
      </w:r>
    </w:p>
  </w:endnote>
  <w:endnote w:id="500">
    <w:p w:rsidR="006C706C" w:rsidRPr="000C00BF" w:rsidRDefault="006C706C" w:rsidP="0014229B">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Appendix for more details on the Kantu’ longhouse. </w:t>
      </w:r>
    </w:p>
  </w:endnote>
  <w:endnote w:id="501">
    <w:p w:rsidR="006C706C" w:rsidRPr="000C00BF" w:rsidRDefault="006C706C" w:rsidP="0014229B">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a village elder in Kedamin Darat, June 2010.</w:t>
      </w:r>
    </w:p>
  </w:endnote>
  <w:endnote w:id="502">
    <w:p w:rsidR="006C706C" w:rsidRPr="000C00BF" w:rsidRDefault="006C706C" w:rsidP="0014229B">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It was indicated that </w:t>
      </w:r>
      <w:r w:rsidRPr="000C00BF">
        <w:rPr>
          <w:rFonts w:ascii="Times New Roman" w:hAnsi="Times New Roman"/>
          <w:color w:val="000000"/>
          <w:sz w:val="20"/>
          <w:szCs w:val="20"/>
          <w:lang w:eastAsia="id-ID" w:bidi="ar-SA"/>
        </w:rPr>
        <w:t xml:space="preserve">the </w:t>
      </w:r>
      <w:r w:rsidRPr="000C00BF">
        <w:rPr>
          <w:rFonts w:ascii="Times New Roman" w:hAnsi="Times New Roman"/>
          <w:i/>
          <w:color w:val="000000"/>
          <w:sz w:val="20"/>
          <w:szCs w:val="20"/>
          <w:lang w:eastAsia="id-ID" w:bidi="ar-SA"/>
        </w:rPr>
        <w:t>bupati</w:t>
      </w:r>
      <w:r w:rsidRPr="000C00BF">
        <w:rPr>
          <w:rFonts w:ascii="Times New Roman" w:hAnsi="Times New Roman"/>
          <w:color w:val="000000"/>
          <w:sz w:val="20"/>
          <w:szCs w:val="20"/>
          <w:lang w:eastAsia="id-ID" w:bidi="ar-SA"/>
        </w:rPr>
        <w:t xml:space="preserve"> (district chief), Sudansyah (1967- 75), issued a special government policy and deployed a special unit of about 30 public servants to promote single family housing for Dayaks with special incentives for families such as donation of roofing sheets as a way to discourage the renovation or creation of longhouses in Kapuas Hulu District during his time in office (see Bamba 2008). </w:t>
      </w:r>
    </w:p>
  </w:endnote>
  <w:endnote w:id="503">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1960s in Sanggau district, the military was reported in some Dayak villages to have forced residents to destroy their longhouse and burn them as they were considered inappropriate to live in according the head of the Dayak Customary Council of Sanggau district, Donatus Djaman (see Tanasaldy 2012: 200).   </w:t>
      </w:r>
    </w:p>
  </w:endnote>
  <w:endnote w:id="504">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political fear of the spread of communism existed, especially after the political coup in 1965/66 (see Soemandi 1973: 121). The general thought in the 1950s -1980s considered communal living as an archaic lifestyle to be frowned upon. Currently, a few of the original remaining old longhouses, such as the Taman and Iban longhouses have received funding to preserve the current condition although land tax is being raised which the longhouses used to be exempted from (Interview in Putussibau, December 2010).</w:t>
      </w:r>
    </w:p>
  </w:endnote>
  <w:endnote w:id="505">
    <w:p w:rsidR="006C706C" w:rsidRPr="000C00BF" w:rsidRDefault="006C706C" w:rsidP="0014229B">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Article 32 of the 1945 constitution (UUD1945) states, </w:t>
      </w:r>
      <w:r w:rsidRPr="000C00BF">
        <w:rPr>
          <w:rFonts w:ascii="Times New Roman" w:hAnsi="Times New Roman"/>
          <w:i/>
          <w:color w:val="000000"/>
          <w:lang w:val="en-AU"/>
        </w:rPr>
        <w:t>the state shall advance the national culture of Indonesia</w:t>
      </w:r>
      <w:r w:rsidRPr="000C00BF">
        <w:rPr>
          <w:rFonts w:ascii="Times New Roman" w:hAnsi="Times New Roman"/>
          <w:color w:val="000000"/>
          <w:lang w:val="en-AU"/>
        </w:rPr>
        <w:t xml:space="preserve">. By enhancement and construction of a pan-Indonesian tradition through development programs such as indicated above, the value of longhouse tradition became of a lesser importance in the frame work of the creation of the Indonesian nation. </w:t>
      </w:r>
    </w:p>
  </w:endnote>
  <w:endnote w:id="506">
    <w:p w:rsidR="006C706C" w:rsidRPr="000C00BF" w:rsidRDefault="006C706C" w:rsidP="00AF282B">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was not only experienced in West Kalimantan but also in other parts of Indonesia such as in Mentawai (see Weintré 2006). </w:t>
      </w:r>
    </w:p>
  </w:endnote>
  <w:endnote w:id="507">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Social capital is dependent on a social structure that has been shaped over many years, by changing the living zone the contact and the bonding part of the social capital has been disturbed. It might not affect the bridging social capital as this is a more distantly shaped connection.     </w:t>
      </w:r>
    </w:p>
  </w:endnote>
  <w:endnote w:id="508">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village is estimated to be about 112 km2 in size, but no formal explicit surveys of land and conditions have yet been made. A fairly new map shows some official boundaries although village elders claim these are not accurate. The southern land part consists of swamp forests in the Kedamin Darat village. The village core with urban activities is located in the north. A sketch of part of the village is provided at the end of this chapter.  </w:t>
      </w:r>
    </w:p>
  </w:endnote>
  <w:endnote w:id="509">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proximity to the neighbouring Taman in the Malapi community it promotes cooperation with neighbours which also helps create bridging social capital. Many Kantu’ Dayaks have taken up residency in the environs of the Taman Dayak, especially in the neighbouring Taman village of Sayut. The village chief has raised the point that a smallholder from within the community of Kedamin Darat has planted around a hundred rubber trees on land that belonged to the Malapi village (Interview in Malapi December 2010).   </w:t>
      </w:r>
    </w:p>
  </w:endnote>
  <w:endnote w:id="510">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Similar problems of unauthorized logging have occurred at the fringes of the hamlet of Sauwe longhouse in the Malapi village (Interview conducted in Sauwe, July 2010).</w:t>
      </w:r>
    </w:p>
  </w:endnote>
  <w:endnote w:id="511">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north the village borders with the urban administration of Kedamin Hulu, in the south with the village of Nangka Kalis, east with the village of Malapi and west with the village of Teluk Sindur. It seems that no village ordinances (</w:t>
      </w:r>
      <w:r w:rsidRPr="000C00BF">
        <w:rPr>
          <w:rFonts w:ascii="Times New Roman" w:hAnsi="Times New Roman"/>
          <w:i/>
          <w:color w:val="000000"/>
          <w:lang w:val="en-AU"/>
        </w:rPr>
        <w:t>Perdes</w:t>
      </w:r>
      <w:r w:rsidRPr="000C00BF">
        <w:rPr>
          <w:rFonts w:ascii="Times New Roman" w:hAnsi="Times New Roman"/>
          <w:color w:val="000000"/>
          <w:lang w:val="en-AU"/>
        </w:rPr>
        <w:t xml:space="preserve">) have been issued or village </w:t>
      </w:r>
      <w:r w:rsidRPr="000C00BF">
        <w:rPr>
          <w:rFonts w:ascii="Times New Roman" w:hAnsi="Times New Roman"/>
          <w:i/>
          <w:color w:val="000000"/>
          <w:lang w:val="en-AU"/>
        </w:rPr>
        <w:t>musyawarah</w:t>
      </w:r>
      <w:r w:rsidRPr="000C00BF">
        <w:rPr>
          <w:rFonts w:ascii="Times New Roman" w:hAnsi="Times New Roman"/>
          <w:color w:val="000000"/>
          <w:lang w:val="en-AU"/>
        </w:rPr>
        <w:t xml:space="preserve"> (general meetings) have been held which might reflect a consensus on the issue of a mutually accepted common village border. </w:t>
      </w:r>
    </w:p>
  </w:endnote>
  <w:endnote w:id="512">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Putussibau Sub-district has approximately 15.500 inhabitants (412.000 Hectare), while Kedamin, the neighboring sub-district across the river where Kedamin Darat and Malapi are located, has approximately 16.000 inhabitants (535.000 Hectare). The urban population of the township of Putussibau has approximately 9.000 inhabitants, which is rapidly increasing in size. The seat of the district office of Kapuas Hulu was only relatively recently transferred from Semitau in the south to Putussibau in 1960 (see</w:t>
      </w:r>
      <w:r w:rsidRPr="000C00BF">
        <w:rPr>
          <w:rStyle w:val="Strong"/>
          <w:rFonts w:ascii="Times New Roman" w:hAnsi="Times New Roman"/>
          <w:color w:val="000000"/>
          <w:lang w:val="en-AU"/>
        </w:rPr>
        <w:t xml:space="preserve"> </w:t>
      </w:r>
      <w:r w:rsidRPr="000C00BF">
        <w:rPr>
          <w:rStyle w:val="Strong"/>
          <w:rFonts w:ascii="Times New Roman" w:hAnsi="Times New Roman"/>
          <w:b w:val="0"/>
          <w:color w:val="000000"/>
          <w:lang w:val="en-AU"/>
        </w:rPr>
        <w:t>P</w:t>
      </w:r>
      <w:r w:rsidRPr="000C00BF">
        <w:rPr>
          <w:rFonts w:ascii="Times New Roman" w:hAnsi="Times New Roman"/>
          <w:iCs/>
          <w:color w:val="000000"/>
          <w:lang w:val="en-AU"/>
        </w:rPr>
        <w:t>emerintahan</w:t>
      </w:r>
      <w:r w:rsidRPr="000C00BF">
        <w:rPr>
          <w:rFonts w:ascii="Times New Roman" w:hAnsi="Times New Roman"/>
          <w:color w:val="000000"/>
          <w:lang w:val="en-AU"/>
        </w:rPr>
        <w:t xml:space="preserve"> Kabupaten Kapuas Hulu 2010). </w:t>
      </w:r>
    </w:p>
  </w:endnote>
  <w:endnote w:id="513">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Rice is a natural swamp grass, but of the peat land in Kedamin Darat only a very proportion can be cultivated with rice successfully. The physical constraints and low fertility eliminates about 80 percent of all tropical peat lands as potential rice growing areas as (noted by </w:t>
      </w:r>
      <w:r w:rsidRPr="000C00BF">
        <w:rPr>
          <w:rFonts w:ascii="Times New Roman" w:hAnsi="Times New Roman"/>
          <w:color w:val="000000"/>
          <w:sz w:val="20"/>
          <w:szCs w:val="20"/>
          <w:lang w:eastAsia="id-ID"/>
        </w:rPr>
        <w:t>Bouman 1985: 72).</w:t>
      </w:r>
      <w:r w:rsidRPr="000C00BF">
        <w:rPr>
          <w:rFonts w:ascii="Times New Roman" w:hAnsi="Times New Roman"/>
          <w:color w:val="000000"/>
          <w:sz w:val="20"/>
          <w:szCs w:val="20"/>
        </w:rPr>
        <w:t xml:space="preserve"> The limitations indicated by Bouman apply also to the areas of the Kantu’ settlements in Kapuas Hulu, including Kedamin Darat. Although several sections of peat lands are in the process of being drained by heavy equipment, and will be used for rice cultivation, the harvest yields will be limited due to limited fertility of the soil. On peat land management, in a previous AUSAid sponsored program in Central Kalimantan, the process of peat land drainage was reversed. Due to complications of the project and not being able to meet set targets, operational funding was subsequently withdrawn from this particular program (see the Canberra Times, </w:t>
      </w:r>
      <w:r w:rsidRPr="000C00BF">
        <w:rPr>
          <w:rFonts w:ascii="Times New Roman" w:hAnsi="Times New Roman"/>
          <w:color w:val="000000"/>
          <w:sz w:val="20"/>
          <w:szCs w:val="20"/>
          <w:lang w:eastAsia="id-ID" w:bidi="ar-SA"/>
        </w:rPr>
        <w:t>July 14,</w:t>
      </w:r>
      <w:r w:rsidRPr="000C00BF" w:rsidDel="00CD3A8B">
        <w:rPr>
          <w:rFonts w:ascii="Times New Roman" w:hAnsi="Times New Roman"/>
          <w:color w:val="000000"/>
          <w:sz w:val="20"/>
          <w:szCs w:val="20"/>
        </w:rPr>
        <w:t xml:space="preserve"> </w:t>
      </w:r>
      <w:r w:rsidRPr="000C00BF">
        <w:rPr>
          <w:rFonts w:ascii="Times New Roman" w:hAnsi="Times New Roman"/>
          <w:color w:val="000000"/>
          <w:sz w:val="20"/>
          <w:szCs w:val="20"/>
        </w:rPr>
        <w:t>2013)</w:t>
      </w:r>
      <w:r w:rsidRPr="000C00BF">
        <w:rPr>
          <w:rFonts w:ascii="Times New Roman" w:hAnsi="Times New Roman"/>
          <w:color w:val="000000"/>
          <w:sz w:val="20"/>
          <w:szCs w:val="20"/>
          <w:lang w:eastAsia="id-ID" w:bidi="ar-SA"/>
        </w:rPr>
        <w:t>.</w:t>
      </w:r>
      <w:r w:rsidRPr="000C00BF">
        <w:rPr>
          <w:rFonts w:ascii="Times New Roman" w:hAnsi="Times New Roman"/>
          <w:color w:val="000000"/>
          <w:sz w:val="20"/>
          <w:szCs w:val="20"/>
        </w:rPr>
        <w:t xml:space="preserve">     </w:t>
      </w:r>
    </w:p>
  </w:endnote>
  <w:endnote w:id="514">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rising river water levels are caused by increased rainfall in the catchment area of the distant Müller Mountain Range in the rainy season from September to December. Several times during this season the elementary school in the newly developed area was closed as pupils were unable to reach the school. Talks have been held on raising the entrance to the school in order for children to reach school with dry feet and complete their schooling without too much disruption (community discussion in Kedamin Darat, July 2010).  </w:t>
      </w:r>
    </w:p>
  </w:endnote>
  <w:endnote w:id="51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explains the adoptation of multiple harvesting, meaning one crop per year for possibly two years on the same field before moving to a new shifting cultivation field, as well as the introduction of purchased sowing seeds in an effort to raise harvest yields on less flood prone fields. (Interview with </w:t>
      </w:r>
      <w:r>
        <w:rPr>
          <w:rFonts w:ascii="Times New Roman" w:hAnsi="Times New Roman"/>
          <w:color w:val="000000"/>
          <w:lang w:val="en-AU"/>
        </w:rPr>
        <w:t xml:space="preserve">a </w:t>
      </w:r>
      <w:r w:rsidRPr="000C00BF">
        <w:rPr>
          <w:rFonts w:ascii="Times New Roman" w:hAnsi="Times New Roman"/>
          <w:color w:val="000000"/>
          <w:lang w:val="en-AU"/>
        </w:rPr>
        <w:t xml:space="preserve">farmer in Kedamin Darat, September 2010). </w:t>
      </w:r>
    </w:p>
  </w:endnote>
  <w:endnote w:id="516">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One of the greatest difficulties is in determining whether a resident can be considered to be of ethnic Dayak background, as quite a few people are of mixed decent. Secondly, in gathering data the government bureau of statistics informed the author that the statistical agency is hesitant to provide an ethnic breakdown in Kapuas Hulu district. Nevertheless, it is fair to state that by observation and comments from informants the estimation ought to be reasonably accurate. </w:t>
      </w:r>
    </w:p>
  </w:endnote>
  <w:endnote w:id="517">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To be identified as Dayak indicates that they retain features of the tradition and culture experienced by their forefathers. Many Dayak opted for Christian endorsement as it enables a continued Dayak cultural expressiveness.         </w:t>
      </w:r>
    </w:p>
  </w:endnote>
  <w:endnote w:id="518">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an example of this, an older lady interviewed conveyed that she had been strongly advised to marry a certain person of another longhouse as he was the only eligible male available in the extended family of the same social order. Due to such developments in the last decade as better road infrastructure, and easy credit to buy motorbikes and mobile phones, the barriers to social contact have been lowered especially in the younger generation many of whom would not see a barrier to find a partner outside of their clan or subgroup. This has shifted the social strength from bonded social capital in favour to more align but narrow bridged social capital. On the one hand, bonded capital is weakening because of an increasing number of marriages outside the clan/subgroup, but on the other hand there is now more bridging capital (discussion with several Dayak in July 2010, Kedamin Darat).  </w:t>
      </w:r>
    </w:p>
  </w:endnote>
  <w:endnote w:id="519">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Bonding of common ancestry from both father’s and mother’s side with second cousins of the same clan was looked upon favourably in the Kantu’ community (Interview with a Kantu’ interlocutor, June 2010 at Kedamin Darat). </w:t>
      </w:r>
    </w:p>
  </w:endnote>
  <w:endnote w:id="520">
    <w:p w:rsidR="006C706C" w:rsidRPr="000C00BF" w:rsidRDefault="006C706C" w:rsidP="00886B55">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a demographic analysis of Chinese diaspora in Indonesia it was reported that in West Kalimantan Chinese residents numbered 359.200, just behind Jakarta with 486.487 residents. The Chinese percentage of total local population is indicated to be 9.62 percent; the density was lower than Banka Belitung. Nevertheless, in terms of the geographical distribution of the total Chinese population in Indonesia, 20.17 percent live in Jakarta compared to 14.90 percent in West Kalimantan (see Suryadinata 2008: 27). The accuracy of statistical data has to be considered with caution. </w:t>
      </w:r>
      <w:r w:rsidRPr="000C00BF">
        <w:rPr>
          <w:rFonts w:ascii="Times New Roman" w:hAnsi="Times New Roman"/>
          <w:i/>
          <w:color w:val="000000"/>
          <w:sz w:val="20"/>
          <w:szCs w:val="20"/>
        </w:rPr>
        <w:t>Pantokng</w:t>
      </w:r>
      <w:r w:rsidRPr="000C00BF">
        <w:rPr>
          <w:rFonts w:ascii="Times New Roman" w:hAnsi="Times New Roman"/>
          <w:color w:val="000000"/>
          <w:sz w:val="20"/>
          <w:szCs w:val="20"/>
        </w:rPr>
        <w:t xml:space="preserve"> or citizens of mixed Chinese-Dayak ancestry are part of the Kalimantan population and minority makeup of the community in Kedamin Darat. </w:t>
      </w:r>
      <w:r w:rsidRPr="000C00BF">
        <w:rPr>
          <w:rFonts w:ascii="Times New Roman" w:hAnsi="Times New Roman"/>
          <w:i/>
          <w:color w:val="000000"/>
          <w:sz w:val="20"/>
          <w:szCs w:val="20"/>
        </w:rPr>
        <w:t>Peranakan</w:t>
      </w:r>
      <w:r w:rsidRPr="000C00BF">
        <w:rPr>
          <w:rFonts w:ascii="Times New Roman" w:hAnsi="Times New Roman"/>
          <w:color w:val="000000"/>
          <w:sz w:val="20"/>
          <w:szCs w:val="20"/>
        </w:rPr>
        <w:t xml:space="preserve"> is a more general word used for descendants of mixed genealogy, but is also sometimes used to identify the Indonesian born Chinese group who are attracted by a general mixed Indonesian cultural uptake. This is in contrast with the </w:t>
      </w:r>
      <w:r w:rsidRPr="000C00BF">
        <w:rPr>
          <w:rFonts w:ascii="Times New Roman" w:hAnsi="Times New Roman"/>
          <w:i/>
          <w:color w:val="000000"/>
          <w:sz w:val="20"/>
          <w:szCs w:val="20"/>
        </w:rPr>
        <w:t xml:space="preserve">totok </w:t>
      </w:r>
      <w:r w:rsidRPr="000C00BF">
        <w:rPr>
          <w:rFonts w:ascii="Times New Roman" w:hAnsi="Times New Roman"/>
          <w:color w:val="000000"/>
          <w:sz w:val="20"/>
          <w:szCs w:val="20"/>
        </w:rPr>
        <w:t>Chinese</w:t>
      </w:r>
      <w:r w:rsidRPr="000C00BF">
        <w:rPr>
          <w:rFonts w:ascii="Times New Roman" w:hAnsi="Times New Roman"/>
          <w:i/>
          <w:color w:val="000000"/>
          <w:sz w:val="20"/>
          <w:szCs w:val="20"/>
        </w:rPr>
        <w:t xml:space="preserve"> </w:t>
      </w:r>
      <w:r w:rsidRPr="000C00BF">
        <w:rPr>
          <w:rFonts w:ascii="Times New Roman" w:hAnsi="Times New Roman"/>
          <w:color w:val="000000"/>
          <w:sz w:val="20"/>
          <w:szCs w:val="20"/>
        </w:rPr>
        <w:t xml:space="preserve">(derived from Javanese language meaning “pure” or “new”) who prefer the traditional orientated Chinese cultural style (see </w:t>
      </w:r>
      <w:r w:rsidRPr="000C00BF">
        <w:rPr>
          <w:rStyle w:val="addmd"/>
          <w:rFonts w:ascii="Times New Roman" w:hAnsi="Times New Roman"/>
          <w:color w:val="000000"/>
          <w:sz w:val="20"/>
        </w:rPr>
        <w:t xml:space="preserve">Yew-Foong Hu 2011: 305, 58). </w:t>
      </w:r>
      <w:r w:rsidRPr="000C00BF">
        <w:rPr>
          <w:rFonts w:ascii="Times New Roman" w:hAnsi="Times New Roman"/>
          <w:color w:val="000000"/>
          <w:sz w:val="20"/>
          <w:szCs w:val="20"/>
        </w:rPr>
        <w:t xml:space="preserve">  </w:t>
      </w:r>
    </w:p>
  </w:endnote>
  <w:endnote w:id="521">
    <w:p w:rsidR="006C706C" w:rsidRPr="000C00BF" w:rsidRDefault="006C706C" w:rsidP="00886B55">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of the Chinese diaspora converted to Christianity as noted in Singkawang in 1865 (see Aritonang</w:t>
      </w:r>
      <w:r w:rsidRPr="000C00BF">
        <w:rPr>
          <w:rFonts w:ascii="Times New Roman" w:hAnsi="Times New Roman"/>
          <w:color w:val="000000"/>
          <w:lang w:val="en-AU" w:eastAsia="id-ID"/>
        </w:rPr>
        <w:t xml:space="preserve"> 2008: 503).</w:t>
      </w:r>
    </w:p>
  </w:endnote>
  <w:endnote w:id="522">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Decision of the President number 6 issued in the year 2000 (Kepres 6/2000).</w:t>
      </w:r>
    </w:p>
  </w:endnote>
  <w:endnote w:id="523">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1970s there was a surplus of trained teachers on the Lesser Sunda Islands, such as Flores, therefore some were invited to take up positions in West Kalimantan. Several travelled by plane from Flores to Pontianak followed by boat up to the Kapuas Hulu district. Many of those settled and some married local Kedamin Darat girls. Interview with an elementary school teacher from the Lesser Sunda Islands (Nusa Tenggara Timor NTT) July 2010, Kedamin Darat.  </w:t>
      </w:r>
    </w:p>
  </w:endnote>
  <w:endnote w:id="524">
    <w:p w:rsidR="006C706C" w:rsidRPr="000C00BF" w:rsidRDefault="006C706C" w:rsidP="001A30A1">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Hudson classification uses the term Malayic (Malay like) to distinguish indigenous language groups from the Malay like languages, spoken by Malay ethnic groups. The term Malay does not have a strict ethnic meaning; Malay can also be used to describe the adherence of an individual to the Islamic faith (</w:t>
      </w:r>
      <w:r w:rsidRPr="000C00BF">
        <w:rPr>
          <w:rFonts w:ascii="Times New Roman" w:hAnsi="Times New Roman"/>
          <w:i/>
          <w:color w:val="000000"/>
          <w:sz w:val="20"/>
          <w:szCs w:val="20"/>
        </w:rPr>
        <w:t xml:space="preserve">Masuk </w:t>
      </w:r>
      <w:r w:rsidRPr="000C00BF">
        <w:rPr>
          <w:rFonts w:ascii="Times New Roman" w:hAnsi="Times New Roman"/>
          <w:color w:val="000000"/>
          <w:sz w:val="20"/>
          <w:szCs w:val="20"/>
        </w:rPr>
        <w:t>or</w:t>
      </w:r>
      <w:r w:rsidRPr="000C00BF">
        <w:rPr>
          <w:rFonts w:ascii="Times New Roman" w:hAnsi="Times New Roman"/>
          <w:i/>
          <w:color w:val="000000"/>
          <w:sz w:val="20"/>
          <w:szCs w:val="20"/>
        </w:rPr>
        <w:t xml:space="preserve"> Turun Malayu</w:t>
      </w:r>
      <w:r w:rsidRPr="000C00BF">
        <w:rPr>
          <w:rFonts w:ascii="Times New Roman" w:hAnsi="Times New Roman"/>
          <w:color w:val="000000"/>
          <w:sz w:val="20"/>
          <w:szCs w:val="20"/>
        </w:rPr>
        <w:t xml:space="preserve">). The Malayic languages are a branch of the Sunda-Sulawesi languages. It includes the Malay, Indonesian, Minangkabau and Iban languages. In Borneo it is specifically spoken by the Iban, Seberuang, Mualang, Ketungau and Kantu’ Dayak with a common ancestor or proto-Malayic that holds the possible link in Iban-Malayan languages. The Tamanic language group is closely related to the Buginese group and possibly other South Sulawesi languages, therefore it is generally accepted for the languages to be included in the South Sulawesi language group as a subgroup. This group is speculated to have left South Sulawesi and migrated to Borneo many centuries ago. Adapted to their new environment, they eventually lost a typical “exo-Bornean” (from outside Borneo) origin (see Adelaar 1993: 89). The Embaloh group also known as Tambaloh or Malaoh as well as the Palin, Sibau, Kalis and Kapuas Taman form the Tamanic language group; (Adelaar 1993: 67). </w:t>
      </w:r>
    </w:p>
  </w:endnote>
  <w:endnote w:id="525">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As in every language, different social levels reflect social characteristics of the speakers, the Iban and Kantu’ languages are very close and to some degree related to Malay.  </w:t>
      </w:r>
    </w:p>
  </w:endnote>
  <w:endnote w:id="526">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several interviews with Kedamin Darat residents who are both recent and past travel</w:t>
      </w:r>
      <w:r>
        <w:rPr>
          <w:rFonts w:ascii="Times New Roman" w:hAnsi="Times New Roman"/>
          <w:color w:val="000000"/>
          <w:lang w:val="en-AU"/>
        </w:rPr>
        <w:t>l</w:t>
      </w:r>
      <w:r w:rsidRPr="000C00BF">
        <w:rPr>
          <w:rFonts w:ascii="Times New Roman" w:hAnsi="Times New Roman"/>
          <w:color w:val="000000"/>
          <w:lang w:val="en-AU"/>
        </w:rPr>
        <w:t xml:space="preserve">ers to Sarawak a picture emerged of the ease with which people crossed the border and of temporary migration (Interviews held in Kedamin Darat between April and June 2010).   </w:t>
      </w:r>
    </w:p>
  </w:endnote>
  <w:endnote w:id="527">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It appears that the predominately ethnic Malay based Sarawak police force has little affinity with Dayak culture and show their apprehension by being unmotivated to check longhouse communities for possible illegal Dayaks. It is not unheard of for Kantu’ or Taman Dayak to speak Iban fluently and remain in Sarawak for extended periods without a Sarawak ID card (Interviews held in Kedamin Darat with a person who just had returned from Sarawak and was preparing for a follow-up trip back, July 2010).  </w:t>
      </w:r>
    </w:p>
  </w:endnote>
  <w:endnote w:id="528">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Currently it appears that no surviving Kantu’ longhouse exists in the district. However, the earlier 9 </w:t>
      </w:r>
      <w:r w:rsidRPr="000C00BF">
        <w:rPr>
          <w:rFonts w:ascii="Times New Roman" w:hAnsi="Times New Roman"/>
          <w:i/>
          <w:color w:val="000000"/>
          <w:lang w:val="en-AU"/>
        </w:rPr>
        <w:t>bilik</w:t>
      </w:r>
      <w:r w:rsidRPr="000C00BF">
        <w:rPr>
          <w:rFonts w:ascii="Times New Roman" w:hAnsi="Times New Roman"/>
          <w:color w:val="000000"/>
          <w:lang w:val="en-AU"/>
        </w:rPr>
        <w:t xml:space="preserve"> (compartment) longhouse at Tikul Batu was reportedly 42 meters long (as described by Dove 1985: 12).</w:t>
      </w:r>
    </w:p>
  </w:endnote>
  <w:endnote w:id="529">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are several types of Dayak cleaver-like large cutting tools that are between 30 and 60 centimetres long. The </w:t>
      </w:r>
      <w:r w:rsidRPr="000C00BF">
        <w:rPr>
          <w:rFonts w:ascii="Times New Roman" w:hAnsi="Times New Roman"/>
          <w:i/>
          <w:color w:val="000000"/>
          <w:lang w:val="en-AU"/>
        </w:rPr>
        <w:t xml:space="preserve">duko </w:t>
      </w:r>
      <w:r w:rsidRPr="000C00BF">
        <w:rPr>
          <w:rFonts w:ascii="Times New Roman" w:hAnsi="Times New Roman"/>
          <w:color w:val="000000"/>
          <w:lang w:val="en-AU"/>
        </w:rPr>
        <w:t xml:space="preserve">(Kantu’ language) or </w:t>
      </w:r>
      <w:r w:rsidRPr="000C00BF">
        <w:rPr>
          <w:rFonts w:ascii="Times New Roman" w:hAnsi="Times New Roman"/>
          <w:i/>
          <w:color w:val="000000"/>
          <w:lang w:val="en-AU"/>
        </w:rPr>
        <w:t xml:space="preserve">parang </w:t>
      </w:r>
      <w:r w:rsidRPr="000C00BF">
        <w:rPr>
          <w:rFonts w:ascii="Times New Roman" w:hAnsi="Times New Roman"/>
          <w:color w:val="000000"/>
          <w:lang w:val="en-AU"/>
        </w:rPr>
        <w:t>(Malay language)</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is the most important tool for swidden cultivation similar to the common machete or brush sword. A variation is the </w:t>
      </w:r>
      <w:r w:rsidRPr="000C00BF">
        <w:rPr>
          <w:rFonts w:ascii="Times New Roman" w:hAnsi="Times New Roman"/>
          <w:i/>
          <w:color w:val="000000"/>
          <w:lang w:val="en-AU"/>
        </w:rPr>
        <w:t>mandau</w:t>
      </w:r>
      <w:r w:rsidRPr="000C00BF">
        <w:rPr>
          <w:rFonts w:ascii="Times New Roman" w:hAnsi="Times New Roman"/>
          <w:color w:val="000000"/>
          <w:lang w:val="en-AU"/>
        </w:rPr>
        <w:t xml:space="preserve"> which in its most elaborated form has two types of knife. It incorporates a</w:t>
      </w:r>
      <w:r w:rsidRPr="000C00BF">
        <w:rPr>
          <w:rFonts w:ascii="Times New Roman" w:hAnsi="Times New Roman"/>
          <w:i/>
          <w:color w:val="000000"/>
          <w:lang w:val="en-AU"/>
        </w:rPr>
        <w:t xml:space="preserve"> parang </w:t>
      </w:r>
      <w:r w:rsidRPr="000C00BF">
        <w:rPr>
          <w:rFonts w:ascii="Times New Roman" w:hAnsi="Times New Roman"/>
          <w:color w:val="000000"/>
          <w:lang w:val="en-AU"/>
        </w:rPr>
        <w:t xml:space="preserve">type knife and a very small pointed knife in the same sheath. The </w:t>
      </w:r>
      <w:r w:rsidRPr="000C00BF">
        <w:rPr>
          <w:rFonts w:ascii="Times New Roman" w:hAnsi="Times New Roman"/>
          <w:i/>
          <w:color w:val="000000"/>
          <w:lang w:val="en-AU"/>
        </w:rPr>
        <w:t>beliong</w:t>
      </w:r>
      <w:r w:rsidRPr="000C00BF">
        <w:rPr>
          <w:rFonts w:ascii="Times New Roman" w:hAnsi="Times New Roman"/>
          <w:color w:val="000000"/>
          <w:lang w:val="en-AU"/>
        </w:rPr>
        <w:t xml:space="preserve"> (Kantu’ language) or </w:t>
      </w:r>
      <w:r w:rsidRPr="000C00BF">
        <w:rPr>
          <w:rFonts w:ascii="Times New Roman" w:hAnsi="Times New Roman"/>
          <w:i/>
          <w:color w:val="000000"/>
          <w:lang w:val="en-AU"/>
        </w:rPr>
        <w:t>kampak</w:t>
      </w:r>
      <w:r w:rsidRPr="000C00BF">
        <w:rPr>
          <w:rFonts w:ascii="Times New Roman" w:hAnsi="Times New Roman"/>
          <w:color w:val="000000"/>
          <w:lang w:val="en-AU"/>
        </w:rPr>
        <w:t xml:space="preserve"> (Malay language) are axe type of heavy tool. Different clans have slightly differently shaped working tools as well as an assortment of ceremonial and decorative tools (Interview with a blacksmith, June 2010 in Kedamin Darat. See also Dove 1989: 669).</w:t>
      </w:r>
    </w:p>
  </w:endnote>
  <w:endnote w:id="53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Some of the skills have been lost because of substitution of cheaper imports and the supply of ready stock in the market. The ready supply of plastic bags and readymade mass produced clothing has altered the life of many artisans.   </w:t>
      </w:r>
    </w:p>
  </w:endnote>
  <w:endnote w:id="531">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During the research only one lady was encountered who kept on practising her weaving skills in the village. Historically this skill would have been a trademark of Kantu’ women’s independence, as they were able to sell their work in times of harvest failure to help the family unit survive (Interview in Kedamin Darat, July 2010). </w:t>
      </w:r>
    </w:p>
  </w:endnote>
  <w:endnote w:id="532">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rice planting season is a mutual assistance affair that will lasts about one month. Every family plants from half to one and a half hectare of rice just before the rain starts in the months of September and October, subject to prevailing weather conditions and size of the family. </w:t>
      </w:r>
    </w:p>
  </w:endnote>
  <w:endnote w:id="533">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Malapi where Taman farmers have good soils, some farmers have specialized to over produce to trade at the market. The Kantu’s aim to be self sufficient but floods, insects and birds can reduce yields significantly. Farmers in neighbouring Kantu’ villages explained that they had to purchase rice in the following year, as high flood levels had destroyed their low laying fields beyond the possibility to replant (Interview at Jaras in October 2010). </w:t>
      </w:r>
    </w:p>
  </w:endnote>
  <w:endnote w:id="534">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Those commercial and other sensitive private networks are well guarded and seldom shared outside a given group. Among the traders in Kedamin Darat they all have strong Chinese or Chinese/Dayak links (Interview with several traders in Kedamin Darat, November 2010).  </w:t>
      </w:r>
    </w:p>
  </w:endnote>
  <w:endnote w:id="535">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village collects a monthly contribution from these public night entertainment establishments (Interview with collector in Kedamin Darat November 2010).</w:t>
      </w:r>
    </w:p>
  </w:endnote>
  <w:endnote w:id="536">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main equipment for fishing is a simple fishing rod, while also fish traps are being set in the nearby creeks and river. Contrarily to other villages no signs of casting nets were seen, that might be stored in the village or being repaired on the veranda. It is therefore difficult to judge if casting nets are used in the small creeks. In neighbouring villages, especially those located along the Kapuas River, many more fishing activities were noticed. </w:t>
      </w:r>
    </w:p>
  </w:endnote>
  <w:endnote w:id="537">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On an occasion in the field in October 2011, the author met a young woman returning from the creek after washing her hands. It was just after having a morning break while day labouring in the harvest, cutting the panicle from the rice stem. She was smiling and very excited as she held up a small fish. She explained that whilst washing her hands she had spotted a fish in the water and caught it with her bare hands. That fish would be taken home to be shared later with the rest of the family.     </w:t>
      </w:r>
    </w:p>
  </w:endnote>
  <w:endnote w:id="538">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the morning many Kantu’s have only a very light snack while lunch and the evening meal are the main times to gather at home, depending on the individual situation of the household. </w:t>
      </w:r>
    </w:p>
  </w:endnote>
  <w:endnote w:id="539">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hunter who was approached by a fellow Kantu’ village dweller, sold his catch of two iguanas to be served as a roasted snack at a meeting. Other forest catches that might be eaten are snakes and boars, while only rarely is deer caught these days because of a decline in the population due to over hunting.</w:t>
      </w:r>
    </w:p>
  </w:endnote>
  <w:endnote w:id="54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Boars and most of the other domesti</w:t>
      </w:r>
      <w:r>
        <w:rPr>
          <w:rFonts w:ascii="Times New Roman" w:hAnsi="Times New Roman"/>
          <w:color w:val="000000"/>
          <w:lang w:val="en-AU"/>
        </w:rPr>
        <w:t>cated animals kept by the Dayak</w:t>
      </w:r>
      <w:r w:rsidRPr="000C00BF">
        <w:rPr>
          <w:rFonts w:ascii="Times New Roman" w:hAnsi="Times New Roman"/>
          <w:color w:val="000000"/>
          <w:lang w:val="en-AU"/>
        </w:rPr>
        <w:t xml:space="preserve"> do not compete for food sources with humans. Domesticated animals are fed on </w:t>
      </w:r>
      <w:r>
        <w:rPr>
          <w:rFonts w:ascii="Times New Roman" w:hAnsi="Times New Roman"/>
          <w:color w:val="000000"/>
          <w:lang w:val="en-AU"/>
        </w:rPr>
        <w:t xml:space="preserve">food </w:t>
      </w:r>
      <w:r w:rsidRPr="000C00BF">
        <w:rPr>
          <w:rFonts w:ascii="Times New Roman" w:hAnsi="Times New Roman"/>
          <w:color w:val="000000"/>
          <w:lang w:val="en-AU"/>
        </w:rPr>
        <w:t xml:space="preserve">resources, such as rice mill waste, that would be otherwise lost for human usage. In the village mini rice mills, rice milling is a crucial step in post harvest processing of rice. Milling removes the husk and the bran layers, while an edible polished white rice kernel remains which are free of other impurities. General unhusked rice consists of roughly 20 percent husk, 10 percent </w:t>
      </w:r>
      <w:r w:rsidRPr="000C00BF">
        <w:rPr>
          <w:rStyle w:val="Emphasis"/>
          <w:rFonts w:ascii="Times New Roman" w:hAnsi="Times New Roman"/>
          <w:b w:val="0"/>
          <w:i w:val="0"/>
          <w:color w:val="000000"/>
          <w:lang w:val="en-AU"/>
        </w:rPr>
        <w:t xml:space="preserve">bran and the remaining </w:t>
      </w:r>
      <w:r w:rsidRPr="000C00BF">
        <w:rPr>
          <w:rFonts w:ascii="Times New Roman" w:hAnsi="Times New Roman"/>
          <w:color w:val="000000"/>
          <w:lang w:val="en-AU"/>
        </w:rPr>
        <w:t>70 percent</w:t>
      </w:r>
      <w:r w:rsidRPr="000C00BF">
        <w:rPr>
          <w:rFonts w:ascii="Times New Roman" w:hAnsi="Times New Roman"/>
          <w:b/>
          <w:i/>
          <w:color w:val="000000"/>
          <w:lang w:val="en-AU"/>
        </w:rPr>
        <w:t xml:space="preserve"> </w:t>
      </w:r>
      <w:r w:rsidRPr="000C00BF">
        <w:rPr>
          <w:rStyle w:val="Emphasis"/>
          <w:rFonts w:ascii="Times New Roman" w:hAnsi="Times New Roman"/>
          <w:b w:val="0"/>
          <w:i w:val="0"/>
          <w:color w:val="000000"/>
          <w:lang w:val="en-AU"/>
        </w:rPr>
        <w:t>starchy endosperm or milled rice. In village mills the efficiency level is about 50-60 percent of polished rice which leaves about 40-50percent of the harvest suitable for animal feed</w:t>
      </w:r>
      <w:r w:rsidRPr="000C00BF">
        <w:rPr>
          <w:rFonts w:ascii="Times New Roman" w:hAnsi="Times New Roman"/>
          <w:color w:val="000000"/>
          <w:lang w:val="en-AU"/>
        </w:rPr>
        <w:t xml:space="preserve"> (see </w:t>
      </w:r>
      <w:hyperlink r:id="rId9" w:history="1">
        <w:r w:rsidRPr="000C00BF">
          <w:rPr>
            <w:rStyle w:val="Hyperlink"/>
            <w:rFonts w:ascii="Times New Roman" w:hAnsi="Times New Roman"/>
            <w:color w:val="000000"/>
            <w:u w:val="none"/>
            <w:lang w:val="en-AU"/>
          </w:rPr>
          <w:t>www.knowledgebank.irri.org/rkb/index.php/rice-milling</w:t>
        </w:r>
      </w:hyperlink>
      <w:r w:rsidRPr="000C00BF">
        <w:rPr>
          <w:rFonts w:ascii="Times New Roman" w:hAnsi="Times New Roman"/>
          <w:color w:val="000000"/>
          <w:lang w:val="en-AU"/>
        </w:rPr>
        <w:t xml:space="preserve">, accessed 22 November 2013).  </w:t>
      </w:r>
    </w:p>
  </w:endnote>
  <w:endnote w:id="541">
    <w:p w:rsidR="006C706C" w:rsidRPr="000C00BF" w:rsidRDefault="006C706C" w:rsidP="00F2369C">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Pak Itam’s eldest son who finished senior high school is the head of the village of Kedamin Darat.</w:t>
      </w:r>
    </w:p>
  </w:endnote>
  <w:endnote w:id="542">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With increased opportunities for Dayaks with education in the era of autonomy, many seek opportunities that were denied before. Many parents want to see their children become public servants, while some young Dayaks seek opportunities in private enterprise in a shift away from their agricultural background (Interview with Dayak youth in Pontianak November 2010).     </w:t>
      </w:r>
    </w:p>
  </w:endnote>
  <w:endnote w:id="543">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assembling a village profile during the research period these data became available through a random </w:t>
      </w:r>
      <w:r>
        <w:rPr>
          <w:rFonts w:ascii="Times New Roman" w:hAnsi="Times New Roman"/>
          <w:color w:val="000000"/>
          <w:lang w:val="en-AU"/>
        </w:rPr>
        <w:t>stratified survey.</w:t>
      </w:r>
      <w:r w:rsidRPr="000C00BF">
        <w:rPr>
          <w:rFonts w:ascii="Times New Roman" w:hAnsi="Times New Roman"/>
          <w:color w:val="000000"/>
          <w:lang w:val="en-AU"/>
        </w:rPr>
        <w:t xml:space="preserve"> </w:t>
      </w:r>
    </w:p>
  </w:endnote>
  <w:endnote w:id="54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Pak Itam’s other son was able to pursue a nursing course in Jakarta whilst others have turned to engineering and especially public administration.  </w:t>
      </w:r>
    </w:p>
  </w:endnote>
  <w:endnote w:id="54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the </w:t>
      </w:r>
      <w:r w:rsidRPr="000C00BF">
        <w:rPr>
          <w:rStyle w:val="st"/>
          <w:rFonts w:ascii="Times New Roman" w:hAnsi="Times New Roman"/>
          <w:color w:val="000000"/>
          <w:lang w:val="en-AU"/>
        </w:rPr>
        <w:t>indigenous</w:t>
      </w:r>
      <w:r w:rsidRPr="000C00BF">
        <w:rPr>
          <w:rFonts w:ascii="Times New Roman" w:hAnsi="Times New Roman"/>
          <w:color w:val="000000"/>
          <w:lang w:val="en-AU"/>
        </w:rPr>
        <w:t xml:space="preserve"> deputy district head of Kapuas Hulu </w:t>
      </w:r>
      <w:r w:rsidRPr="000C00BF">
        <w:rPr>
          <w:rStyle w:val="st"/>
          <w:rFonts w:ascii="Times New Roman" w:hAnsi="Times New Roman"/>
          <w:color w:val="000000"/>
          <w:lang w:val="en-AU"/>
        </w:rPr>
        <w:t xml:space="preserve">Agus Mulyana, he has also relatives living in Sarawak (Putussibau December 2010). Local Dayak businesses including those of Kantu’ Dayak, are still limited as it is not their tradition to be in trade, but their number is on the rise. This is similar of Dayak representation in government administration and politics (Interview, December 2011 in Putussibau).  </w:t>
      </w:r>
      <w:r w:rsidRPr="000C00BF">
        <w:rPr>
          <w:rFonts w:ascii="Times New Roman" w:hAnsi="Times New Roman"/>
          <w:color w:val="000000"/>
          <w:lang w:val="en-AU"/>
        </w:rPr>
        <w:t xml:space="preserve"> </w:t>
      </w:r>
    </w:p>
  </w:endnote>
  <w:endnote w:id="546">
    <w:p w:rsidR="006C706C" w:rsidRPr="000C00BF" w:rsidRDefault="006C706C" w:rsidP="001A30A1">
      <w:pPr>
        <w:autoSpaceDE w:val="0"/>
        <w:autoSpaceDN w:val="0"/>
        <w:adjustRightInd w:val="0"/>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w:t>
      </w:r>
      <w:r w:rsidRPr="000C00BF">
        <w:rPr>
          <w:rFonts w:ascii="Times New Roman" w:hAnsi="Times New Roman"/>
          <w:color w:val="000000"/>
          <w:sz w:val="20"/>
          <w:szCs w:val="20"/>
          <w:lang w:eastAsia="id-ID" w:bidi="ar-SA"/>
        </w:rPr>
        <w:t>Laurensius Herman Kadir is one of the most prominent Kantu’ Dayaks as a former deputy governor of West Kalimantan (2003-2008) elected after regional autonomy was introduced (see Bider 2003).</w:t>
      </w:r>
    </w:p>
  </w:endnote>
  <w:endnote w:id="547">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main natural resources exploration is from biotic resources. Rice farming is the main source of employment; followed by rubber tapping and logging in Kedamin Darat (Observations and interviews conducted in Kedamin Darat, March July 2010).    </w:t>
      </w:r>
    </w:p>
  </w:endnote>
  <w:endnote w:id="548">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Although they might note down another profession besides farming, many might still be substantially involved in farming but on a part time basis (Public data obtained from the Kedamin Darat village office, June 2010).</w:t>
      </w:r>
    </w:p>
  </w:endnote>
  <w:endnote w:id="549">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Pr>
          <w:rFonts w:ascii="Times New Roman" w:hAnsi="Times New Roman"/>
          <w:color w:val="000000"/>
          <w:lang w:val="en-AU"/>
        </w:rPr>
        <w:t xml:space="preserve"> See Chapter Four </w:t>
      </w:r>
      <w:r w:rsidRPr="000C00BF">
        <w:rPr>
          <w:rFonts w:ascii="Times New Roman" w:hAnsi="Times New Roman"/>
          <w:color w:val="000000"/>
          <w:lang w:val="en-AU"/>
        </w:rPr>
        <w:t>for extensive quantitative data of the Kantu’ community.</w:t>
      </w:r>
    </w:p>
  </w:endnote>
  <w:endnote w:id="55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not unusual for prospective public servants to work as a volunteer in a honorary position at very little reward for several years before a permanent position is provided (Interview in Kedamin Darat May 2010)</w:t>
      </w:r>
    </w:p>
  </w:endnote>
  <w:endnote w:id="551">
    <w:p w:rsidR="006C706C" w:rsidRPr="000C00BF" w:rsidRDefault="006C706C" w:rsidP="00F2369C">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Quantities depend on the supplies that are made available to the community.</w:t>
      </w:r>
    </w:p>
  </w:endnote>
  <w:endnote w:id="552">
    <w:p w:rsidR="006C706C" w:rsidRPr="000C00BF" w:rsidRDefault="006C706C" w:rsidP="00727B8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criteria norming is complex and even the standards forwarded from Jakarta are slightly reset to meet local concepts of poverty (Interview with government staff in Putussibau, July 2010).</w:t>
      </w:r>
    </w:p>
  </w:endnote>
  <w:endnote w:id="553">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West Kalimantan in the period between 1971 and 1982 more than 37,000 settlers mainly from Java and Madura arrived (see MacKinnon 1996: 387).   </w:t>
      </w:r>
    </w:p>
  </w:endnote>
  <w:endnote w:id="554">
    <w:p w:rsidR="006C706C" w:rsidRPr="000C00BF" w:rsidRDefault="006C706C" w:rsidP="00824CD4">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An example observed during the research was of a well-established ethnic Javanese police officer stationed in Putussibau. The officer purchased la</w:t>
      </w:r>
      <w:r>
        <w:rPr>
          <w:rFonts w:ascii="Times New Roman" w:hAnsi="Times New Roman"/>
          <w:color w:val="000000"/>
          <w:sz w:val="20"/>
          <w:szCs w:val="20"/>
        </w:rPr>
        <w:t>nd from a Kantu’ family,</w:t>
      </w:r>
      <w:r w:rsidRPr="000C00BF">
        <w:rPr>
          <w:rFonts w:ascii="Times New Roman" w:hAnsi="Times New Roman"/>
          <w:color w:val="000000"/>
          <w:sz w:val="20"/>
          <w:szCs w:val="20"/>
        </w:rPr>
        <w:t xml:space="preserve"> forced to sell their traditional land to pay for medical bills. The new owner subsequently dug fish ponds to establish a dragon fish (locally known as </w:t>
      </w:r>
      <w:r w:rsidRPr="000C00BF">
        <w:rPr>
          <w:rFonts w:ascii="Times New Roman" w:hAnsi="Times New Roman"/>
          <w:i/>
          <w:color w:val="000000"/>
          <w:sz w:val="20"/>
          <w:szCs w:val="20"/>
        </w:rPr>
        <w:t>ikan siluk</w:t>
      </w:r>
      <w:r w:rsidRPr="000C00BF">
        <w:rPr>
          <w:rFonts w:ascii="Times New Roman" w:hAnsi="Times New Roman"/>
          <w:color w:val="000000"/>
          <w:sz w:val="20"/>
          <w:szCs w:val="20"/>
        </w:rPr>
        <w:t xml:space="preserve"> or </w:t>
      </w:r>
      <w:r w:rsidRPr="000C00BF">
        <w:rPr>
          <w:rFonts w:ascii="Times New Roman" w:hAnsi="Times New Roman"/>
          <w:i/>
          <w:color w:val="000000"/>
          <w:sz w:val="20"/>
          <w:szCs w:val="20"/>
        </w:rPr>
        <w:t xml:space="preserve">arwana </w:t>
      </w:r>
      <w:r w:rsidRPr="000C00BF">
        <w:rPr>
          <w:rFonts w:ascii="Times New Roman" w:hAnsi="Times New Roman"/>
          <w:color w:val="000000"/>
          <w:sz w:val="20"/>
          <w:szCs w:val="20"/>
        </w:rPr>
        <w:t xml:space="preserve">- </w:t>
      </w:r>
      <w:r w:rsidRPr="000C00BF">
        <w:rPr>
          <w:rFonts w:ascii="Times New Roman" w:hAnsi="Times New Roman"/>
          <w:i/>
          <w:iCs/>
          <w:color w:val="000000"/>
          <w:sz w:val="20"/>
          <w:szCs w:val="20"/>
        </w:rPr>
        <w:t>Scleropages formos</w:t>
      </w:r>
      <w:r w:rsidRPr="000C00BF">
        <w:rPr>
          <w:rFonts w:ascii="Times New Roman" w:hAnsi="Times New Roman"/>
          <w:iCs/>
          <w:color w:val="000000"/>
          <w:sz w:val="20"/>
          <w:szCs w:val="20"/>
        </w:rPr>
        <w:t>)</w:t>
      </w:r>
      <w:r w:rsidRPr="000C00BF">
        <w:rPr>
          <w:rFonts w:ascii="Times New Roman" w:hAnsi="Times New Roman"/>
          <w:color w:val="000000"/>
          <w:sz w:val="20"/>
          <w:szCs w:val="20"/>
        </w:rPr>
        <w:t xml:space="preserve"> nursery, a high value ornamental fish especially suited for the export market due to its perceived favourable omen in Chinese culture.</w:t>
      </w:r>
    </w:p>
  </w:endnote>
  <w:endnote w:id="555">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Land that is planted with cash crops such as rubber groves has recognised ownership attached to it, although its legal status under UUPA 1960 could classify it as </w:t>
      </w:r>
      <w:r w:rsidRPr="000C00BF">
        <w:rPr>
          <w:rFonts w:ascii="Times New Roman" w:hAnsi="Times New Roman"/>
          <w:i/>
          <w:color w:val="000000"/>
          <w:lang w:val="en-AU"/>
        </w:rPr>
        <w:t>tanah adat</w:t>
      </w:r>
      <w:r w:rsidRPr="000C00BF">
        <w:rPr>
          <w:rFonts w:ascii="Times New Roman" w:hAnsi="Times New Roman"/>
          <w:color w:val="000000"/>
          <w:lang w:val="en-AU"/>
        </w:rPr>
        <w:t xml:space="preserve"> or customary land. Perceived ownership and the associated cash flow from rubber tapping has a recognized and net present value of future expected cash flows. Thus, with a connection of monetary value and commercial land use established, a measure of agricultural land value is established in remote areas were no previous measure of land value existed.</w:t>
      </w:r>
    </w:p>
  </w:endnote>
  <w:endnote w:id="556">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indicates that both patrilineal and matrilineal relations can be established.  </w:t>
      </w:r>
    </w:p>
  </w:endnote>
  <w:endnote w:id="557">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a societal system in which the newlyweds decide to reside close to wife’s parents (matrilocality) or husband’s parents (patrilocality). Interview with an elder in Kedamin Darat, May 2010.</w:t>
      </w:r>
    </w:p>
  </w:endnote>
  <w:endnote w:id="558">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couple will determine the economic prospects and the social liking of the family members, before settling in a community. Some members might also decide not to settle in the village but move to a town.    </w:t>
      </w:r>
    </w:p>
  </w:endnote>
  <w:endnote w:id="559">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Kedamin Darat it was pointed out that in the case of one particular family where the son in-law had moved in, matters of communal housing had become difficult. Although the moving in of a son in law ought to be a favourable sign as labour strength has entered the family, here the relationship between the mother in-law and the young couple became unpleasant. Therefore it was decided within a very short time of their marriage to build a small house across the road for the young couple to start a family on their own. This tactical move had restored harmonious family relations and resolved the altercations. </w:t>
      </w:r>
    </w:p>
  </w:endnote>
  <w:endnote w:id="560">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settlement of a marriage union of a Kantu’ with Taman Dayak is a shift from the findings of Dove, who observed that marriages in the 1980s between Kantu’ and non-Kantu’ were rare, pointing at a near endogamous group of Kantu’ in the Empanang valley in those years (1985: 27).    </w:t>
      </w:r>
    </w:p>
  </w:endnote>
  <w:endnote w:id="561">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Tampir</w:t>
      </w:r>
      <w:r w:rsidRPr="000C00BF">
        <w:rPr>
          <w:rFonts w:ascii="Times New Roman" w:hAnsi="Times New Roman"/>
          <w:color w:val="000000"/>
          <w:lang w:val="en-AU"/>
        </w:rPr>
        <w:t xml:space="preserve"> or </w:t>
      </w:r>
      <w:r w:rsidRPr="000C00BF">
        <w:rPr>
          <w:rFonts w:ascii="Times New Roman" w:hAnsi="Times New Roman"/>
          <w:i/>
          <w:color w:val="000000"/>
          <w:lang w:val="en-AU"/>
        </w:rPr>
        <w:t>Undangan Tampir,</w:t>
      </w:r>
      <w:r w:rsidRPr="000C00BF">
        <w:rPr>
          <w:rFonts w:ascii="Times New Roman" w:hAnsi="Times New Roman"/>
          <w:color w:val="000000"/>
          <w:lang w:val="en-AU"/>
        </w:rPr>
        <w:t xml:space="preserve"> as worded in the invitation notice, is delivered to every Taman longhouse. The most prevailing mass Taman meeting everyone is invited to the funeral of a deceased person at the particular Taman longhouse. </w:t>
      </w:r>
    </w:p>
  </w:endnote>
  <w:endnote w:id="562">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increased pride and energy that is contributed to Dayak events compared with the past explains the increased value that is being attached by the younger Dayak generation in their ethnic heritage. This is a complete change from early history when Dayak was looked upon as savage, </w:t>
      </w:r>
      <w:r w:rsidRPr="000C00BF">
        <w:rPr>
          <w:rFonts w:ascii="Times New Roman" w:hAnsi="Times New Roman"/>
          <w:i/>
          <w:color w:val="000000"/>
          <w:lang w:val="en-AU"/>
        </w:rPr>
        <w:t>kafir</w:t>
      </w:r>
      <w:r w:rsidRPr="000C00BF">
        <w:rPr>
          <w:rFonts w:ascii="Times New Roman" w:hAnsi="Times New Roman"/>
          <w:color w:val="000000"/>
          <w:lang w:val="en-AU"/>
        </w:rPr>
        <w:t xml:space="preserve"> (pagan not adhering to the Muslim religion or even Christianity), head hunter and primitive people, who were destroying the environment (see </w:t>
      </w:r>
      <w:r w:rsidRPr="000C00BF">
        <w:rPr>
          <w:rStyle w:val="addmd"/>
          <w:rFonts w:ascii="Times New Roman" w:hAnsi="Times New Roman"/>
          <w:color w:val="000000"/>
          <w:lang w:val="en-AU"/>
        </w:rPr>
        <w:t>Kreps C. F. 2003</w:t>
      </w:r>
      <w:r w:rsidRPr="000C00BF">
        <w:rPr>
          <w:rFonts w:ascii="Times New Roman" w:hAnsi="Times New Roman"/>
          <w:color w:val="000000"/>
          <w:lang w:val="en-AU"/>
        </w:rPr>
        <w:t xml:space="preserve">: 135).    </w:t>
      </w:r>
    </w:p>
  </w:endnote>
  <w:endnote w:id="563">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principle, Kantu’ society equally values the family lineage from the mother’s and father’s side, hence it can be called a bilaterally structured society. Social grouping is multi-layered consisting of family linage, household and previously the longhouse. After the demise of the longhouse in Kedamin Darat the stratified society was replaced with the village as a surrogate social group (Interview, Kedamin Darat July 2010).  </w:t>
      </w:r>
    </w:p>
  </w:endnote>
  <w:endnote w:id="564">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Dayak traditionally had a stratified cast system. This is in contrast to the Kantu’ un-stratified social structure that created in principle greater egalitarian behaviour (see Dove 1985; </w:t>
      </w:r>
      <w:r w:rsidRPr="000C00BF">
        <w:rPr>
          <w:rFonts w:ascii="Times New Roman" w:hAnsi="Times New Roman"/>
          <w:color w:val="000000"/>
          <w:lang w:val="en-AU" w:eastAsia="id-ID"/>
        </w:rPr>
        <w:t xml:space="preserve">Soedjito, Herwanso </w:t>
      </w:r>
      <w:r w:rsidRPr="000C00BF">
        <w:rPr>
          <w:rFonts w:ascii="Times New Roman" w:hAnsi="Times New Roman"/>
          <w:i/>
          <w:color w:val="000000"/>
          <w:lang w:val="en-AU" w:eastAsia="id-ID"/>
        </w:rPr>
        <w:t>et al</w:t>
      </w:r>
      <w:r w:rsidRPr="000C00BF">
        <w:rPr>
          <w:rFonts w:ascii="Times New Roman" w:hAnsi="Times New Roman"/>
          <w:color w:val="000000"/>
          <w:lang w:val="en-AU" w:eastAsia="id-ID"/>
        </w:rPr>
        <w:t xml:space="preserve">. </w:t>
      </w:r>
      <w:r w:rsidRPr="000C00BF">
        <w:rPr>
          <w:rFonts w:ascii="Times New Roman" w:hAnsi="Times New Roman"/>
          <w:color w:val="000000"/>
          <w:lang w:val="en-AU"/>
        </w:rPr>
        <w:t xml:space="preserve">1999: 11-55).   </w:t>
      </w:r>
    </w:p>
  </w:endnote>
  <w:endnote w:id="565">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Government positions held by Kantu’ Dayak at provincial and district level could be considered evidence to that.</w:t>
      </w:r>
      <w:r w:rsidRPr="000C00BF">
        <w:rPr>
          <w:rFonts w:ascii="Times New Roman" w:hAnsi="Times New Roman"/>
          <w:color w:val="000000"/>
          <w:lang w:val="en-AU" w:eastAsia="id-ID"/>
        </w:rPr>
        <w:t xml:space="preserve"> Former Kantu’ West Kalimantan deputy governor Lorensius Herman Kadi is an example (see Bider 2003).</w:t>
      </w:r>
    </w:p>
  </w:endnote>
  <w:endnote w:id="566">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honorary title </w:t>
      </w:r>
      <w:r w:rsidRPr="000C00BF">
        <w:rPr>
          <w:rFonts w:ascii="Times New Roman" w:hAnsi="Times New Roman"/>
          <w:i/>
          <w:color w:val="000000"/>
          <w:lang w:val="en-AU"/>
        </w:rPr>
        <w:t xml:space="preserve">pun ruma </w:t>
      </w:r>
      <w:r w:rsidRPr="000C00BF">
        <w:rPr>
          <w:rFonts w:ascii="Times New Roman" w:hAnsi="Times New Roman"/>
          <w:color w:val="000000"/>
          <w:lang w:val="en-AU"/>
        </w:rPr>
        <w:t>referred to the keeper of the longhouse omen sticks before a longhouse was built;</w:t>
      </w:r>
      <w:r w:rsidRPr="000C00BF">
        <w:rPr>
          <w:rFonts w:ascii="Times New Roman" w:hAnsi="Times New Roman"/>
          <w:i/>
          <w:color w:val="000000"/>
          <w:lang w:val="en-AU"/>
        </w:rPr>
        <w:t xml:space="preserve"> pun burung, </w:t>
      </w:r>
      <w:r w:rsidRPr="000C00BF">
        <w:rPr>
          <w:rFonts w:ascii="Times New Roman" w:hAnsi="Times New Roman"/>
          <w:color w:val="000000"/>
          <w:lang w:val="en-AU"/>
        </w:rPr>
        <w:t>a position related to keeping and guarding</w:t>
      </w:r>
      <w:r w:rsidRPr="000C00BF">
        <w:rPr>
          <w:rFonts w:ascii="Times New Roman" w:hAnsi="Times New Roman"/>
          <w:i/>
          <w:color w:val="000000"/>
          <w:lang w:val="en-AU"/>
        </w:rPr>
        <w:t xml:space="preserve"> </w:t>
      </w:r>
      <w:r w:rsidRPr="000C00BF">
        <w:rPr>
          <w:rFonts w:ascii="Times New Roman" w:hAnsi="Times New Roman"/>
          <w:color w:val="000000"/>
          <w:lang w:val="en-AU"/>
        </w:rPr>
        <w:t>the bird sticks needed in the ritual;</w:t>
      </w:r>
      <w:r w:rsidRPr="000C00BF">
        <w:rPr>
          <w:rFonts w:ascii="Times New Roman" w:hAnsi="Times New Roman"/>
          <w:i/>
          <w:color w:val="000000"/>
          <w:lang w:val="en-AU"/>
        </w:rPr>
        <w:t xml:space="preserve"> bilek tuai </w:t>
      </w:r>
      <w:r w:rsidRPr="000C00BF">
        <w:rPr>
          <w:rFonts w:ascii="Times New Roman" w:hAnsi="Times New Roman"/>
          <w:color w:val="000000"/>
          <w:lang w:val="en-AU"/>
        </w:rPr>
        <w:t xml:space="preserve">or senior household in the longhouse whose opinion is highly regarded in decision making. The </w:t>
      </w:r>
      <w:r w:rsidRPr="000C00BF">
        <w:rPr>
          <w:rFonts w:ascii="Times New Roman" w:hAnsi="Times New Roman"/>
          <w:i/>
          <w:color w:val="000000"/>
          <w:lang w:val="en-AU"/>
        </w:rPr>
        <w:t>bilek</w:t>
      </w:r>
      <w:r w:rsidRPr="000C00BF">
        <w:rPr>
          <w:rFonts w:ascii="Times New Roman" w:hAnsi="Times New Roman"/>
          <w:color w:val="000000"/>
          <w:lang w:val="en-AU"/>
        </w:rPr>
        <w:t xml:space="preserve"> </w:t>
      </w:r>
      <w:r w:rsidRPr="000C00BF">
        <w:rPr>
          <w:rFonts w:ascii="Times New Roman" w:hAnsi="Times New Roman"/>
          <w:i/>
          <w:color w:val="000000"/>
          <w:lang w:val="en-AU"/>
        </w:rPr>
        <w:t>tuai</w:t>
      </w:r>
      <w:r w:rsidRPr="000C00BF">
        <w:rPr>
          <w:rFonts w:ascii="Times New Roman" w:hAnsi="Times New Roman"/>
          <w:color w:val="000000"/>
          <w:lang w:val="en-AU"/>
        </w:rPr>
        <w:t xml:space="preserve"> is known as the ritual heirloom of Chinese jars and gongs that are on display where trophy heads were kept from headhunting days. It is rarely known that this position was also held by a female member of the community. The</w:t>
      </w:r>
      <w:r w:rsidRPr="000C00BF">
        <w:rPr>
          <w:rFonts w:ascii="Times New Roman" w:hAnsi="Times New Roman"/>
          <w:i/>
          <w:color w:val="000000"/>
          <w:lang w:val="en-AU"/>
        </w:rPr>
        <w:t xml:space="preserve"> manang</w:t>
      </w:r>
      <w:r w:rsidRPr="000C00BF">
        <w:rPr>
          <w:rFonts w:ascii="Times New Roman" w:hAnsi="Times New Roman"/>
          <w:color w:val="000000"/>
          <w:lang w:val="en-AU"/>
        </w:rPr>
        <w:t xml:space="preserve"> is the shaman who assists in times of illness. The authority of the </w:t>
      </w:r>
      <w:r w:rsidRPr="000C00BF">
        <w:rPr>
          <w:rFonts w:ascii="Times New Roman" w:hAnsi="Times New Roman"/>
          <w:i/>
          <w:color w:val="000000"/>
          <w:lang w:val="en-AU"/>
        </w:rPr>
        <w:t xml:space="preserve">kuasa bilek </w:t>
      </w:r>
      <w:r w:rsidRPr="000C00BF">
        <w:rPr>
          <w:rFonts w:ascii="Times New Roman" w:hAnsi="Times New Roman"/>
          <w:color w:val="000000"/>
          <w:lang w:val="en-AU"/>
        </w:rPr>
        <w:t>was in charge of the devolution of the household property such as land and heirloom (See Dove 1985: 14).</w:t>
      </w:r>
    </w:p>
  </w:endnote>
  <w:endnote w:id="567">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Dove suggests that the Kantu’ take a pluralistic and nondeterministic approach to manage their domain, in contrast to the “single vision” in modern science, which means that social aspects and changes in nature are being considered, instead of purely countable matter expressed in percentages or numbers (2006: 63). </w:t>
      </w:r>
    </w:p>
  </w:endnote>
  <w:endnote w:id="568">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Besides clearing the forest, it would also require a trading license for the logs of the forest to be removed and sold to be able to provide operational space for a plantation. From a local interlocutor it was explained that in preparation of a previous plantation, it appeared that the trading license had not been forthcoming. To continue with the planned plantation, the valuable timber that was released in the clearing had been pushed into the valley without making economic use of the timber. The information of the interlocutor who wished his identify to be concealed explained that the “signing fee” for the logging to be made available for commercial use had been too excessive to consider it economic viable to harvest the timber for logging (Information released in an interview, December 2010 Putussibau).         </w:t>
      </w:r>
    </w:p>
  </w:endnote>
  <w:endnote w:id="569">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Perusahaan Terbatas</w:t>
      </w:r>
      <w:r w:rsidRPr="000C00BF">
        <w:rPr>
          <w:rFonts w:ascii="Times New Roman" w:hAnsi="Times New Roman"/>
          <w:color w:val="000000"/>
          <w:lang w:val="en-AU"/>
        </w:rPr>
        <w:t xml:space="preserve"> or company with limited liability is often abbreviated to PT (Ltd).   </w:t>
      </w:r>
    </w:p>
  </w:endnote>
  <w:endnote w:id="570">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interview the </w:t>
      </w:r>
      <w:r w:rsidRPr="000C00BF">
        <w:rPr>
          <w:rFonts w:ascii="Times New Roman" w:hAnsi="Times New Roman"/>
          <w:i/>
          <w:color w:val="000000"/>
          <w:lang w:val="en-AU"/>
        </w:rPr>
        <w:t>kepala</w:t>
      </w:r>
      <w:r w:rsidRPr="000C00BF">
        <w:rPr>
          <w:rFonts w:ascii="Times New Roman" w:hAnsi="Times New Roman"/>
          <w:color w:val="000000"/>
          <w:lang w:val="en-AU"/>
        </w:rPr>
        <w:t xml:space="preserve"> </w:t>
      </w:r>
      <w:r w:rsidRPr="000C00BF">
        <w:rPr>
          <w:rFonts w:ascii="Times New Roman" w:hAnsi="Times New Roman"/>
          <w:i/>
          <w:color w:val="000000"/>
          <w:lang w:val="en-AU"/>
        </w:rPr>
        <w:t>adat</w:t>
      </w:r>
      <w:r w:rsidRPr="000C00BF">
        <w:rPr>
          <w:rFonts w:ascii="Times New Roman" w:hAnsi="Times New Roman"/>
          <w:color w:val="000000"/>
          <w:lang w:val="en-AU"/>
        </w:rPr>
        <w:t xml:space="preserve"> stated that he signed the first stage of the agreement because all present at the meeting had already provided their signature (Kedamin Darat January 2011).</w:t>
      </w:r>
    </w:p>
  </w:endnote>
  <w:endnote w:id="571">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During the research period in Kedamin Darat that was broken up in three different stages from April till October 2010 the village chief and his family kindly provided space and a mat to sleep on in their house. Their hospitality included their sharing of their family life and the celebrations of </w:t>
      </w:r>
      <w:r w:rsidRPr="000C00BF">
        <w:rPr>
          <w:rFonts w:ascii="Times New Roman" w:hAnsi="Times New Roman"/>
          <w:i/>
          <w:color w:val="000000"/>
          <w:lang w:val="en-AU"/>
        </w:rPr>
        <w:t>Gawai</w:t>
      </w:r>
      <w:r w:rsidRPr="000C00BF">
        <w:rPr>
          <w:rFonts w:ascii="Times New Roman" w:hAnsi="Times New Roman"/>
          <w:color w:val="000000"/>
          <w:lang w:val="en-AU"/>
        </w:rPr>
        <w:t xml:space="preserve">.     </w:t>
      </w:r>
    </w:p>
  </w:endnote>
  <w:endnote w:id="572">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Law number 6 / 2014 has considerably improved the financial and legal position of future village chiefs.  </w:t>
      </w:r>
    </w:p>
  </w:endnote>
  <w:endnote w:id="573">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There is common land in Kedamin Darat, but also small parcels of land that have been developed for intensive use. It is possible in Kedamin Darat to purchase residential land and land that has been made available for ventures such as fishponds. Although rare, rubber groves have been sold by Kantu’ Dayak to outsiders. Some elders have expressed their concern about this development. It is the impression that a less traditional view is held on natural resources in Kedamin Darat. In Malapi a more traditional view is taken on natural resources, which are after all considered a gift from the Creator. (observations in Malapi and Kedamin Darat in April till December 2010)  </w:t>
      </w:r>
    </w:p>
  </w:endnote>
  <w:endnote w:id="574">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number of communities that have applied for a separate </w:t>
      </w:r>
      <w:r w:rsidRPr="000C00BF">
        <w:rPr>
          <w:rFonts w:ascii="Times New Roman" w:hAnsi="Times New Roman"/>
          <w:i/>
          <w:color w:val="000000"/>
          <w:lang w:val="en-AU"/>
        </w:rPr>
        <w:t>komunitas masyarakat adat</w:t>
      </w:r>
      <w:r w:rsidRPr="000C00BF">
        <w:rPr>
          <w:rFonts w:ascii="Times New Roman" w:hAnsi="Times New Roman"/>
          <w:color w:val="000000"/>
          <w:lang w:val="en-AU"/>
        </w:rPr>
        <w:t xml:space="preserve"> status is very strong in West Kalimantan. Already 87 differently verified and accepted </w:t>
      </w:r>
      <w:r w:rsidRPr="000C00BF">
        <w:rPr>
          <w:rFonts w:ascii="Times New Roman" w:hAnsi="Times New Roman"/>
          <w:i/>
          <w:color w:val="000000"/>
          <w:lang w:val="en-AU"/>
        </w:rPr>
        <w:t>adat</w:t>
      </w:r>
      <w:r w:rsidRPr="000C00BF">
        <w:rPr>
          <w:rFonts w:ascii="Times New Roman" w:hAnsi="Times New Roman"/>
          <w:color w:val="000000"/>
          <w:lang w:val="en-AU"/>
        </w:rPr>
        <w:t xml:space="preserve"> communities have been registered in the province (population of West Kalimantan was 4.3 million inhabitants, 2010 census.) Compared this with only 36 </w:t>
      </w:r>
      <w:r w:rsidRPr="000C00BF">
        <w:rPr>
          <w:rFonts w:ascii="Times New Roman" w:hAnsi="Times New Roman"/>
          <w:i/>
          <w:color w:val="000000"/>
          <w:lang w:val="en-AU"/>
        </w:rPr>
        <w:t>adat</w:t>
      </w:r>
      <w:r w:rsidRPr="000C00BF">
        <w:rPr>
          <w:rFonts w:ascii="Times New Roman" w:hAnsi="Times New Roman"/>
          <w:color w:val="000000"/>
          <w:lang w:val="en-AU"/>
        </w:rPr>
        <w:t xml:space="preserve"> communities in Java and it shows that Dayak traditional communities are more diverse and numerous (population of Java was 141 million inhabitants in 2012.) In a provisional calculation on communities’ applications it indicates that </w:t>
      </w:r>
      <w:r w:rsidRPr="000C00BF">
        <w:rPr>
          <w:rFonts w:ascii="Times New Roman" w:hAnsi="Times New Roman"/>
          <w:i/>
          <w:color w:val="000000"/>
          <w:lang w:val="en-AU"/>
        </w:rPr>
        <w:t>komunitas adat</w:t>
      </w:r>
      <w:r w:rsidRPr="000C00BF">
        <w:rPr>
          <w:rFonts w:ascii="Times New Roman" w:hAnsi="Times New Roman"/>
          <w:color w:val="000000"/>
          <w:lang w:val="en-AU"/>
        </w:rPr>
        <w:t xml:space="preserve"> (including the Taman and Kantu’ Dayak) diversity is about 79 times denser in West Kalimantan compared with in the whole of Java (see Acciaioli 2007: 302-304).   </w:t>
      </w:r>
    </w:p>
  </w:endnote>
  <w:endnote w:id="575">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average of 8.5 people resided in a household </w:t>
      </w:r>
      <w:r w:rsidRPr="000C00BF">
        <w:rPr>
          <w:rFonts w:ascii="Times New Roman" w:hAnsi="Times New Roman"/>
          <w:i/>
          <w:color w:val="000000"/>
          <w:lang w:val="en-AU"/>
        </w:rPr>
        <w:t>bilik</w:t>
      </w:r>
      <w:r w:rsidRPr="000C00BF">
        <w:rPr>
          <w:rFonts w:ascii="Times New Roman" w:hAnsi="Times New Roman"/>
          <w:color w:val="000000"/>
          <w:lang w:val="en-AU"/>
        </w:rPr>
        <w:t xml:space="preserve"> of the Kantu’ Tikul Batu longhouse in 1974-1975 (see Dove 1985: 14). In the random research survey of 2010 on 40 individual detached homes in Kedamin Darat the mean number of people per household was 5.2. This represents a 39 percent reduction in average </w:t>
      </w:r>
      <w:r w:rsidRPr="000C00BF">
        <w:rPr>
          <w:rFonts w:ascii="Times New Roman" w:hAnsi="Times New Roman"/>
          <w:i/>
          <w:color w:val="000000"/>
          <w:lang w:val="en-AU"/>
        </w:rPr>
        <w:t>bilik</w:t>
      </w:r>
      <w:r w:rsidRPr="000C00BF">
        <w:rPr>
          <w:rFonts w:ascii="Times New Roman" w:hAnsi="Times New Roman"/>
          <w:color w:val="000000"/>
          <w:lang w:val="en-AU"/>
        </w:rPr>
        <w:t xml:space="preserve"> /home occupancy density in 35 years.  </w:t>
      </w:r>
    </w:p>
  </w:endnote>
  <w:endnote w:id="576">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with women groups in Kedamin Darat, May 2010.</w:t>
      </w:r>
    </w:p>
  </w:endnote>
  <w:endnote w:id="577">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From observations that might not be always observed in other traditional Indonesian cultures, men who cook, clean or look after children are not frowned upon. Tasks in the swidden rice fields can be shared equally, just as easy as you can see a man with a broom in his hand, you can see women hold a hammer or be in command of an outboard motorised canoe in remote upstream villages.(Observations in the sub-district of Kedamin, May- June 2010)  </w:t>
      </w:r>
    </w:p>
  </w:endnote>
  <w:endnote w:id="578">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Diah Permata Megawati Setiawati Sukarnoputri, colloquial known as Megawati, was president of Indonesia from 26 October 1999 till 23 July 2001. </w:t>
      </w:r>
    </w:p>
  </w:endnote>
  <w:endnote w:id="579">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Communication with loggers in Kedamin Darat, May 2010. </w:t>
      </w:r>
    </w:p>
  </w:endnote>
  <w:endnote w:id="580">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Series of interviews with villagers in Kedamin Darat April-May 2010.   </w:t>
      </w:r>
    </w:p>
  </w:endnote>
  <w:endnote w:id="581">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Interviews with a women’s group conducted in Kedamin Darat, December 2010. </w:t>
      </w:r>
    </w:p>
  </w:endnote>
  <w:endnote w:id="582">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Taman Chapter Four for more on this subject. </w:t>
      </w:r>
    </w:p>
  </w:endnote>
  <w:endnote w:id="583">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conducted with villagers in Kedamin Darat April 2010.</w:t>
      </w:r>
    </w:p>
  </w:endnote>
  <w:endnote w:id="584">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conducted with a cultural leader in Malapi August 2010</w:t>
      </w:r>
    </w:p>
  </w:endnote>
  <w:endnote w:id="585">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Before the Kantu’ clans moved from their location in the south, the legendary leader Pa Ramping had a strong charisma in the area such that he was unable to move away. He lead a united Kantu’ to the central and upper Kapuas watershed of West Kalimantan. After his demise a united Kantu’ leadership as seen in historical times has not been revived (see Dove 1982).   </w:t>
      </w:r>
    </w:p>
  </w:endnote>
  <w:endnote w:id="586">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Communal Kantu’ clan activities that include Kantu’ post harvest </w:t>
      </w:r>
      <w:r w:rsidRPr="000C00BF">
        <w:rPr>
          <w:rFonts w:ascii="Times New Roman" w:hAnsi="Times New Roman"/>
          <w:i/>
          <w:color w:val="000000"/>
          <w:sz w:val="20"/>
          <w:szCs w:val="20"/>
        </w:rPr>
        <w:t>Gawai</w:t>
      </w:r>
      <w:r w:rsidRPr="000C00BF">
        <w:rPr>
          <w:rFonts w:ascii="Times New Roman" w:hAnsi="Times New Roman"/>
          <w:color w:val="000000"/>
          <w:sz w:val="20"/>
          <w:szCs w:val="20"/>
        </w:rPr>
        <w:t xml:space="preserve"> rituals as well as marriage, funeral and adolescent rituals, are large Kantu’ gatherings with attendees from far and away places. Those gatherings could initiate important opportunities to discuss matters of general community, natural resource management and of political importance. </w:t>
      </w:r>
    </w:p>
  </w:endnote>
  <w:endnote w:id="587">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Kantu’ is spoken of </w:t>
      </w:r>
      <w:r w:rsidRPr="00A72230">
        <w:rPr>
          <w:rFonts w:ascii="Times New Roman" w:hAnsi="Times New Roman"/>
          <w:i/>
          <w:color w:val="000000"/>
          <w:lang w:val="en-AU"/>
        </w:rPr>
        <w:t>tuai</w:t>
      </w:r>
      <w:r w:rsidRPr="000C00BF">
        <w:rPr>
          <w:rFonts w:ascii="Times New Roman" w:hAnsi="Times New Roman"/>
          <w:i/>
          <w:color w:val="000000"/>
          <w:lang w:val="en-AU"/>
        </w:rPr>
        <w:t>.</w:t>
      </w:r>
      <w:r w:rsidRPr="000C00BF">
        <w:rPr>
          <w:rFonts w:ascii="Times New Roman" w:hAnsi="Times New Roman"/>
          <w:color w:val="000000"/>
          <w:lang w:val="en-AU"/>
        </w:rPr>
        <w:t xml:space="preserve">  </w:t>
      </w:r>
    </w:p>
  </w:endnote>
  <w:endnote w:id="588">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indicated</w:t>
      </w:r>
      <w:r>
        <w:rPr>
          <w:rFonts w:ascii="Times New Roman" w:hAnsi="Times New Roman"/>
          <w:color w:val="000000"/>
          <w:lang w:val="en-AU"/>
        </w:rPr>
        <w:t>,</w:t>
      </w:r>
      <w:r w:rsidRPr="000C00BF">
        <w:rPr>
          <w:rFonts w:ascii="Times New Roman" w:hAnsi="Times New Roman"/>
          <w:color w:val="000000"/>
          <w:lang w:val="en-AU"/>
        </w:rPr>
        <w:t xml:space="preserve"> in the private arrangements between officials, private enterprise and local leaders (Interviews in Kedamin Darat, December 2010).  </w:t>
      </w:r>
    </w:p>
  </w:endnote>
  <w:endnote w:id="589">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“We Kantu” is the recognition of one major sub-grouping of kinsmen. However the parallel to the </w:t>
      </w:r>
      <w:r w:rsidRPr="000C00BF">
        <w:rPr>
          <w:rFonts w:ascii="Times New Roman" w:hAnsi="Times New Roman"/>
          <w:i/>
          <w:color w:val="000000"/>
          <w:lang w:val="en-AU"/>
        </w:rPr>
        <w:t>Kitai Kantu’</w:t>
      </w:r>
      <w:r w:rsidRPr="000C00BF">
        <w:rPr>
          <w:rFonts w:ascii="Times New Roman" w:hAnsi="Times New Roman"/>
          <w:color w:val="000000"/>
          <w:lang w:val="en-AU"/>
        </w:rPr>
        <w:t xml:space="preserve"> is the </w:t>
      </w:r>
      <w:r w:rsidRPr="000C00BF">
        <w:rPr>
          <w:rFonts w:ascii="Times New Roman" w:hAnsi="Times New Roman"/>
          <w:i/>
          <w:color w:val="000000"/>
          <w:lang w:val="en-AU"/>
        </w:rPr>
        <w:t xml:space="preserve">kaban </w:t>
      </w:r>
      <w:r w:rsidRPr="000C00BF">
        <w:rPr>
          <w:rFonts w:ascii="Times New Roman" w:hAnsi="Times New Roman"/>
          <w:color w:val="000000"/>
          <w:lang w:val="en-AU"/>
        </w:rPr>
        <w:t xml:space="preserve">or ego, that is the individuality instilled in every individual (see Dove 1985: 27). </w:t>
      </w:r>
    </w:p>
  </w:endnote>
  <w:endnote w:id="590">
    <w:p w:rsidR="006C706C" w:rsidRPr="000C00BF" w:rsidRDefault="006C706C" w:rsidP="001F08A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could as a result of a Taman Dayak being employed at a high level in the branch of a credit union in Putussibau.</w:t>
      </w:r>
    </w:p>
  </w:endnote>
  <w:endnote w:id="591">
    <w:p w:rsidR="006C706C" w:rsidRPr="000C00BF" w:rsidRDefault="006C706C" w:rsidP="001F08A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Kantu’ group is known for their trade or artisan skills. The contact associated with these skills and groups might not easily fit in the categories indicated in the survey questionnaire.  </w:t>
      </w:r>
    </w:p>
  </w:endnote>
  <w:endnote w:id="592">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celebrated as a sign of thanksgiving to their God</w:t>
      </w:r>
      <w:r>
        <w:rPr>
          <w:rFonts w:ascii="Times New Roman" w:hAnsi="Times New Roman"/>
          <w:color w:val="000000"/>
          <w:lang w:val="en-AU"/>
        </w:rPr>
        <w:t xml:space="preserve"> figure </w:t>
      </w:r>
      <w:r w:rsidRPr="000C00BF">
        <w:rPr>
          <w:rFonts w:ascii="Times New Roman" w:hAnsi="Times New Roman"/>
          <w:color w:val="000000"/>
          <w:lang w:val="en-AU"/>
        </w:rPr>
        <w:t>Petara</w:t>
      </w:r>
      <w:r>
        <w:rPr>
          <w:rFonts w:ascii="Times New Roman" w:hAnsi="Times New Roman"/>
          <w:color w:val="000000"/>
          <w:lang w:val="en-AU"/>
        </w:rPr>
        <w:t>/Batara</w:t>
      </w:r>
      <w:r w:rsidRPr="000C00BF">
        <w:rPr>
          <w:rFonts w:ascii="Times New Roman" w:hAnsi="Times New Roman"/>
          <w:color w:val="000000"/>
          <w:lang w:val="en-AU"/>
        </w:rPr>
        <w:t xml:space="preserve"> (see </w:t>
      </w:r>
      <w:r w:rsidRPr="000C00BF">
        <w:rPr>
          <w:rFonts w:ascii="Times New Roman" w:hAnsi="Times New Roman"/>
          <w:color w:val="000000"/>
          <w:lang w:val="en-AU" w:eastAsia="id-ID"/>
        </w:rPr>
        <w:t>Jasmin, P. 2011: x).</w:t>
      </w:r>
    </w:p>
  </w:endnote>
  <w:endnote w:id="593">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example was in the </w:t>
      </w:r>
      <w:r w:rsidRPr="000C00BF">
        <w:rPr>
          <w:rFonts w:ascii="Times New Roman" w:hAnsi="Times New Roman"/>
          <w:i/>
          <w:color w:val="000000"/>
          <w:lang w:val="en-AU"/>
        </w:rPr>
        <w:t>Gawai</w:t>
      </w:r>
      <w:r w:rsidRPr="000C00BF">
        <w:rPr>
          <w:rFonts w:ascii="Times New Roman" w:hAnsi="Times New Roman"/>
          <w:color w:val="000000"/>
          <w:lang w:val="en-AU"/>
        </w:rPr>
        <w:t xml:space="preserve"> in which rice offerings are made to the forest, house and persons present.</w:t>
      </w:r>
    </w:p>
  </w:endnote>
  <w:endnote w:id="59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also the Taman chapter. </w:t>
      </w:r>
    </w:p>
  </w:endnote>
  <w:endnote w:id="59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Every village has its </w:t>
      </w:r>
      <w:r w:rsidRPr="000C00BF">
        <w:rPr>
          <w:rFonts w:ascii="Times New Roman" w:hAnsi="Times New Roman"/>
          <w:i/>
          <w:color w:val="000000"/>
          <w:lang w:val="en-AU"/>
        </w:rPr>
        <w:t>Gawai</w:t>
      </w:r>
      <w:r w:rsidRPr="000C00BF">
        <w:rPr>
          <w:rFonts w:ascii="Times New Roman" w:hAnsi="Times New Roman"/>
          <w:color w:val="000000"/>
          <w:lang w:val="en-AU"/>
        </w:rPr>
        <w:t xml:space="preserve"> set on different days to enable neighbouring Kantu’ village members to go to each other’s feast. </w:t>
      </w:r>
    </w:p>
  </w:endnote>
  <w:endnote w:id="596">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Taman community also recognizes </w:t>
      </w:r>
      <w:r w:rsidRPr="000C00BF">
        <w:rPr>
          <w:rFonts w:ascii="Times New Roman" w:hAnsi="Times New Roman"/>
          <w:i/>
          <w:color w:val="000000"/>
          <w:lang w:val="en-AU"/>
        </w:rPr>
        <w:t>Gawai</w:t>
      </w:r>
      <w:r w:rsidRPr="000C00BF">
        <w:rPr>
          <w:rFonts w:ascii="Times New Roman" w:hAnsi="Times New Roman"/>
          <w:color w:val="000000"/>
          <w:lang w:val="en-AU"/>
        </w:rPr>
        <w:t xml:space="preserve">, but the Taman </w:t>
      </w:r>
      <w:r w:rsidRPr="000C00BF">
        <w:rPr>
          <w:rFonts w:ascii="Times New Roman" w:hAnsi="Times New Roman"/>
          <w:i/>
          <w:color w:val="000000"/>
          <w:lang w:val="en-AU"/>
        </w:rPr>
        <w:t>temenggung</w:t>
      </w:r>
      <w:r w:rsidRPr="000C00BF">
        <w:rPr>
          <w:rFonts w:ascii="Times New Roman" w:hAnsi="Times New Roman"/>
          <w:color w:val="000000"/>
          <w:lang w:val="en-AU"/>
        </w:rPr>
        <w:t xml:space="preserve"> and elders decided not to declare it a large feast as the Kantu’ do, as the </w:t>
      </w:r>
      <w:r w:rsidRPr="000C00BF">
        <w:rPr>
          <w:rFonts w:ascii="Times New Roman" w:hAnsi="Times New Roman"/>
          <w:i/>
          <w:color w:val="000000"/>
          <w:lang w:val="en-AU"/>
        </w:rPr>
        <w:t>tampir</w:t>
      </w:r>
      <w:r w:rsidRPr="000C00BF">
        <w:rPr>
          <w:rFonts w:ascii="Times New Roman" w:hAnsi="Times New Roman"/>
          <w:color w:val="000000"/>
          <w:lang w:val="en-AU"/>
        </w:rPr>
        <w:t xml:space="preserve"> (invitations) for funerals and other personal events take up many days of festive activities.    </w:t>
      </w:r>
    </w:p>
  </w:endnote>
  <w:endnote w:id="597">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host pays the guest with a banknote as a thank you to assist in the drinking (</w:t>
      </w:r>
      <w:r w:rsidRPr="000C00BF">
        <w:rPr>
          <w:rFonts w:ascii="Times New Roman" w:hAnsi="Times New Roman"/>
          <w:i/>
          <w:color w:val="000000"/>
          <w:lang w:val="en-AU"/>
        </w:rPr>
        <w:t>tolong kami ngirop</w:t>
      </w:r>
      <w:r w:rsidRPr="000C00BF">
        <w:rPr>
          <w:rFonts w:ascii="Times New Roman" w:hAnsi="Times New Roman"/>
          <w:color w:val="000000"/>
          <w:lang w:val="en-AU"/>
        </w:rPr>
        <w:t>). The main motive to stage a ceremony is to maintain relationship with the spirits (</w:t>
      </w:r>
      <w:r w:rsidRPr="000C00BF">
        <w:rPr>
          <w:rFonts w:ascii="Times New Roman" w:hAnsi="Times New Roman"/>
          <w:i/>
          <w:color w:val="000000"/>
          <w:lang w:val="en-AU"/>
        </w:rPr>
        <w:t>antu</w:t>
      </w:r>
      <w:r w:rsidRPr="000C00BF">
        <w:rPr>
          <w:rFonts w:ascii="Times New Roman" w:hAnsi="Times New Roman"/>
          <w:color w:val="000000"/>
          <w:lang w:val="en-AU"/>
        </w:rPr>
        <w:t xml:space="preserve">). The spirits express their gratitude of the gift of the drink and will show this in good harvests in the swiddens. It is a major embarrassment if </w:t>
      </w:r>
      <w:r>
        <w:rPr>
          <w:rFonts w:ascii="Times New Roman" w:hAnsi="Times New Roman"/>
          <w:color w:val="000000"/>
          <w:lang w:val="en-AU"/>
        </w:rPr>
        <w:t xml:space="preserve">some </w:t>
      </w:r>
      <w:r w:rsidRPr="000C00BF">
        <w:rPr>
          <w:rFonts w:ascii="Times New Roman" w:hAnsi="Times New Roman"/>
          <w:color w:val="000000"/>
          <w:lang w:val="en-AU"/>
        </w:rPr>
        <w:t xml:space="preserve">of the guests don’t vomit [yes correct, when </w:t>
      </w:r>
      <w:r>
        <w:rPr>
          <w:rFonts w:ascii="Times New Roman" w:hAnsi="Times New Roman"/>
          <w:color w:val="000000"/>
          <w:lang w:val="en-AU"/>
        </w:rPr>
        <w:t>some do</w:t>
      </w:r>
      <w:r w:rsidRPr="000C00BF">
        <w:rPr>
          <w:rFonts w:ascii="Times New Roman" w:hAnsi="Times New Roman"/>
          <w:color w:val="000000"/>
          <w:lang w:val="en-AU"/>
        </w:rPr>
        <w:t>n’t vomit] as noted by Dove (1988: 149).</w:t>
      </w:r>
    </w:p>
  </w:endnote>
  <w:endnote w:id="598">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collective offering and celebration is considered more potent (see Dove 1985: 234)</w:t>
      </w:r>
      <w:r>
        <w:rPr>
          <w:rFonts w:ascii="Times New Roman" w:hAnsi="Times New Roman"/>
          <w:color w:val="000000"/>
          <w:lang w:val="en-AU"/>
        </w:rPr>
        <w:t>.</w:t>
      </w:r>
    </w:p>
  </w:endnote>
  <w:endnote w:id="599">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some cultures the date of an individual’s birthday is being celebrated, in other cultures the spiritual name that has been given to an individual is celebrated. Those celebrations provide powerful transitional markers of time from perhaps puberty to adulthood and becoming an elder and the final departure into the afterlife (see van Lennep 1961)</w:t>
      </w:r>
    </w:p>
  </w:endnote>
  <w:endnote w:id="60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Spirit world of the Kantu’ is different to a western perc</w:t>
      </w:r>
      <w:r>
        <w:rPr>
          <w:rFonts w:ascii="Times New Roman" w:hAnsi="Times New Roman"/>
          <w:color w:val="000000"/>
          <w:lang w:val="en-AU"/>
        </w:rPr>
        <w:t>eived spirit world. There is a S</w:t>
      </w:r>
      <w:r w:rsidRPr="000C00BF">
        <w:rPr>
          <w:rFonts w:ascii="Times New Roman" w:hAnsi="Times New Roman"/>
          <w:color w:val="000000"/>
          <w:lang w:val="en-AU"/>
        </w:rPr>
        <w:t xml:space="preserve">pirit which gives life to a body, but also </w:t>
      </w:r>
      <w:r>
        <w:rPr>
          <w:rFonts w:ascii="Times New Roman" w:hAnsi="Times New Roman"/>
          <w:color w:val="000000"/>
          <w:lang w:val="en-AU"/>
        </w:rPr>
        <w:t xml:space="preserve">a Spirit to </w:t>
      </w:r>
      <w:r w:rsidRPr="000C00BF">
        <w:rPr>
          <w:rFonts w:ascii="Times New Roman" w:hAnsi="Times New Roman"/>
          <w:color w:val="000000"/>
          <w:lang w:val="en-AU"/>
        </w:rPr>
        <w:t xml:space="preserve">guide </w:t>
      </w:r>
      <w:r>
        <w:rPr>
          <w:rFonts w:ascii="Times New Roman" w:hAnsi="Times New Roman"/>
          <w:color w:val="000000"/>
          <w:lang w:val="en-AU"/>
        </w:rPr>
        <w:t>refined thoughts. If the guiding S</w:t>
      </w:r>
      <w:r w:rsidRPr="000C00BF">
        <w:rPr>
          <w:rFonts w:ascii="Times New Roman" w:hAnsi="Times New Roman"/>
          <w:color w:val="000000"/>
          <w:lang w:val="en-AU"/>
        </w:rPr>
        <w:t>pirit is made uncomfortable or is called awa</w:t>
      </w:r>
      <w:r>
        <w:rPr>
          <w:rFonts w:ascii="Times New Roman" w:hAnsi="Times New Roman"/>
          <w:color w:val="000000"/>
          <w:lang w:val="en-AU"/>
        </w:rPr>
        <w:t>y, the person empty of guiding S</w:t>
      </w:r>
      <w:r w:rsidRPr="000C00BF">
        <w:rPr>
          <w:rFonts w:ascii="Times New Roman" w:hAnsi="Times New Roman"/>
          <w:color w:val="000000"/>
          <w:lang w:val="en-AU"/>
        </w:rPr>
        <w:t>pirit will feel un</w:t>
      </w:r>
      <w:r>
        <w:rPr>
          <w:rFonts w:ascii="Times New Roman" w:hAnsi="Times New Roman"/>
          <w:color w:val="000000"/>
          <w:lang w:val="en-AU"/>
        </w:rPr>
        <w:t>well (The person has still the S</w:t>
      </w:r>
      <w:r w:rsidRPr="000C00BF">
        <w:rPr>
          <w:rFonts w:ascii="Times New Roman" w:hAnsi="Times New Roman"/>
          <w:color w:val="000000"/>
          <w:lang w:val="en-AU"/>
        </w:rPr>
        <w:t xml:space="preserve">pirit </w:t>
      </w:r>
      <w:r>
        <w:rPr>
          <w:rFonts w:ascii="Times New Roman" w:hAnsi="Times New Roman"/>
          <w:color w:val="000000"/>
          <w:lang w:val="en-AU"/>
        </w:rPr>
        <w:t xml:space="preserve">that provides </w:t>
      </w:r>
      <w:r w:rsidRPr="000C00BF">
        <w:rPr>
          <w:rFonts w:ascii="Times New Roman" w:hAnsi="Times New Roman"/>
          <w:color w:val="000000"/>
          <w:lang w:val="en-AU"/>
        </w:rPr>
        <w:t xml:space="preserve">life, but </w:t>
      </w:r>
      <w:r>
        <w:rPr>
          <w:rFonts w:ascii="Times New Roman" w:hAnsi="Times New Roman"/>
          <w:color w:val="000000"/>
          <w:lang w:val="en-AU"/>
        </w:rPr>
        <w:t>is lacking the guiding S</w:t>
      </w:r>
      <w:r w:rsidRPr="000C00BF">
        <w:rPr>
          <w:rFonts w:ascii="Times New Roman" w:hAnsi="Times New Roman"/>
          <w:color w:val="000000"/>
          <w:lang w:val="en-AU"/>
        </w:rPr>
        <w:t>pirit</w:t>
      </w:r>
      <w:r>
        <w:rPr>
          <w:rFonts w:ascii="Times New Roman" w:hAnsi="Times New Roman"/>
          <w:color w:val="000000"/>
          <w:lang w:val="en-AU"/>
        </w:rPr>
        <w:t xml:space="preserve"> which creates a wayward </w:t>
      </w:r>
      <w:r w:rsidRPr="000C00BF">
        <w:rPr>
          <w:rFonts w:ascii="Times New Roman" w:hAnsi="Times New Roman"/>
          <w:color w:val="000000"/>
          <w:lang w:val="en-AU"/>
        </w:rPr>
        <w:t xml:space="preserve">life). This means that the service of a </w:t>
      </w:r>
      <w:r w:rsidRPr="000C00BF">
        <w:rPr>
          <w:rFonts w:ascii="Times New Roman" w:hAnsi="Times New Roman"/>
          <w:i/>
          <w:color w:val="000000"/>
          <w:lang w:val="en-AU"/>
        </w:rPr>
        <w:t>belian</w:t>
      </w:r>
      <w:r>
        <w:rPr>
          <w:rFonts w:ascii="Times New Roman" w:hAnsi="Times New Roman"/>
          <w:color w:val="000000"/>
          <w:lang w:val="en-AU"/>
        </w:rPr>
        <w:t xml:space="preserve"> is required to usher the guiding S</w:t>
      </w:r>
      <w:r w:rsidRPr="000C00BF">
        <w:rPr>
          <w:rFonts w:ascii="Times New Roman" w:hAnsi="Times New Roman"/>
          <w:color w:val="000000"/>
          <w:lang w:val="en-AU"/>
        </w:rPr>
        <w:t>pirit back to the body in order</w:t>
      </w:r>
      <w:r>
        <w:rPr>
          <w:rFonts w:ascii="Times New Roman" w:hAnsi="Times New Roman"/>
          <w:color w:val="000000"/>
          <w:lang w:val="en-AU"/>
        </w:rPr>
        <w:t xml:space="preserve"> for</w:t>
      </w:r>
      <w:r w:rsidRPr="000C00BF">
        <w:rPr>
          <w:rFonts w:ascii="Times New Roman" w:hAnsi="Times New Roman"/>
          <w:color w:val="000000"/>
          <w:lang w:val="en-AU"/>
        </w:rPr>
        <w:t xml:space="preserve"> the individual </w:t>
      </w:r>
      <w:r>
        <w:rPr>
          <w:rFonts w:ascii="Times New Roman" w:hAnsi="Times New Roman"/>
          <w:color w:val="000000"/>
          <w:lang w:val="en-AU"/>
        </w:rPr>
        <w:t>to feel</w:t>
      </w:r>
      <w:r w:rsidRPr="000C00BF">
        <w:rPr>
          <w:rFonts w:ascii="Times New Roman" w:hAnsi="Times New Roman"/>
          <w:color w:val="000000"/>
          <w:lang w:val="en-AU"/>
        </w:rPr>
        <w:t xml:space="preserve"> comfortable again (Interview </w:t>
      </w:r>
      <w:r>
        <w:rPr>
          <w:rFonts w:ascii="Times New Roman" w:hAnsi="Times New Roman"/>
          <w:color w:val="000000"/>
          <w:lang w:val="en-AU"/>
        </w:rPr>
        <w:t xml:space="preserve">with Pak Hitam in </w:t>
      </w:r>
      <w:r w:rsidRPr="000C00BF">
        <w:rPr>
          <w:rFonts w:ascii="Times New Roman" w:hAnsi="Times New Roman"/>
          <w:color w:val="000000"/>
          <w:lang w:val="en-AU"/>
        </w:rPr>
        <w:t xml:space="preserve">Kedamin Darat, November 2010).   </w:t>
      </w:r>
    </w:p>
  </w:endnote>
  <w:endnote w:id="601">
    <w:p w:rsidR="006C706C" w:rsidRPr="000C00BF" w:rsidRDefault="006C706C" w:rsidP="001A30A1">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Catholic </w:t>
      </w:r>
      <w:r>
        <w:rPr>
          <w:rFonts w:ascii="Times New Roman" w:hAnsi="Times New Roman"/>
          <w:color w:val="000000"/>
          <w:sz w:val="20"/>
          <w:szCs w:val="20"/>
        </w:rPr>
        <w:t xml:space="preserve">based </w:t>
      </w:r>
      <w:r w:rsidRPr="000C00BF">
        <w:rPr>
          <w:rFonts w:ascii="Times New Roman" w:hAnsi="Times New Roman"/>
          <w:color w:val="000000"/>
          <w:sz w:val="20"/>
          <w:szCs w:val="20"/>
        </w:rPr>
        <w:t xml:space="preserve">religious order is also involved in providing some agricultural training and to spread the propagation of the endemic sugar palm with superior seeds </w:t>
      </w:r>
      <w:r>
        <w:rPr>
          <w:rFonts w:ascii="Times New Roman" w:hAnsi="Times New Roman"/>
          <w:color w:val="000000"/>
          <w:sz w:val="20"/>
          <w:szCs w:val="20"/>
        </w:rPr>
        <w:t xml:space="preserve">being </w:t>
      </w:r>
      <w:r w:rsidRPr="000C00BF">
        <w:rPr>
          <w:rFonts w:ascii="Times New Roman" w:hAnsi="Times New Roman"/>
          <w:color w:val="000000"/>
          <w:sz w:val="20"/>
          <w:szCs w:val="20"/>
        </w:rPr>
        <w:t xml:space="preserve">provided. This </w:t>
      </w:r>
      <w:r>
        <w:rPr>
          <w:rFonts w:ascii="Times New Roman" w:hAnsi="Times New Roman"/>
          <w:color w:val="000000"/>
          <w:sz w:val="20"/>
          <w:szCs w:val="20"/>
        </w:rPr>
        <w:t xml:space="preserve">propagation </w:t>
      </w:r>
      <w:r w:rsidRPr="000C00BF">
        <w:rPr>
          <w:rFonts w:ascii="Times New Roman" w:hAnsi="Times New Roman"/>
          <w:color w:val="000000"/>
          <w:sz w:val="20"/>
          <w:szCs w:val="20"/>
        </w:rPr>
        <w:t xml:space="preserve">could </w:t>
      </w:r>
      <w:r>
        <w:rPr>
          <w:rFonts w:ascii="Times New Roman" w:hAnsi="Times New Roman"/>
          <w:color w:val="000000"/>
          <w:sz w:val="20"/>
          <w:szCs w:val="20"/>
        </w:rPr>
        <w:t xml:space="preserve">advance </w:t>
      </w:r>
      <w:r w:rsidRPr="000C00BF">
        <w:rPr>
          <w:rFonts w:ascii="Times New Roman" w:hAnsi="Times New Roman"/>
          <w:color w:val="000000"/>
          <w:sz w:val="20"/>
          <w:szCs w:val="20"/>
        </w:rPr>
        <w:t xml:space="preserve">an alternative cash crop source to diverse their </w:t>
      </w:r>
      <w:r>
        <w:rPr>
          <w:rFonts w:ascii="Times New Roman" w:hAnsi="Times New Roman"/>
          <w:color w:val="000000"/>
          <w:sz w:val="20"/>
          <w:szCs w:val="20"/>
        </w:rPr>
        <w:t xml:space="preserve">overreliance </w:t>
      </w:r>
      <w:r w:rsidRPr="000C00BF">
        <w:rPr>
          <w:rFonts w:ascii="Times New Roman" w:hAnsi="Times New Roman"/>
          <w:color w:val="000000"/>
          <w:sz w:val="20"/>
          <w:szCs w:val="20"/>
        </w:rPr>
        <w:t>on rub</w:t>
      </w:r>
      <w:r>
        <w:rPr>
          <w:rFonts w:ascii="Times New Roman" w:hAnsi="Times New Roman"/>
          <w:color w:val="000000"/>
          <w:sz w:val="20"/>
          <w:szCs w:val="20"/>
        </w:rPr>
        <w:t xml:space="preserve">ber trees. It is hoped for </w:t>
      </w:r>
      <w:r w:rsidRPr="000C00BF">
        <w:rPr>
          <w:rFonts w:ascii="Times New Roman" w:hAnsi="Times New Roman"/>
          <w:color w:val="000000"/>
          <w:sz w:val="20"/>
          <w:szCs w:val="20"/>
        </w:rPr>
        <w:t xml:space="preserve">when enough productive palm trees are planted a mini mill could be </w:t>
      </w:r>
      <w:r>
        <w:rPr>
          <w:rFonts w:ascii="Times New Roman" w:hAnsi="Times New Roman"/>
          <w:color w:val="000000"/>
          <w:sz w:val="20"/>
          <w:szCs w:val="20"/>
        </w:rPr>
        <w:t xml:space="preserve">established </w:t>
      </w:r>
      <w:r w:rsidRPr="000C00BF">
        <w:rPr>
          <w:rFonts w:ascii="Times New Roman" w:hAnsi="Times New Roman"/>
          <w:color w:val="000000"/>
          <w:sz w:val="20"/>
          <w:szCs w:val="20"/>
        </w:rPr>
        <w:t xml:space="preserve">to produce either ethanol through fermentation or produce palm sugar granules. Palm sugar has been favoured by diabetics in a controlled diet which could mean an additional market to consider (see </w:t>
      </w:r>
      <w:r w:rsidRPr="000C00BF">
        <w:rPr>
          <w:rFonts w:ascii="Times New Roman" w:hAnsi="Times New Roman"/>
          <w:color w:val="000000"/>
          <w:sz w:val="20"/>
          <w:szCs w:val="20"/>
          <w:lang w:eastAsia="id-ID" w:bidi="ar-SA"/>
        </w:rPr>
        <w:t xml:space="preserve">Brand-Miller, Jennie 2008: 2264). </w:t>
      </w:r>
      <w:r w:rsidRPr="000C00BF">
        <w:rPr>
          <w:rFonts w:ascii="Times New Roman" w:hAnsi="Times New Roman"/>
          <w:color w:val="000000"/>
          <w:sz w:val="20"/>
          <w:szCs w:val="20"/>
        </w:rPr>
        <w:t xml:space="preserve">The order has also been active in different social activities such as assisting in the distribution of mosquito nets allocated by an international aid organisation to remote communities in West Kalimantan.  </w:t>
      </w:r>
    </w:p>
  </w:endnote>
  <w:endnote w:id="602">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For Catholic members it is relatively easy to embrace </w:t>
      </w:r>
      <w:r>
        <w:rPr>
          <w:rFonts w:ascii="Times New Roman" w:hAnsi="Times New Roman"/>
          <w:color w:val="000000"/>
          <w:lang w:val="en-AU"/>
        </w:rPr>
        <w:t xml:space="preserve">also many of </w:t>
      </w:r>
      <w:r w:rsidRPr="000C00BF">
        <w:rPr>
          <w:rFonts w:ascii="Times New Roman" w:hAnsi="Times New Roman"/>
          <w:color w:val="000000"/>
          <w:lang w:val="en-AU"/>
        </w:rPr>
        <w:t xml:space="preserve">their traditions as they are being performed </w:t>
      </w:r>
      <w:r>
        <w:rPr>
          <w:rFonts w:ascii="Times New Roman" w:hAnsi="Times New Roman"/>
          <w:color w:val="000000"/>
          <w:lang w:val="en-AU"/>
        </w:rPr>
        <w:t xml:space="preserve">in a </w:t>
      </w:r>
      <w:r w:rsidRPr="000C00BF">
        <w:rPr>
          <w:rFonts w:ascii="Times New Roman" w:hAnsi="Times New Roman"/>
          <w:color w:val="000000"/>
          <w:lang w:val="en-AU"/>
        </w:rPr>
        <w:t xml:space="preserve">parallel </w:t>
      </w:r>
      <w:r>
        <w:rPr>
          <w:rFonts w:ascii="Times New Roman" w:hAnsi="Times New Roman"/>
          <w:color w:val="000000"/>
          <w:lang w:val="en-AU"/>
        </w:rPr>
        <w:t xml:space="preserve">acceptance of </w:t>
      </w:r>
      <w:r w:rsidRPr="000C00BF">
        <w:rPr>
          <w:rFonts w:ascii="Times New Roman" w:hAnsi="Times New Roman"/>
          <w:color w:val="000000"/>
          <w:lang w:val="en-AU"/>
        </w:rPr>
        <w:t>traditions</w:t>
      </w:r>
      <w:r>
        <w:rPr>
          <w:rFonts w:ascii="Times New Roman" w:hAnsi="Times New Roman"/>
          <w:color w:val="000000"/>
          <w:lang w:val="en-AU"/>
        </w:rPr>
        <w:t xml:space="preserve"> and modern faith</w:t>
      </w:r>
      <w:r w:rsidRPr="000C00BF">
        <w:rPr>
          <w:rFonts w:ascii="Times New Roman" w:hAnsi="Times New Roman"/>
          <w:color w:val="000000"/>
          <w:lang w:val="en-AU"/>
        </w:rPr>
        <w:t xml:space="preserve">. It is a personal choice to </w:t>
      </w:r>
      <w:r>
        <w:rPr>
          <w:rFonts w:ascii="Times New Roman" w:hAnsi="Times New Roman"/>
          <w:color w:val="000000"/>
          <w:lang w:val="en-AU"/>
        </w:rPr>
        <w:t xml:space="preserve">traditional faith or modern faith to </w:t>
      </w:r>
      <w:r w:rsidRPr="000C00BF">
        <w:rPr>
          <w:rFonts w:ascii="Times New Roman" w:hAnsi="Times New Roman"/>
          <w:color w:val="000000"/>
          <w:lang w:val="en-AU"/>
        </w:rPr>
        <w:t>give it a large or small appreciation</w:t>
      </w:r>
      <w:r>
        <w:rPr>
          <w:rFonts w:ascii="Times New Roman" w:hAnsi="Times New Roman"/>
          <w:color w:val="000000"/>
          <w:lang w:val="en-AU"/>
        </w:rPr>
        <w:t xml:space="preserve"> in their life</w:t>
      </w:r>
      <w:r w:rsidRPr="000C00BF">
        <w:rPr>
          <w:rFonts w:ascii="Times New Roman" w:hAnsi="Times New Roman"/>
          <w:color w:val="000000"/>
          <w:lang w:val="en-AU"/>
        </w:rPr>
        <w:t xml:space="preserve">. For Protestant members it is slightly different as according to </w:t>
      </w:r>
      <w:r>
        <w:rPr>
          <w:rFonts w:ascii="Times New Roman" w:hAnsi="Times New Roman"/>
          <w:color w:val="000000"/>
          <w:lang w:val="en-AU"/>
        </w:rPr>
        <w:t xml:space="preserve">some </w:t>
      </w:r>
      <w:r w:rsidRPr="000C00BF">
        <w:rPr>
          <w:rFonts w:ascii="Times New Roman" w:hAnsi="Times New Roman"/>
          <w:color w:val="000000"/>
          <w:lang w:val="en-AU"/>
        </w:rPr>
        <w:t>a choice has to be made</w:t>
      </w:r>
      <w:r>
        <w:rPr>
          <w:rFonts w:ascii="Times New Roman" w:hAnsi="Times New Roman"/>
          <w:color w:val="000000"/>
          <w:lang w:val="en-AU"/>
        </w:rPr>
        <w:t xml:space="preserve"> between accepting or rejecting their traditional faith and rituals. (</w:t>
      </w:r>
      <w:r w:rsidRPr="000C00BF">
        <w:rPr>
          <w:rFonts w:ascii="Times New Roman" w:hAnsi="Times New Roman"/>
          <w:color w:val="000000"/>
          <w:lang w:val="en-AU"/>
        </w:rPr>
        <w:t xml:space="preserve">Interview in Kedamin Darat </w:t>
      </w:r>
      <w:r>
        <w:rPr>
          <w:rFonts w:ascii="Times New Roman" w:hAnsi="Times New Roman"/>
          <w:color w:val="000000"/>
          <w:lang w:val="en-AU"/>
        </w:rPr>
        <w:t xml:space="preserve">with a church goer, </w:t>
      </w:r>
      <w:r w:rsidRPr="000C00BF">
        <w:rPr>
          <w:rFonts w:ascii="Times New Roman" w:hAnsi="Times New Roman"/>
          <w:color w:val="000000"/>
          <w:lang w:val="en-AU"/>
        </w:rPr>
        <w:t xml:space="preserve">June 2010).      </w:t>
      </w:r>
    </w:p>
  </w:endnote>
  <w:endnote w:id="603">
    <w:p w:rsidR="006C706C" w:rsidRPr="000C00BF" w:rsidRDefault="006C706C" w:rsidP="00F3660B">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possibly cause of death was measles. </w:t>
      </w:r>
    </w:p>
  </w:endnote>
  <w:endnote w:id="60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visit of a family to a ritual requires a return visit at a later stage as a clan bonding tradition (Interview in Kedamin Darat, November 2010). </w:t>
      </w:r>
    </w:p>
  </w:endnote>
  <w:endnote w:id="60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this Kantu’ ritual is not very common, the village chief of Kedamin Darat invited me to a neighbouring village to observe these proceedings which lasted for three days in June 2010.  </w:t>
      </w:r>
    </w:p>
  </w:endnote>
  <w:endnote w:id="606">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Pastor Mokoh, is a </w:t>
      </w:r>
      <w:r>
        <w:rPr>
          <w:rFonts w:ascii="Times New Roman" w:hAnsi="Times New Roman"/>
          <w:color w:val="000000"/>
          <w:lang w:val="en-AU"/>
        </w:rPr>
        <w:t xml:space="preserve">Catholic </w:t>
      </w:r>
      <w:r w:rsidRPr="000C00BF">
        <w:rPr>
          <w:rFonts w:ascii="Times New Roman" w:hAnsi="Times New Roman"/>
          <w:color w:val="000000"/>
          <w:lang w:val="en-AU"/>
        </w:rPr>
        <w:t xml:space="preserve">priest who since long has lived in Kalimantan and is the </w:t>
      </w:r>
      <w:r>
        <w:rPr>
          <w:rFonts w:ascii="Times New Roman" w:hAnsi="Times New Roman"/>
          <w:color w:val="000000"/>
          <w:lang w:val="en-AU"/>
        </w:rPr>
        <w:t xml:space="preserve">appointed </w:t>
      </w:r>
      <w:r w:rsidRPr="000C00BF">
        <w:rPr>
          <w:rFonts w:ascii="Times New Roman" w:hAnsi="Times New Roman"/>
          <w:color w:val="000000"/>
          <w:lang w:val="en-AU"/>
        </w:rPr>
        <w:t xml:space="preserve">spiritual leader of the congregation in Kedamin Darat. For the last two years </w:t>
      </w:r>
      <w:r>
        <w:rPr>
          <w:rFonts w:ascii="Times New Roman" w:hAnsi="Times New Roman"/>
          <w:color w:val="000000"/>
          <w:lang w:val="en-AU"/>
        </w:rPr>
        <w:t>blessed water</w:t>
      </w:r>
      <w:r w:rsidRPr="000C00BF">
        <w:rPr>
          <w:rFonts w:ascii="Times New Roman" w:hAnsi="Times New Roman"/>
          <w:color w:val="000000"/>
          <w:lang w:val="en-AU"/>
        </w:rPr>
        <w:t xml:space="preserve"> has </w:t>
      </w:r>
      <w:r>
        <w:rPr>
          <w:rFonts w:ascii="Times New Roman" w:hAnsi="Times New Roman"/>
          <w:color w:val="000000"/>
          <w:lang w:val="en-AU"/>
        </w:rPr>
        <w:t xml:space="preserve">been </w:t>
      </w:r>
      <w:r w:rsidRPr="000C00BF">
        <w:rPr>
          <w:rFonts w:ascii="Times New Roman" w:hAnsi="Times New Roman"/>
          <w:color w:val="000000"/>
          <w:lang w:val="en-AU"/>
        </w:rPr>
        <w:t>supplied to the Kantu’ community to be incorporated in the</w:t>
      </w:r>
      <w:r>
        <w:rPr>
          <w:rFonts w:ascii="Times New Roman" w:hAnsi="Times New Roman"/>
          <w:color w:val="000000"/>
          <w:lang w:val="en-AU"/>
        </w:rPr>
        <w:t xml:space="preserve"> </w:t>
      </w:r>
      <w:r w:rsidRPr="000C00BF">
        <w:rPr>
          <w:rFonts w:ascii="Times New Roman" w:hAnsi="Times New Roman"/>
          <w:i/>
          <w:color w:val="000000"/>
          <w:lang w:val="en-AU"/>
        </w:rPr>
        <w:t>buburung</w:t>
      </w:r>
      <w:r>
        <w:rPr>
          <w:rFonts w:ascii="Times New Roman" w:hAnsi="Times New Roman"/>
          <w:i/>
          <w:color w:val="000000"/>
          <w:lang w:val="en-AU"/>
        </w:rPr>
        <w:t xml:space="preserve"> </w:t>
      </w:r>
      <w:r w:rsidRPr="00211D0C">
        <w:rPr>
          <w:rFonts w:ascii="Times New Roman" w:hAnsi="Times New Roman"/>
          <w:color w:val="000000"/>
          <w:lang w:val="en-AU"/>
        </w:rPr>
        <w:t>ritual</w:t>
      </w:r>
      <w:r w:rsidRPr="000C00BF">
        <w:rPr>
          <w:rFonts w:ascii="Times New Roman" w:hAnsi="Times New Roman"/>
          <w:i/>
          <w:color w:val="000000"/>
          <w:lang w:val="en-AU"/>
        </w:rPr>
        <w:t xml:space="preserve"> </w:t>
      </w:r>
      <w:r w:rsidRPr="000C00BF">
        <w:rPr>
          <w:rFonts w:ascii="Times New Roman" w:hAnsi="Times New Roman"/>
          <w:color w:val="000000"/>
          <w:lang w:val="en-AU"/>
        </w:rPr>
        <w:t>(Observed in the swidden fields of Kedamin Darat, September 2010).</w:t>
      </w:r>
    </w:p>
  </w:endnote>
  <w:endnote w:id="607">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 village might hold 20 or more different traditional rice varieties and a selection of new types. Some types can be harvested after six months and some only take four months</w:t>
      </w:r>
      <w:r>
        <w:rPr>
          <w:rFonts w:ascii="Times New Roman" w:hAnsi="Times New Roman"/>
          <w:color w:val="000000"/>
          <w:lang w:val="en-AU"/>
        </w:rPr>
        <w:t xml:space="preserve"> to mature</w:t>
      </w:r>
      <w:r w:rsidRPr="000C00BF">
        <w:rPr>
          <w:rFonts w:ascii="Times New Roman" w:hAnsi="Times New Roman"/>
          <w:color w:val="000000"/>
          <w:lang w:val="en-AU"/>
        </w:rPr>
        <w:t>. The types of rice which take longer to mature in the field have a fuller and bette</w:t>
      </w:r>
      <w:r>
        <w:rPr>
          <w:rFonts w:ascii="Times New Roman" w:hAnsi="Times New Roman"/>
          <w:color w:val="000000"/>
          <w:lang w:val="en-AU"/>
        </w:rPr>
        <w:t>r taste according to many Dayak</w:t>
      </w:r>
      <w:r w:rsidRPr="000C00BF">
        <w:rPr>
          <w:rFonts w:ascii="Times New Roman" w:hAnsi="Times New Roman"/>
          <w:color w:val="000000"/>
          <w:lang w:val="en-AU"/>
        </w:rPr>
        <w:t>. Rice seeds are selected fo</w:t>
      </w:r>
      <w:r>
        <w:rPr>
          <w:rFonts w:ascii="Times New Roman" w:hAnsi="Times New Roman"/>
          <w:color w:val="000000"/>
          <w:lang w:val="en-AU"/>
        </w:rPr>
        <w:t xml:space="preserve">r different soil conditions, </w:t>
      </w:r>
      <w:r w:rsidRPr="000C00BF">
        <w:rPr>
          <w:rFonts w:ascii="Times New Roman" w:hAnsi="Times New Roman"/>
          <w:color w:val="000000"/>
          <w:lang w:val="en-AU"/>
        </w:rPr>
        <w:t>personal ta</w:t>
      </w:r>
      <w:r>
        <w:rPr>
          <w:rFonts w:ascii="Times New Roman" w:hAnsi="Times New Roman"/>
          <w:color w:val="000000"/>
          <w:lang w:val="en-AU"/>
        </w:rPr>
        <w:t>ste and different span to mature. See the rice chart in the Appendix (Interview with P</w:t>
      </w:r>
      <w:r w:rsidRPr="000C00BF">
        <w:rPr>
          <w:rFonts w:ascii="Times New Roman" w:hAnsi="Times New Roman"/>
          <w:color w:val="000000"/>
          <w:lang w:val="en-AU"/>
        </w:rPr>
        <w:t xml:space="preserve">ak Hitam in Kedamin Darat, December 2010). </w:t>
      </w:r>
    </w:p>
  </w:endnote>
  <w:endnote w:id="608">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Depending on the specific rice cultivar, harvesting will take between four to six months from broadcasting the seed in the field. In around February, calls are made throughout the village for assistance in the harvest on a general shared labour agreement. </w:t>
      </w:r>
    </w:p>
  </w:endnote>
  <w:endnote w:id="609">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Kantu’ mythology the birth of rice has been closely linked with the origins of the Kantu’s existence. According to oral history before rice was grown, the Kantu’ used to eat only tuber type food that was roasted. A Kantu’ child called Bu Nasi had become bored with this food and asked for grain food instead. For this desire his parents asked Bu Nasi to be patient and wait for their death as from their grave panicles of rice grains would grow. For the time being he had to be taught how to care and protect rice plants as it required special skill and needed patience to follow the rhythm of the seasons. When his parents died, he buried them in a shallow grave which looked like a heaped bed of soil as instructed. A few days later rice seedlings sprouted which eventually grew into rice panicles. The care and dedication marks the beginning of the cereal cultivation era in the Kantu’ community, while Bu Nasi is deemed to be the first of the Kantu’ to have tasted the rice grains (Interviews with elders in Kedamin Darat, March 2010, as well as Navarra ed. 2003: 53).           </w:t>
      </w:r>
    </w:p>
  </w:endnote>
  <w:endnote w:id="610">
    <w:p w:rsidR="006C706C" w:rsidRPr="000C00BF" w:rsidRDefault="006C706C" w:rsidP="002B520E">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It uses the nutrition which comes from the relatively quickly decomposing top layers. This approach is different from ploughing the fields that requires intense interaction with the soil and the nutrients in the ground that likely reduces the overall carbon fixation in the soil (see </w:t>
      </w:r>
      <w:r w:rsidRPr="000C00BF">
        <w:rPr>
          <w:rFonts w:ascii="Times New Roman" w:hAnsi="Times New Roman"/>
          <w:color w:val="000000"/>
          <w:sz w:val="20"/>
          <w:szCs w:val="20"/>
          <w:lang w:eastAsia="id-ID" w:bidi="ar-SA"/>
        </w:rPr>
        <w:t>Gönner 2001)</w:t>
      </w:r>
      <w:r w:rsidRPr="000C00BF">
        <w:rPr>
          <w:rFonts w:ascii="Times New Roman" w:hAnsi="Times New Roman"/>
          <w:color w:val="000000"/>
          <w:sz w:val="20"/>
          <w:szCs w:val="20"/>
        </w:rPr>
        <w:t xml:space="preserve">. </w:t>
      </w:r>
    </w:p>
  </w:endnote>
  <w:endnote w:id="611">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Intensive farming that results in high yield returns is not likely to be sustainable, as the net present value has been diagnosed in the medium term and has failed to be considering the long term implications.</w:t>
      </w:r>
    </w:p>
  </w:endnote>
  <w:endnote w:id="612">
    <w:p w:rsidR="006C706C" w:rsidRPr="000C00BF" w:rsidRDefault="006C706C" w:rsidP="002B520E">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total of 7 forest birds (Rufous Piculet, Scarlet-Rumped Trogon, Crested Jay, Maroon Woodpecker, Banded Kingfisher, Diard’s Trogon and White-Rumped Shama) are family related to one of the principal  Kantu’ deity, Sigalang Burong. Birds are believed to be used by many deities of the Kantu’ spirit world to forewarn the members of the Kantu’ community of cer</w:t>
      </w:r>
      <w:r>
        <w:rPr>
          <w:rFonts w:ascii="Times New Roman" w:hAnsi="Times New Roman"/>
          <w:color w:val="000000"/>
          <w:lang w:val="en-AU"/>
        </w:rPr>
        <w:t xml:space="preserve">tain events (see Dove 2006: 51 </w:t>
      </w:r>
      <w:r w:rsidRPr="000C00BF">
        <w:rPr>
          <w:rFonts w:ascii="Times New Roman" w:hAnsi="Times New Roman"/>
          <w:color w:val="000000"/>
          <w:lang w:val="en-AU"/>
        </w:rPr>
        <w:t xml:space="preserve">and the Appendix).      </w:t>
      </w:r>
    </w:p>
  </w:endnote>
  <w:endnote w:id="613">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Cognitive differences between humans and animals combined with the evolution of intelligence have been detected to be of significant value (see Heiner 1883: 562).</w:t>
      </w:r>
    </w:p>
  </w:endnote>
  <w:endnote w:id="614">
    <w:p w:rsidR="006C706C" w:rsidRPr="000C00BF" w:rsidRDefault="006C706C" w:rsidP="008821E6">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earlier discussed </w:t>
      </w:r>
      <w:r>
        <w:rPr>
          <w:rFonts w:ascii="Times New Roman" w:hAnsi="Times New Roman"/>
          <w:color w:val="000000"/>
          <w:sz w:val="20"/>
          <w:szCs w:val="20"/>
        </w:rPr>
        <w:t>household autonomy</w:t>
      </w:r>
      <w:r w:rsidRPr="000C00BF">
        <w:rPr>
          <w:rFonts w:ascii="Times New Roman" w:hAnsi="Times New Roman"/>
          <w:color w:val="000000"/>
          <w:sz w:val="20"/>
          <w:szCs w:val="20"/>
        </w:rPr>
        <w:t xml:space="preserve"> might increase creativity by enhancing problem solving capacity. High degree of self reliance is a feature of swidden agriculture communities (Erni 2005: 20). </w:t>
      </w:r>
    </w:p>
  </w:endnote>
  <w:endnote w:id="61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w:t>
      </w:r>
      <w:r>
        <w:rPr>
          <w:rFonts w:ascii="Times New Roman" w:hAnsi="Times New Roman"/>
          <w:color w:val="000000"/>
          <w:lang w:val="en-AU"/>
        </w:rPr>
        <w:t xml:space="preserve">the 10 year </w:t>
      </w:r>
      <w:r w:rsidRPr="000C00BF">
        <w:rPr>
          <w:rFonts w:ascii="Times New Roman" w:hAnsi="Times New Roman"/>
          <w:color w:val="000000"/>
          <w:lang w:val="en-AU"/>
        </w:rPr>
        <w:t>chart of rubber prices at the end of this chapter.</w:t>
      </w:r>
    </w:p>
  </w:endnote>
  <w:endnote w:id="616">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w:t>
      </w:r>
      <w:r>
        <w:rPr>
          <w:rFonts w:ascii="Times New Roman" w:hAnsi="Times New Roman"/>
          <w:color w:val="000000"/>
          <w:lang w:val="en-AU"/>
        </w:rPr>
        <w:t xml:space="preserve"> with Fernandus</w:t>
      </w:r>
      <w:r w:rsidRPr="000C00BF">
        <w:rPr>
          <w:rFonts w:ascii="Times New Roman" w:hAnsi="Times New Roman"/>
          <w:color w:val="000000"/>
          <w:lang w:val="en-AU"/>
        </w:rPr>
        <w:t xml:space="preserve"> in Kedamin Darat May 2010. </w:t>
      </w:r>
    </w:p>
  </w:endnote>
  <w:endnote w:id="617">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Agricultural fields that consist of rubber groves are sterile according to traditional Kantu’ perspectives (see Dove 2006).</w:t>
      </w:r>
    </w:p>
  </w:endnote>
  <w:endnote w:id="618">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concepts of moral and market economy are discussed by Scott (1976).  </w:t>
      </w:r>
    </w:p>
  </w:endnote>
  <w:endnote w:id="619">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introduction of rubber has created a net present value of future latex tapping and therefore has set a monetary value. Traditional rice growing is embedded in the values of clan sustenance. However, the fact that rice has become tradable, has added some more monetary dimension in a modern influence that is only recently  being absorbed in contemporary Kantu’ culture.  </w:t>
      </w:r>
    </w:p>
  </w:endnote>
  <w:endnote w:id="62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has to be noted that not all Kantu’ farmers follow strictly all traditional events or customs. Generational dynamics provide a new paradigm on cultural events. In this context, some farmers are extending their time in the field before moving to another swidden by adding industrial fertilisers during the growing season. It has been observed that in a community with less human manpower partially due to a strong government family planning policy, other means are used to compensate for loss of labour supply. The use of spray backpacks for the application of herbicides has reduced the demand for labour for weeding considerably. </w:t>
      </w:r>
    </w:p>
  </w:endnote>
  <w:endnote w:id="621">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Boeke raises the concept of dual economies in explaining the parallels of growing cash crops and growing rice for home consumption (1953).</w:t>
      </w:r>
    </w:p>
  </w:endnote>
  <w:endnote w:id="622">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can be portrayed in the notion that Betara who gave the </w:t>
      </w:r>
      <w:r>
        <w:rPr>
          <w:rFonts w:ascii="Times New Roman" w:hAnsi="Times New Roman"/>
          <w:color w:val="000000"/>
          <w:lang w:val="en-AU"/>
        </w:rPr>
        <w:t xml:space="preserve">environment especially </w:t>
      </w:r>
      <w:r w:rsidRPr="000C00BF">
        <w:rPr>
          <w:rFonts w:ascii="Times New Roman" w:hAnsi="Times New Roman"/>
          <w:color w:val="000000"/>
          <w:lang w:val="en-AU"/>
        </w:rPr>
        <w:t>to the Kantu’s will not be pleased with agricultural swiddens used by to others for gain. Following the same principle, fruits which are not eaten and fall on the ground can be c</w:t>
      </w:r>
      <w:r>
        <w:rPr>
          <w:rFonts w:ascii="Times New Roman" w:hAnsi="Times New Roman"/>
          <w:color w:val="000000"/>
          <w:lang w:val="en-AU"/>
        </w:rPr>
        <w:t>onsumed by anyone without requesting</w:t>
      </w:r>
      <w:r w:rsidRPr="000C00BF">
        <w:rPr>
          <w:rFonts w:ascii="Times New Roman" w:hAnsi="Times New Roman"/>
          <w:color w:val="000000"/>
          <w:lang w:val="en-AU"/>
        </w:rPr>
        <w:t xml:space="preserve"> permission.       </w:t>
      </w:r>
    </w:p>
  </w:endnote>
  <w:endnote w:id="623">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If no labour exchange arrangement is indicated, labour provided on the field by another party was usually paid Rp. 30-35.000 per day. However, in the Kantu’ tradition of Kedamin Darat planting is seen as a community effort. A planting calendar is used </w:t>
      </w:r>
      <w:r>
        <w:rPr>
          <w:rFonts w:ascii="Times New Roman" w:hAnsi="Times New Roman"/>
          <w:color w:val="000000"/>
          <w:lang w:val="en-AU"/>
        </w:rPr>
        <w:t xml:space="preserve">therefore </w:t>
      </w:r>
      <w:r w:rsidRPr="000C00BF">
        <w:rPr>
          <w:rFonts w:ascii="Times New Roman" w:hAnsi="Times New Roman"/>
          <w:color w:val="000000"/>
          <w:lang w:val="en-AU"/>
        </w:rPr>
        <w:t xml:space="preserve">the planting of </w:t>
      </w:r>
      <w:r>
        <w:rPr>
          <w:rFonts w:ascii="Times New Roman" w:hAnsi="Times New Roman"/>
          <w:color w:val="000000"/>
          <w:lang w:val="en-AU"/>
        </w:rPr>
        <w:t xml:space="preserve">the </w:t>
      </w:r>
      <w:r w:rsidRPr="000C00BF">
        <w:rPr>
          <w:rFonts w:ascii="Times New Roman" w:hAnsi="Times New Roman"/>
          <w:color w:val="000000"/>
          <w:lang w:val="en-AU"/>
        </w:rPr>
        <w:t xml:space="preserve">individual fields are staggered to enable villagers to help each other and rotate from one field to the other. This is similar during harvest time when neighbours, friends and clan members also assist each other.  </w:t>
      </w:r>
    </w:p>
  </w:endnote>
  <w:endnote w:id="62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the logistics of traditional farming dedicated to shifting cultivation, the following can be seen. The choice of a particular year’s shifting cultivation field is traditionally not considered by the years of being left fallow, but by visual indicators observed in the field and omens that are encountered when inspecting the fields, as well as personal circumstances. The type of trees and size that have grown in the field, the colour of the soil, are all specific indicators for forest patches to be used for shifting cultivation rice fields to be made ready for use at a later stage (Interview in Kedamin Darat May 2010).</w:t>
      </w:r>
    </w:p>
  </w:endnote>
  <w:endnote w:id="625">
    <w:p w:rsidR="006C706C" w:rsidRPr="000C00BF" w:rsidRDefault="006C706C" w:rsidP="000F4B0B">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t>
      </w:r>
      <w:r w:rsidRPr="000C00BF">
        <w:rPr>
          <w:rFonts w:ascii="Times New Roman" w:hAnsi="Times New Roman"/>
          <w:i/>
          <w:color w:val="000000"/>
          <w:lang w:val="en-AU"/>
        </w:rPr>
        <w:t>perladang daur ulang</w:t>
      </w:r>
      <w:r w:rsidRPr="000C00BF">
        <w:rPr>
          <w:rFonts w:ascii="Times New Roman" w:hAnsi="Times New Roman"/>
          <w:color w:val="000000"/>
          <w:lang w:val="en-AU"/>
        </w:rPr>
        <w:t xml:space="preserve"> or “shifting” cultivation (swidden) could be better indicated by the term “rotation” cultivation as a return to previous fields is advanced in this form of agriculture. Currently it is only carried out in previously opened field, while the exact return (in time) to the agricultural use of a field is flexible. Farmers with their intimate knowledge of the environment know by the colour of the soil, the fertility of the land when a rotational field is optimal for rice cultivation, see Supardiyono (1999: 17). In 1975 on research based in the Tikul Batu Kantu’ longhouse it was prescribed that a family swidden ought to open a swidden in virgin or near virgin like forest and one field in a relatively recent used swidden. This implied diversification was suggested to reduce risk and to enable harvesting in at least two different microenvironments according to Dove (1985: 97).    </w:t>
      </w:r>
    </w:p>
  </w:endnote>
  <w:endnote w:id="626">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 conducted in Jogjakarta in a rice farming area with an artisan rice farmer working his fields adjacent to a major irrigation and drainage canal, built during the Second World War, September 2012.   </w:t>
      </w:r>
    </w:p>
  </w:endnote>
  <w:endnote w:id="627">
    <w:p w:rsidR="006C706C" w:rsidRPr="000C00BF" w:rsidRDefault="006C706C" w:rsidP="001A30A1">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an interesting twist on this varied quality of rice growing with organic fertilisers, students from Dayak regions whose parents are financially able to afford for their offspring to stay in Yogyakarta student boarding houses, normally bring some of their own rice supply to their boarding house. This will allow them to eat traditional grown rice at least for some time while studying in town (Interview in Yogyakarta, November 2010). </w:t>
      </w:r>
    </w:p>
  </w:endnote>
  <w:endnote w:id="628">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researcher went out several times with different farmers and joined in the </w:t>
      </w:r>
      <w:r w:rsidRPr="000C00BF">
        <w:rPr>
          <w:rFonts w:ascii="Times New Roman" w:hAnsi="Times New Roman"/>
          <w:i/>
          <w:color w:val="000000"/>
          <w:lang w:val="en-AU"/>
        </w:rPr>
        <w:t>nugal</w:t>
      </w:r>
      <w:r w:rsidRPr="000C00BF">
        <w:rPr>
          <w:rFonts w:ascii="Times New Roman" w:hAnsi="Times New Roman"/>
          <w:color w:val="000000"/>
          <w:lang w:val="en-AU"/>
        </w:rPr>
        <w:t xml:space="preserve"> and wet rice cultivation in several communities observing different tradition aspects of the Kantu’ and Taman community.   </w:t>
      </w:r>
    </w:p>
  </w:endnote>
  <w:endnote w:id="629">
    <w:p w:rsidR="006C706C" w:rsidRPr="000C00BF" w:rsidRDefault="006C706C" w:rsidP="001A30A1">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Observations in Kedamin Darat, March 2011. </w:t>
      </w:r>
    </w:p>
  </w:endnote>
  <w:endnote w:id="630">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not uncommon that paid labour is used for harvesting in the Taman village of Malapi, this is different in the Kantu’ village of Kedamin Darat where the tradition describes labour exchange for rice cultivation. </w:t>
      </w:r>
    </w:p>
  </w:endnote>
  <w:endnote w:id="631">
    <w:p w:rsidR="006C706C" w:rsidRPr="000C00BF" w:rsidRDefault="006C706C" w:rsidP="001A30A1">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floods of late 2010 severely hampered the growth of the crop which was under water for more than a week. This stunted the growth causing withering of seedlings due to rot or too much river mud settling on the fields which suffocated the young plants.  </w:t>
      </w:r>
    </w:p>
  </w:endnote>
  <w:endnote w:id="632">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w:t>
      </w:r>
      <w:r w:rsidRPr="000C00BF">
        <w:rPr>
          <w:rFonts w:ascii="Times New Roman" w:hAnsi="Times New Roman"/>
          <w:i/>
          <w:color w:val="000000"/>
          <w:lang w:val="en-AU"/>
        </w:rPr>
        <w:t>Bajir kap</w:t>
      </w:r>
      <w:r w:rsidRPr="000C00BF">
        <w:rPr>
          <w:rFonts w:ascii="Times New Roman" w:hAnsi="Times New Roman"/>
          <w:color w:val="000000"/>
          <w:lang w:val="en-AU"/>
        </w:rPr>
        <w:t xml:space="preserve"> is the practise of some individual rural inhabitants to log trees in the forest during the dry season. In the season of rising flood waters it enables them to float the logs to a nearby river for trade (Interview with a timber getter in Kedamin Darat June 2010).</w:t>
      </w:r>
    </w:p>
  </w:endnote>
  <w:endnote w:id="633">
    <w:p w:rsidR="006C706C" w:rsidRPr="000C00BF" w:rsidRDefault="006C706C" w:rsidP="001A30A1">
      <w:pPr>
        <w:autoSpaceDE w:val="0"/>
        <w:autoSpaceDN w:val="0"/>
        <w:adjustRightInd w:val="0"/>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Stricter application of the national legislation under SBY has ended the export of logs. Currently only timber is cut for the local market, possibly without any proper documentation.</w:t>
      </w:r>
    </w:p>
  </w:endnote>
  <w:endnote w:id="63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Natural formed </w:t>
      </w:r>
      <w:r w:rsidRPr="000C00BF">
        <w:rPr>
          <w:rFonts w:ascii="Times New Roman" w:hAnsi="Times New Roman"/>
          <w:i/>
          <w:color w:val="000000"/>
          <w:lang w:val="en-AU"/>
        </w:rPr>
        <w:t>Garuh</w:t>
      </w:r>
      <w:r w:rsidRPr="000C00BF">
        <w:rPr>
          <w:rFonts w:ascii="Times New Roman" w:hAnsi="Times New Roman"/>
          <w:color w:val="000000"/>
          <w:lang w:val="en-AU"/>
        </w:rPr>
        <w:t xml:space="preserve"> (Eaglewood) is dark resinous heartwood harvested from about 15 different trees and bush species related to the </w:t>
      </w:r>
      <w:r w:rsidRPr="000C00BF">
        <w:rPr>
          <w:rFonts w:ascii="Times New Roman" w:hAnsi="Times New Roman"/>
          <w:i/>
          <w:color w:val="000000"/>
          <w:lang w:val="en-AU"/>
        </w:rPr>
        <w:t>Aquilaria</w:t>
      </w:r>
      <w:r w:rsidRPr="000C00BF">
        <w:rPr>
          <w:rFonts w:ascii="Times New Roman" w:hAnsi="Times New Roman"/>
          <w:color w:val="000000"/>
          <w:lang w:val="en-AU"/>
        </w:rPr>
        <w:t xml:space="preserve"> </w:t>
      </w:r>
      <w:r w:rsidRPr="000C00BF">
        <w:rPr>
          <w:rFonts w:ascii="Times New Roman" w:hAnsi="Times New Roman"/>
          <w:i/>
          <w:color w:val="000000"/>
          <w:lang w:val="en-AU"/>
        </w:rPr>
        <w:t>malaccenis</w:t>
      </w:r>
      <w:r w:rsidRPr="000C00BF">
        <w:rPr>
          <w:rFonts w:ascii="Times New Roman" w:hAnsi="Times New Roman"/>
          <w:color w:val="000000"/>
          <w:lang w:val="en-AU"/>
        </w:rPr>
        <w:t xml:space="preserve">. When the heartwood is infected by one of several fungi such as </w:t>
      </w:r>
      <w:r w:rsidRPr="000C00BF">
        <w:rPr>
          <w:rFonts w:ascii="Times New Roman" w:hAnsi="Times New Roman"/>
          <w:i/>
          <w:color w:val="000000"/>
          <w:lang w:val="en-AU"/>
        </w:rPr>
        <w:t>fusarium</w:t>
      </w:r>
      <w:r w:rsidRPr="000C00BF">
        <w:rPr>
          <w:rFonts w:ascii="Times New Roman" w:hAnsi="Times New Roman"/>
          <w:color w:val="000000"/>
          <w:lang w:val="en-AU"/>
        </w:rPr>
        <w:t xml:space="preserve"> </w:t>
      </w:r>
      <w:r w:rsidRPr="000C00BF">
        <w:rPr>
          <w:rFonts w:ascii="Times New Roman" w:hAnsi="Times New Roman"/>
          <w:i/>
          <w:color w:val="000000"/>
          <w:lang w:val="en-AU"/>
        </w:rPr>
        <w:t>lateritium</w:t>
      </w:r>
      <w:r w:rsidRPr="000C00BF">
        <w:rPr>
          <w:rFonts w:ascii="Times New Roman" w:hAnsi="Times New Roman"/>
          <w:color w:val="000000"/>
          <w:lang w:val="en-AU"/>
        </w:rPr>
        <w:t xml:space="preserve"> it reacts by producing an aromatic resin and sets in the wood. To obtain the resinous heartwood in branches or trunk, it has to be cut. After it has been cut and opened up it doesn’t always contain the infected resinous wood. This means that trees that have been cut, which have had their treasures removed are left wasted. Trees are also commercially grown in plantations and artificially infected to produce the desired resinous wood such as one resident has commenced in his front yard in Kedamin Darat. Different qualities exist and at agarharvest.com, Eaglewood resinous heartwood wood chips are being retailed between US$1000 to US$3000 per kg (see Gunn B. V </w:t>
      </w:r>
      <w:r w:rsidRPr="000C00BF">
        <w:rPr>
          <w:rFonts w:ascii="Times New Roman" w:hAnsi="Times New Roman"/>
          <w:i/>
          <w:color w:val="000000"/>
          <w:lang w:val="en-AU"/>
        </w:rPr>
        <w:t xml:space="preserve">et.al. </w:t>
      </w:r>
      <w:r w:rsidRPr="000C00BF">
        <w:rPr>
          <w:rFonts w:ascii="Times New Roman" w:hAnsi="Times New Roman"/>
          <w:color w:val="000000"/>
          <w:lang w:val="en-AU"/>
        </w:rPr>
        <w:t>2004: 2).</w:t>
      </w:r>
    </w:p>
  </w:endnote>
  <w:endnote w:id="63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Edible swallows’ nests are made by swiftlets from the </w:t>
      </w:r>
      <w:r w:rsidRPr="000C00BF">
        <w:rPr>
          <w:rFonts w:ascii="Times New Roman" w:hAnsi="Times New Roman"/>
          <w:i/>
          <w:color w:val="000000"/>
          <w:lang w:val="en-AU"/>
        </w:rPr>
        <w:t>apodidae</w:t>
      </w:r>
      <w:r w:rsidRPr="000C00BF">
        <w:rPr>
          <w:rFonts w:ascii="Times New Roman" w:hAnsi="Times New Roman"/>
          <w:color w:val="000000"/>
          <w:lang w:val="en-AU"/>
        </w:rPr>
        <w:t xml:space="preserve"> family. The nests fetch high prices as the harvesting involves dangerous climbing in caves and cliffs. They can be harvested in three distinct periods from approximately November to March. This is followed by a short break and starts again in about May until June and from about July to September. Different qualities exit and at swallownest.com the clean nests are retailed between US$ 2400 to US$ 2550 per kilo.     </w:t>
      </w:r>
    </w:p>
  </w:endnote>
  <w:endnote w:id="636">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Referred to in the industry in Indonesia as </w:t>
      </w:r>
      <w:r w:rsidRPr="000C00BF">
        <w:rPr>
          <w:rFonts w:ascii="Times New Roman" w:hAnsi="Times New Roman"/>
          <w:i/>
          <w:color w:val="000000"/>
          <w:lang w:val="en-AU"/>
        </w:rPr>
        <w:t>tandan buah segar</w:t>
      </w:r>
      <w:r w:rsidRPr="000C00BF">
        <w:rPr>
          <w:rFonts w:ascii="Times New Roman" w:hAnsi="Times New Roman"/>
          <w:color w:val="000000"/>
          <w:lang w:val="en-AU"/>
        </w:rPr>
        <w:t xml:space="preserve"> or</w:t>
      </w:r>
      <w:r w:rsidRPr="000C00BF">
        <w:rPr>
          <w:rFonts w:ascii="Times New Roman" w:hAnsi="Times New Roman"/>
          <w:i/>
          <w:color w:val="000000"/>
          <w:lang w:val="en-AU"/>
        </w:rPr>
        <w:t xml:space="preserve"> TBS.</w:t>
      </w:r>
    </w:p>
  </w:endnote>
  <w:endnote w:id="637">
    <w:p w:rsidR="006C706C" w:rsidRPr="000C00BF" w:rsidRDefault="006C706C" w:rsidP="001A30A1">
      <w:pPr>
        <w:jc w:val="both"/>
        <w:rPr>
          <w:rFonts w:ascii="Times New Roman" w:hAnsi="Times New Roman"/>
          <w:i/>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licence was apparently issued by the </w:t>
      </w:r>
      <w:r w:rsidRPr="000C00BF">
        <w:rPr>
          <w:rFonts w:ascii="Times New Roman" w:hAnsi="Times New Roman"/>
          <w:i/>
          <w:color w:val="000000"/>
          <w:sz w:val="20"/>
          <w:szCs w:val="20"/>
        </w:rPr>
        <w:t>bupati</w:t>
      </w:r>
      <w:r w:rsidRPr="000C00BF">
        <w:rPr>
          <w:rFonts w:ascii="Times New Roman" w:hAnsi="Times New Roman"/>
          <w:color w:val="000000"/>
          <w:sz w:val="20"/>
          <w:szCs w:val="20"/>
        </w:rPr>
        <w:t xml:space="preserve"> office through Pemda on the basis of the investigations of </w:t>
      </w:r>
      <w:r w:rsidRPr="000C00BF">
        <w:rPr>
          <w:rFonts w:ascii="Times New Roman" w:hAnsi="Times New Roman"/>
          <w:i/>
          <w:color w:val="000000"/>
          <w:sz w:val="20"/>
          <w:szCs w:val="20"/>
        </w:rPr>
        <w:t>Perkebunen</w:t>
      </w:r>
      <w:r w:rsidRPr="000C00BF">
        <w:rPr>
          <w:rFonts w:ascii="Times New Roman" w:hAnsi="Times New Roman"/>
          <w:color w:val="000000"/>
          <w:sz w:val="20"/>
          <w:szCs w:val="20"/>
        </w:rPr>
        <w:t xml:space="preserve"> (</w:t>
      </w:r>
      <w:r w:rsidRPr="000C00BF">
        <w:rPr>
          <w:rFonts w:ascii="Times New Roman" w:hAnsi="Times New Roman"/>
          <w:i/>
          <w:color w:val="000000"/>
          <w:sz w:val="20"/>
          <w:szCs w:val="20"/>
        </w:rPr>
        <w:t>Pemrakarsa</w:t>
      </w:r>
      <w:r w:rsidRPr="000C00BF">
        <w:rPr>
          <w:rFonts w:ascii="Times New Roman" w:hAnsi="Times New Roman"/>
          <w:color w:val="000000"/>
          <w:sz w:val="20"/>
          <w:szCs w:val="20"/>
        </w:rPr>
        <w:t>) and the office of the environment. The Environmental impact study (</w:t>
      </w:r>
      <w:r w:rsidRPr="000C00BF">
        <w:rPr>
          <w:rFonts w:ascii="Times New Roman" w:hAnsi="Times New Roman"/>
          <w:i/>
          <w:color w:val="000000"/>
          <w:sz w:val="20"/>
          <w:szCs w:val="20"/>
        </w:rPr>
        <w:t>Tata Ruang Wilayah)</w:t>
      </w:r>
      <w:r w:rsidRPr="000C00BF">
        <w:rPr>
          <w:rFonts w:ascii="Times New Roman" w:hAnsi="Times New Roman"/>
          <w:color w:val="000000"/>
          <w:sz w:val="20"/>
          <w:szCs w:val="20"/>
        </w:rPr>
        <w:t xml:space="preserve"> was being coordinated by BAPEDA while the development of the spatial environment is under the jurisdictions of the Department of Forestry and Plantations (</w:t>
      </w:r>
      <w:r w:rsidRPr="000C00BF">
        <w:rPr>
          <w:rFonts w:ascii="Times New Roman" w:hAnsi="Times New Roman"/>
          <w:i/>
          <w:color w:val="000000"/>
          <w:sz w:val="20"/>
          <w:szCs w:val="20"/>
        </w:rPr>
        <w:t xml:space="preserve">Dinas Pekebunan dan Hutanan). </w:t>
      </w:r>
      <w:r w:rsidRPr="000C00BF">
        <w:rPr>
          <w:rFonts w:ascii="Times New Roman" w:hAnsi="Times New Roman"/>
          <w:color w:val="000000"/>
          <w:sz w:val="20"/>
          <w:szCs w:val="20"/>
        </w:rPr>
        <w:t>Mining and exploration is under the responsibility of the Department of Mining and Energy (</w:t>
      </w:r>
      <w:r w:rsidRPr="000C00BF">
        <w:rPr>
          <w:rFonts w:ascii="Times New Roman" w:hAnsi="Times New Roman"/>
          <w:i/>
          <w:color w:val="000000"/>
          <w:sz w:val="20"/>
          <w:szCs w:val="20"/>
        </w:rPr>
        <w:t xml:space="preserve">Dinas Pertambangan dan Energi) </w:t>
      </w:r>
      <w:r w:rsidRPr="000C00BF">
        <w:rPr>
          <w:rFonts w:ascii="Times New Roman" w:hAnsi="Times New Roman"/>
          <w:color w:val="000000"/>
          <w:sz w:val="20"/>
          <w:szCs w:val="20"/>
        </w:rPr>
        <w:t xml:space="preserve">in the district. Thus far no mining is proposed in the village of Kedamin Darat. </w:t>
      </w:r>
    </w:p>
    <w:p w:rsidR="006C706C" w:rsidRPr="000C00BF" w:rsidRDefault="006C706C" w:rsidP="001A30A1">
      <w:pPr>
        <w:jc w:val="both"/>
        <w:rPr>
          <w:rFonts w:ascii="Times New Roman" w:hAnsi="Times New Roman"/>
          <w:color w:val="000000"/>
          <w:sz w:val="20"/>
          <w:szCs w:val="20"/>
        </w:rPr>
      </w:pPr>
      <w:r w:rsidRPr="000C00BF">
        <w:rPr>
          <w:rFonts w:ascii="Times New Roman" w:hAnsi="Times New Roman"/>
          <w:color w:val="000000"/>
          <w:sz w:val="20"/>
          <w:szCs w:val="20"/>
        </w:rPr>
        <w:t xml:space="preserve">From additional information received from a local NGO in the area, PT International Anugerah (PTIA) is a front for an undisclosed company that financially bankrolls PTIA. The identity of the investor is not known according to a local interlocutor in Putussibau May 2010.  </w:t>
      </w:r>
    </w:p>
  </w:endnote>
  <w:endnote w:id="638">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village of Kedamin Darat was created by the separation from the village called Kedamin, see Peraturan Daerah Kabupaten Kapuas Hulu number 10 2006; </w:t>
      </w:r>
      <w:hyperlink r:id="rId10" w:history="1">
        <w:r w:rsidRPr="000C00BF">
          <w:rPr>
            <w:rStyle w:val="Hyperlink"/>
            <w:rFonts w:ascii="Times New Roman" w:hAnsi="Times New Roman"/>
            <w:color w:val="000000"/>
            <w:u w:val="none"/>
            <w:lang w:val="en-AU"/>
          </w:rPr>
          <w:t>Pontianak.bpk.go.id/wp-content/uploads /2010 /08/ PERDA-NO-10.pdf</w:t>
        </w:r>
      </w:hyperlink>
      <w:r w:rsidRPr="000C00BF">
        <w:rPr>
          <w:rFonts w:ascii="Times New Roman" w:hAnsi="Times New Roman"/>
          <w:color w:val="000000"/>
          <w:lang w:val="en-AU"/>
        </w:rPr>
        <w:t xml:space="preserve"> (accessed 10 November 2012).</w:t>
      </w:r>
    </w:p>
  </w:endnote>
  <w:endnote w:id="639">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To be involved in governance requires experience and practise. Limited opportunities in the past may have contributed to the current limited interest generated by the people of Kedamin Darat in the management of their village. It has possibly contributed to the current lack of involvement of the community in governance affairs, </w:t>
      </w:r>
    </w:p>
  </w:endnote>
  <w:endnote w:id="640">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From interviews with Ari on the administrative separation in Kedamin Darat, November 2010.</w:t>
      </w:r>
    </w:p>
  </w:endnote>
  <w:endnote w:id="641">
    <w:p w:rsidR="006C706C" w:rsidRPr="000C00BF" w:rsidRDefault="006C706C" w:rsidP="002163A7">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participant in the survey indicated this by using the </w:t>
      </w:r>
      <w:r w:rsidRPr="000C00BF">
        <w:rPr>
          <w:rStyle w:val="st"/>
          <w:rFonts w:ascii="Times New Roman" w:hAnsi="Times New Roman"/>
          <w:color w:val="000000"/>
          <w:lang w:val="en-AU"/>
        </w:rPr>
        <w:t xml:space="preserve">psychometric </w:t>
      </w:r>
      <w:r w:rsidRPr="000C00BF">
        <w:rPr>
          <w:rFonts w:ascii="Times New Roman" w:hAnsi="Times New Roman"/>
          <w:color w:val="000000"/>
          <w:lang w:val="en-AU"/>
        </w:rPr>
        <w:t>Lickert rating scale ‘unspecified manner’</w:t>
      </w:r>
      <w:r>
        <w:rPr>
          <w:rFonts w:ascii="Times New Roman" w:hAnsi="Times New Roman"/>
          <w:color w:val="000000"/>
          <w:lang w:val="en-AU"/>
        </w:rPr>
        <w:t xml:space="preserve"> or no comment</w:t>
      </w:r>
      <w:r w:rsidRPr="000C00BF">
        <w:rPr>
          <w:rFonts w:ascii="Times New Roman" w:hAnsi="Times New Roman"/>
          <w:color w:val="000000"/>
          <w:lang w:val="en-AU"/>
        </w:rPr>
        <w:t xml:space="preserve"> option.</w:t>
      </w:r>
    </w:p>
  </w:endnote>
  <w:endnote w:id="642">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According to the village government Law 5 1979 modified in the (mendagri 7/1983), Local government hierarchy is as follows. The Republic of Indonesia is divided in a structure called </w:t>
      </w:r>
      <w:r w:rsidRPr="000C00BF">
        <w:rPr>
          <w:rFonts w:ascii="Times New Roman" w:hAnsi="Times New Roman"/>
          <w:i/>
          <w:color w:val="000000"/>
          <w:lang w:val="en-AU"/>
        </w:rPr>
        <w:t>propinsi</w:t>
      </w:r>
      <w:r w:rsidRPr="000C00BF">
        <w:rPr>
          <w:rFonts w:ascii="Times New Roman" w:hAnsi="Times New Roman"/>
          <w:color w:val="000000"/>
          <w:lang w:val="en-AU"/>
        </w:rPr>
        <w:t xml:space="preserve"> (province) lead by a </w:t>
      </w:r>
      <w:r w:rsidRPr="000C00BF">
        <w:rPr>
          <w:rFonts w:ascii="Times New Roman" w:hAnsi="Times New Roman"/>
          <w:i/>
          <w:color w:val="000000"/>
          <w:lang w:val="en-AU"/>
        </w:rPr>
        <w:t>gubenur</w:t>
      </w:r>
      <w:r w:rsidRPr="000C00BF">
        <w:rPr>
          <w:rFonts w:ascii="Times New Roman" w:hAnsi="Times New Roman"/>
          <w:color w:val="000000"/>
          <w:lang w:val="en-AU"/>
        </w:rPr>
        <w:t xml:space="preserve"> (governor). Below this level of governance is a separate </w:t>
      </w:r>
      <w:r w:rsidRPr="000C00BF">
        <w:rPr>
          <w:rFonts w:ascii="Times New Roman" w:hAnsi="Times New Roman"/>
          <w:i/>
          <w:color w:val="000000"/>
          <w:lang w:val="en-AU"/>
        </w:rPr>
        <w:t>kabupaten</w:t>
      </w:r>
      <w:r w:rsidRPr="000C00BF">
        <w:rPr>
          <w:rFonts w:ascii="Times New Roman" w:hAnsi="Times New Roman"/>
          <w:color w:val="000000"/>
          <w:lang w:val="en-AU"/>
        </w:rPr>
        <w:t xml:space="preserve"> (district), lead by a </w:t>
      </w:r>
      <w:r w:rsidRPr="000C00BF">
        <w:rPr>
          <w:rFonts w:ascii="Times New Roman" w:hAnsi="Times New Roman"/>
          <w:i/>
          <w:color w:val="000000"/>
          <w:lang w:val="en-AU"/>
        </w:rPr>
        <w:t>bupati</w:t>
      </w:r>
      <w:r w:rsidRPr="000C00BF">
        <w:rPr>
          <w:rFonts w:ascii="Times New Roman" w:hAnsi="Times New Roman"/>
          <w:color w:val="000000"/>
          <w:lang w:val="en-AU"/>
        </w:rPr>
        <w:t xml:space="preserve"> (district chief). Under it is </w:t>
      </w:r>
      <w:r w:rsidRPr="000C00BF">
        <w:rPr>
          <w:rFonts w:ascii="Times New Roman" w:hAnsi="Times New Roman"/>
          <w:i/>
          <w:color w:val="000000"/>
          <w:lang w:val="en-AU"/>
        </w:rPr>
        <w:t>kecematan</w:t>
      </w:r>
      <w:r w:rsidRPr="000C00BF">
        <w:rPr>
          <w:rFonts w:ascii="Times New Roman" w:hAnsi="Times New Roman"/>
          <w:color w:val="000000"/>
          <w:lang w:val="en-AU"/>
        </w:rPr>
        <w:t xml:space="preserve"> (sub-district) lead by a </w:t>
      </w:r>
      <w:r w:rsidRPr="000C00BF">
        <w:rPr>
          <w:rFonts w:ascii="Times New Roman" w:hAnsi="Times New Roman"/>
          <w:i/>
          <w:color w:val="000000"/>
          <w:lang w:val="en-AU"/>
        </w:rPr>
        <w:t xml:space="preserve">camat </w:t>
      </w:r>
      <w:r w:rsidRPr="000C00BF">
        <w:rPr>
          <w:rFonts w:ascii="Times New Roman" w:hAnsi="Times New Roman"/>
          <w:color w:val="000000"/>
          <w:lang w:val="en-AU"/>
        </w:rPr>
        <w:t>(sub</w:t>
      </w:r>
      <w:r w:rsidRPr="000C00BF">
        <w:rPr>
          <w:rFonts w:ascii="Times New Roman" w:hAnsi="Times New Roman"/>
          <w:i/>
          <w:color w:val="000000"/>
          <w:lang w:val="en-AU"/>
        </w:rPr>
        <w:t>-</w:t>
      </w:r>
      <w:r w:rsidRPr="000C00BF">
        <w:rPr>
          <w:rFonts w:ascii="Times New Roman" w:hAnsi="Times New Roman"/>
          <w:color w:val="000000"/>
          <w:lang w:val="en-AU"/>
        </w:rPr>
        <w:t>district</w:t>
      </w:r>
      <w:r w:rsidRPr="000C00BF">
        <w:rPr>
          <w:rFonts w:ascii="Times New Roman" w:hAnsi="Times New Roman"/>
          <w:i/>
          <w:color w:val="000000"/>
          <w:lang w:val="en-AU"/>
        </w:rPr>
        <w:t xml:space="preserve"> </w:t>
      </w:r>
      <w:r w:rsidRPr="000C00BF">
        <w:rPr>
          <w:rFonts w:ascii="Times New Roman" w:hAnsi="Times New Roman"/>
          <w:color w:val="000000"/>
          <w:lang w:val="en-AU"/>
        </w:rPr>
        <w:t xml:space="preserve">chief). The </w:t>
      </w:r>
      <w:r w:rsidRPr="000C00BF">
        <w:rPr>
          <w:rFonts w:ascii="Times New Roman" w:hAnsi="Times New Roman"/>
          <w:i/>
          <w:color w:val="000000"/>
          <w:lang w:val="en-AU"/>
        </w:rPr>
        <w:t>kecamatan</w:t>
      </w:r>
      <w:r w:rsidRPr="000C00BF">
        <w:rPr>
          <w:rFonts w:ascii="Times New Roman" w:hAnsi="Times New Roman"/>
          <w:color w:val="000000"/>
          <w:lang w:val="en-AU"/>
        </w:rPr>
        <w:t xml:space="preserve"> provides administrative support for villages and has no governing power. Under this structure is the </w:t>
      </w:r>
      <w:r w:rsidRPr="000C00BF">
        <w:rPr>
          <w:rFonts w:ascii="Times New Roman" w:hAnsi="Times New Roman"/>
          <w:i/>
          <w:color w:val="000000"/>
          <w:lang w:val="en-AU"/>
        </w:rPr>
        <w:t>desa</w:t>
      </w:r>
      <w:r w:rsidRPr="000C00BF">
        <w:rPr>
          <w:rFonts w:ascii="Times New Roman" w:hAnsi="Times New Roman"/>
          <w:color w:val="000000"/>
          <w:lang w:val="en-AU"/>
        </w:rPr>
        <w:t xml:space="preserve"> (village) headed by a </w:t>
      </w:r>
      <w:r w:rsidRPr="000C00BF">
        <w:rPr>
          <w:rFonts w:ascii="Times New Roman" w:hAnsi="Times New Roman"/>
          <w:i/>
          <w:color w:val="000000"/>
          <w:lang w:val="en-AU"/>
        </w:rPr>
        <w:t>kepala</w:t>
      </w:r>
      <w:r w:rsidRPr="000C00BF">
        <w:rPr>
          <w:rFonts w:ascii="Times New Roman" w:hAnsi="Times New Roman"/>
          <w:color w:val="000000"/>
          <w:lang w:val="en-AU"/>
        </w:rPr>
        <w:t xml:space="preserve"> </w:t>
      </w:r>
      <w:r w:rsidRPr="000C00BF">
        <w:rPr>
          <w:rFonts w:ascii="Times New Roman" w:hAnsi="Times New Roman"/>
          <w:i/>
          <w:color w:val="000000"/>
          <w:lang w:val="en-AU"/>
        </w:rPr>
        <w:t>desa</w:t>
      </w:r>
      <w:r w:rsidRPr="000C00BF">
        <w:rPr>
          <w:rFonts w:ascii="Times New Roman" w:hAnsi="Times New Roman"/>
          <w:color w:val="000000"/>
          <w:lang w:val="en-AU"/>
        </w:rPr>
        <w:t xml:space="preserve">. In an urban environment this is a </w:t>
      </w:r>
      <w:r w:rsidRPr="000C00BF">
        <w:rPr>
          <w:rFonts w:ascii="Times New Roman" w:hAnsi="Times New Roman"/>
          <w:i/>
          <w:color w:val="000000"/>
          <w:lang w:val="en-AU"/>
        </w:rPr>
        <w:t>kelurahan</w:t>
      </w:r>
      <w:r w:rsidRPr="000C00BF">
        <w:rPr>
          <w:rFonts w:ascii="Times New Roman" w:hAnsi="Times New Roman"/>
          <w:color w:val="000000"/>
          <w:lang w:val="en-AU"/>
        </w:rPr>
        <w:t xml:space="preserve"> (city district) lead by a </w:t>
      </w:r>
      <w:r w:rsidRPr="000C00BF">
        <w:rPr>
          <w:rFonts w:ascii="Times New Roman" w:hAnsi="Times New Roman"/>
          <w:i/>
          <w:color w:val="000000"/>
          <w:lang w:val="en-AU"/>
        </w:rPr>
        <w:t>kepala</w:t>
      </w:r>
      <w:r w:rsidRPr="000C00BF">
        <w:rPr>
          <w:rFonts w:ascii="Times New Roman" w:hAnsi="Times New Roman"/>
          <w:color w:val="000000"/>
          <w:lang w:val="en-AU"/>
        </w:rPr>
        <w:t xml:space="preserve"> </w:t>
      </w:r>
      <w:r w:rsidRPr="000C00BF">
        <w:rPr>
          <w:rFonts w:ascii="Times New Roman" w:hAnsi="Times New Roman"/>
          <w:i/>
          <w:color w:val="000000"/>
          <w:lang w:val="en-AU"/>
        </w:rPr>
        <w:t>kelurahan</w:t>
      </w:r>
      <w:r w:rsidRPr="000C00BF">
        <w:rPr>
          <w:rFonts w:ascii="Times New Roman" w:hAnsi="Times New Roman"/>
          <w:color w:val="000000"/>
          <w:lang w:val="en-AU"/>
        </w:rPr>
        <w:t xml:space="preserve"> (city district chief). The village consists of a </w:t>
      </w:r>
      <w:r w:rsidRPr="000C00BF">
        <w:rPr>
          <w:rFonts w:ascii="Times New Roman" w:hAnsi="Times New Roman"/>
          <w:i/>
          <w:color w:val="000000"/>
          <w:lang w:val="en-AU"/>
        </w:rPr>
        <w:t xml:space="preserve">dusun </w:t>
      </w:r>
      <w:r w:rsidRPr="000C00BF">
        <w:rPr>
          <w:rFonts w:ascii="Times New Roman" w:hAnsi="Times New Roman"/>
          <w:color w:val="000000"/>
          <w:lang w:val="en-AU"/>
        </w:rPr>
        <w:t xml:space="preserve">(hamlet) lead by a </w:t>
      </w:r>
      <w:r w:rsidRPr="000C00BF">
        <w:rPr>
          <w:rFonts w:ascii="Times New Roman" w:hAnsi="Times New Roman"/>
          <w:i/>
          <w:color w:val="000000"/>
          <w:lang w:val="en-AU"/>
        </w:rPr>
        <w:t>kepala</w:t>
      </w:r>
      <w:r w:rsidRPr="000C00BF">
        <w:rPr>
          <w:rFonts w:ascii="Times New Roman" w:hAnsi="Times New Roman"/>
          <w:color w:val="000000"/>
          <w:lang w:val="en-AU"/>
        </w:rPr>
        <w:t xml:space="preserve"> </w:t>
      </w:r>
      <w:r w:rsidRPr="000C00BF">
        <w:rPr>
          <w:rFonts w:ascii="Times New Roman" w:hAnsi="Times New Roman"/>
          <w:i/>
          <w:color w:val="000000"/>
          <w:lang w:val="en-AU"/>
        </w:rPr>
        <w:t xml:space="preserve">dusun. </w:t>
      </w:r>
      <w:r w:rsidRPr="000C00BF">
        <w:rPr>
          <w:rFonts w:ascii="Times New Roman" w:hAnsi="Times New Roman"/>
          <w:color w:val="000000"/>
          <w:lang w:val="en-AU"/>
        </w:rPr>
        <w:t xml:space="preserve">The city district is divided in a </w:t>
      </w:r>
      <w:r w:rsidRPr="000C00BF">
        <w:rPr>
          <w:rFonts w:ascii="Times New Roman" w:hAnsi="Times New Roman"/>
          <w:i/>
          <w:color w:val="000000"/>
          <w:lang w:val="en-AU"/>
        </w:rPr>
        <w:t>lingkungan</w:t>
      </w:r>
      <w:r w:rsidRPr="000C00BF">
        <w:rPr>
          <w:rFonts w:ascii="Times New Roman" w:hAnsi="Times New Roman"/>
          <w:color w:val="000000"/>
          <w:lang w:val="en-AU"/>
        </w:rPr>
        <w:t xml:space="preserve"> (sub-city district) headed by a </w:t>
      </w:r>
      <w:r w:rsidRPr="000C00BF">
        <w:rPr>
          <w:rFonts w:ascii="Times New Roman" w:hAnsi="Times New Roman"/>
          <w:i/>
          <w:color w:val="000000"/>
          <w:lang w:val="en-AU"/>
        </w:rPr>
        <w:t>kepala</w:t>
      </w:r>
      <w:r w:rsidRPr="000C00BF">
        <w:rPr>
          <w:rFonts w:ascii="Times New Roman" w:hAnsi="Times New Roman"/>
          <w:color w:val="000000"/>
          <w:lang w:val="en-AU"/>
        </w:rPr>
        <w:t xml:space="preserve"> </w:t>
      </w:r>
      <w:r w:rsidRPr="000C00BF">
        <w:rPr>
          <w:rFonts w:ascii="Times New Roman" w:hAnsi="Times New Roman"/>
          <w:i/>
          <w:color w:val="000000"/>
          <w:lang w:val="en-AU"/>
        </w:rPr>
        <w:t xml:space="preserve">lingkungan. </w:t>
      </w:r>
      <w:r w:rsidRPr="000C00BF">
        <w:rPr>
          <w:rFonts w:ascii="Times New Roman" w:hAnsi="Times New Roman"/>
          <w:color w:val="000000"/>
          <w:lang w:val="en-AU"/>
        </w:rPr>
        <w:t>Smaller units in this structure are the</w:t>
      </w:r>
      <w:r w:rsidRPr="000C00BF">
        <w:rPr>
          <w:rFonts w:ascii="Times New Roman" w:hAnsi="Times New Roman"/>
          <w:i/>
          <w:color w:val="000000"/>
          <w:lang w:val="en-AU"/>
        </w:rPr>
        <w:t xml:space="preserve"> rukun warga </w:t>
      </w:r>
      <w:r w:rsidRPr="000C00BF">
        <w:rPr>
          <w:rFonts w:ascii="Times New Roman" w:hAnsi="Times New Roman"/>
          <w:color w:val="000000"/>
          <w:lang w:val="en-AU"/>
        </w:rPr>
        <w:t xml:space="preserve">which is a sub-hamlet and this has a </w:t>
      </w:r>
      <w:r w:rsidRPr="000C00BF">
        <w:rPr>
          <w:rFonts w:ascii="Times New Roman" w:hAnsi="Times New Roman"/>
          <w:i/>
          <w:color w:val="000000"/>
          <w:lang w:val="en-AU"/>
        </w:rPr>
        <w:t xml:space="preserve">rukun tetangga </w:t>
      </w:r>
      <w:r w:rsidRPr="000C00BF">
        <w:rPr>
          <w:rFonts w:ascii="Times New Roman" w:hAnsi="Times New Roman"/>
          <w:color w:val="000000"/>
          <w:lang w:val="en-AU"/>
        </w:rPr>
        <w:t xml:space="preserve">(neighbourhood unit).   </w:t>
      </w:r>
    </w:p>
  </w:endnote>
  <w:endnote w:id="643">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secretary is the only public servant on full wages in the village. The village chief, the three departmental heads, two hamlet chiefs and four </w:t>
      </w:r>
      <w:r w:rsidRPr="000C00BF">
        <w:rPr>
          <w:rFonts w:ascii="Times New Roman" w:hAnsi="Times New Roman"/>
          <w:i/>
          <w:color w:val="000000"/>
          <w:sz w:val="20"/>
          <w:szCs w:val="20"/>
        </w:rPr>
        <w:t>RT</w:t>
      </w:r>
      <w:r w:rsidRPr="000C00BF">
        <w:rPr>
          <w:rFonts w:ascii="Times New Roman" w:hAnsi="Times New Roman"/>
          <w:color w:val="000000"/>
          <w:sz w:val="20"/>
          <w:szCs w:val="20"/>
        </w:rPr>
        <w:t xml:space="preserve"> leaders are all elected by popular vote and receive an incentive to be present at meetings and to provide opinions. They all receive an incentive allowance, of several hundred thousand similar to the members of the village councils (Sourced from documentation in the village office, March 2011 Kedamin Darat).</w:t>
      </w:r>
    </w:p>
  </w:endnote>
  <w:endnote w:id="644">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His task is almost full time, as he has to talk to official visitors, be present at any village event, signs and witness documents that are prepared by the secretary of the village for administration and keep track of all that is happening in the village while keeping in contact with the </w:t>
      </w:r>
      <w:r w:rsidRPr="000C00BF">
        <w:rPr>
          <w:rFonts w:ascii="Times New Roman" w:hAnsi="Times New Roman"/>
          <w:i/>
          <w:color w:val="000000"/>
          <w:lang w:val="en-AU"/>
        </w:rPr>
        <w:t>camat</w:t>
      </w:r>
      <w:r w:rsidRPr="000C00BF">
        <w:rPr>
          <w:rFonts w:ascii="Times New Roman" w:hAnsi="Times New Roman"/>
          <w:color w:val="000000"/>
          <w:lang w:val="en-AU"/>
        </w:rPr>
        <w:t xml:space="preserve"> on demands from the district chief.  </w:t>
      </w:r>
    </w:p>
  </w:endnote>
  <w:endnote w:id="645">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initial major legislative regulation of the shared governance has been clarified in regional autonomy regulations that in their abbreviated form are known as law no 22 1999 that governs regional autonomy and law no </w:t>
      </w:r>
      <w:r w:rsidRPr="000C00BF">
        <w:rPr>
          <w:rFonts w:ascii="Times New Roman" w:hAnsi="Times New Roman"/>
          <w:color w:val="000000"/>
          <w:lang w:val="en-AU" w:eastAsia="id-ID"/>
        </w:rPr>
        <w:t>25 1999 that governs the financial balance between the central &amp; regional government. Those were amended in decentralisation in the law on regional autonomy no 32 2004 and law on regional finance law no 33 2004.</w:t>
      </w:r>
    </w:p>
  </w:endnote>
  <w:endnote w:id="646">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body has five members whose members are agreed upon by the village community and the head of the village. The members are duly chosen and appointed but not very active in the village. In theory they are powerful and in legislation no</w:t>
      </w:r>
      <w:r>
        <w:rPr>
          <w:rFonts w:ascii="Times New Roman" w:hAnsi="Times New Roman"/>
          <w:color w:val="000000"/>
          <w:lang w:val="en-AU"/>
        </w:rPr>
        <w:t xml:space="preserve"> 72/2005 paragraph 17 section 2</w:t>
      </w:r>
      <w:r w:rsidRPr="000C00BF">
        <w:rPr>
          <w:rFonts w:ascii="Times New Roman" w:hAnsi="Times New Roman"/>
          <w:color w:val="000000"/>
          <w:lang w:val="en-AU"/>
        </w:rPr>
        <w:t xml:space="preserve">-3  the BPD can propose to the </w:t>
      </w:r>
      <w:r w:rsidRPr="000C00BF">
        <w:rPr>
          <w:rFonts w:ascii="Times New Roman" w:hAnsi="Times New Roman"/>
          <w:i/>
          <w:color w:val="000000"/>
          <w:lang w:val="en-AU"/>
        </w:rPr>
        <w:t>camat</w:t>
      </w:r>
      <w:r>
        <w:rPr>
          <w:rFonts w:ascii="Times New Roman" w:hAnsi="Times New Roman"/>
          <w:i/>
          <w:color w:val="000000"/>
          <w:lang w:val="en-AU"/>
        </w:rPr>
        <w:t>,</w:t>
      </w:r>
      <w:r w:rsidRPr="000C00BF">
        <w:rPr>
          <w:rFonts w:ascii="Times New Roman" w:hAnsi="Times New Roman"/>
          <w:color w:val="000000"/>
          <w:lang w:val="en-AU"/>
        </w:rPr>
        <w:t xml:space="preserve"> based on the decision of the BPD meeting</w:t>
      </w:r>
      <w:r>
        <w:rPr>
          <w:rFonts w:ascii="Times New Roman" w:hAnsi="Times New Roman"/>
          <w:color w:val="000000"/>
          <w:lang w:val="en-AU"/>
        </w:rPr>
        <w:t>,</w:t>
      </w:r>
      <w:r w:rsidRPr="000C00BF">
        <w:rPr>
          <w:rFonts w:ascii="Times New Roman" w:hAnsi="Times New Roman"/>
          <w:color w:val="000000"/>
          <w:lang w:val="en-AU"/>
        </w:rPr>
        <w:t xml:space="preserve"> to request the head of the village to stand down. This power is not always known and can therefore be manipulated (</w:t>
      </w:r>
      <w:r>
        <w:rPr>
          <w:rFonts w:ascii="Times New Roman" w:hAnsi="Times New Roman"/>
          <w:color w:val="000000"/>
          <w:lang w:val="en-AU"/>
        </w:rPr>
        <w:t>As by l</w:t>
      </w:r>
      <w:r w:rsidRPr="000C00BF">
        <w:rPr>
          <w:rFonts w:ascii="Times New Roman" w:hAnsi="Times New Roman"/>
          <w:color w:val="000000"/>
          <w:lang w:val="en-AU"/>
        </w:rPr>
        <w:t xml:space="preserve">egislation documentation </w:t>
      </w:r>
      <w:r>
        <w:rPr>
          <w:rFonts w:ascii="Times New Roman" w:hAnsi="Times New Roman"/>
          <w:color w:val="000000"/>
          <w:lang w:val="en-AU"/>
        </w:rPr>
        <w:t xml:space="preserve">sighted </w:t>
      </w:r>
      <w:r w:rsidRPr="000C00BF">
        <w:rPr>
          <w:rFonts w:ascii="Times New Roman" w:hAnsi="Times New Roman"/>
          <w:color w:val="000000"/>
          <w:lang w:val="en-AU"/>
        </w:rPr>
        <w:t>in the village office, Kedamin Darat</w:t>
      </w:r>
      <w:r>
        <w:rPr>
          <w:rFonts w:ascii="Times New Roman" w:hAnsi="Times New Roman"/>
          <w:color w:val="000000"/>
          <w:lang w:val="en-AU"/>
        </w:rPr>
        <w:t>,</w:t>
      </w:r>
      <w:r w:rsidRPr="00215310">
        <w:rPr>
          <w:rFonts w:ascii="Times New Roman" w:hAnsi="Times New Roman"/>
          <w:color w:val="000000"/>
          <w:lang w:val="en-AU"/>
        </w:rPr>
        <w:t xml:space="preserve"> </w:t>
      </w:r>
      <w:r w:rsidRPr="000C00BF">
        <w:rPr>
          <w:rFonts w:ascii="Times New Roman" w:hAnsi="Times New Roman"/>
          <w:color w:val="000000"/>
          <w:lang w:val="en-AU"/>
        </w:rPr>
        <w:t>March 2011).</w:t>
      </w:r>
    </w:p>
  </w:endnote>
  <w:endnote w:id="647">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Governance is not generating a lot of interest in the village and it is no surprise that a small group of the same faces turn up at meetings. Discussions were held on making the primary school more accessible during the rainy period and two or three volunteers were called to clear the vegetation on the side of the road (Observations at the village office in May 2010). </w:t>
      </w:r>
    </w:p>
  </w:endnote>
  <w:endnote w:id="648">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law of regional government stipulated in number 32</w:t>
      </w:r>
      <w:r>
        <w:rPr>
          <w:rFonts w:ascii="Times New Roman" w:hAnsi="Times New Roman"/>
          <w:color w:val="000000"/>
          <w:lang w:val="en-AU"/>
        </w:rPr>
        <w:t>,</w:t>
      </w:r>
      <w:r w:rsidRPr="000C00BF">
        <w:rPr>
          <w:rFonts w:ascii="Times New Roman" w:hAnsi="Times New Roman"/>
          <w:color w:val="000000"/>
          <w:lang w:val="en-AU"/>
        </w:rPr>
        <w:t xml:space="preserve"> 2004 (UU 32/2004) and number 72</w:t>
      </w:r>
      <w:r>
        <w:rPr>
          <w:rFonts w:ascii="Times New Roman" w:hAnsi="Times New Roman"/>
          <w:color w:val="000000"/>
          <w:lang w:val="en-AU"/>
        </w:rPr>
        <w:t>, 2005 (UU 72/20</w:t>
      </w:r>
      <w:r w:rsidRPr="000C00BF">
        <w:rPr>
          <w:rFonts w:ascii="Times New Roman" w:hAnsi="Times New Roman"/>
          <w:color w:val="000000"/>
          <w:lang w:val="en-AU"/>
        </w:rPr>
        <w:t xml:space="preserve">05) prescribe the workings and establishment of this function in the village administration.    </w:t>
      </w:r>
    </w:p>
  </w:endnote>
  <w:endnote w:id="649">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It enabled them to work on several small infrastructure programs and attract valuable volunteer labour to complete the local bridge projects. It developed out of the concept of a civic society institution. Of the members of these institutions none are being paid, but all receive an incentive. </w:t>
      </w:r>
    </w:p>
  </w:endnote>
  <w:endnote w:id="650">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An allegation was made that in the final choices of projects the division key of funding the PNPM program was to particular villages at the directive of the </w:t>
      </w:r>
      <w:r w:rsidRPr="000C00BF">
        <w:rPr>
          <w:rFonts w:ascii="Times New Roman" w:hAnsi="Times New Roman"/>
          <w:i/>
          <w:color w:val="000000"/>
          <w:lang w:val="en-AU"/>
        </w:rPr>
        <w:t>kecamantan</w:t>
      </w:r>
      <w:r w:rsidRPr="000C00BF">
        <w:rPr>
          <w:rFonts w:ascii="Times New Roman" w:hAnsi="Times New Roman"/>
          <w:color w:val="000000"/>
          <w:lang w:val="en-AU"/>
        </w:rPr>
        <w:t xml:space="preserve"> level. An exception has to be made for the suspension bridge in Bungan Jaya across the Kapuas Hulu connecting the hamlets of Bungan with Aso. This PNPM project urgently demanded large funding which left very little for other projects in 2010 in the </w:t>
      </w:r>
      <w:r w:rsidRPr="000C00BF">
        <w:rPr>
          <w:rFonts w:ascii="Times New Roman" w:hAnsi="Times New Roman"/>
          <w:i/>
          <w:color w:val="000000"/>
          <w:lang w:val="en-AU"/>
        </w:rPr>
        <w:t>kecamantan</w:t>
      </w:r>
      <w:r w:rsidRPr="000C00BF">
        <w:rPr>
          <w:rFonts w:ascii="Times New Roman" w:hAnsi="Times New Roman"/>
          <w:color w:val="000000"/>
          <w:lang w:val="en-AU"/>
        </w:rPr>
        <w:t xml:space="preserve"> (Interview with Ari in Kedamin Darat</w:t>
      </w:r>
      <w:r>
        <w:rPr>
          <w:rFonts w:ascii="Times New Roman" w:hAnsi="Times New Roman"/>
          <w:color w:val="000000"/>
          <w:lang w:val="en-AU"/>
        </w:rPr>
        <w:t>,</w:t>
      </w:r>
      <w:r w:rsidRPr="000C00BF">
        <w:rPr>
          <w:rFonts w:ascii="Times New Roman" w:hAnsi="Times New Roman"/>
          <w:color w:val="000000"/>
          <w:lang w:val="en-AU"/>
        </w:rPr>
        <w:t xml:space="preserve"> December 2010).      </w:t>
      </w:r>
    </w:p>
  </w:endnote>
  <w:endnote w:id="651">
    <w:p w:rsidR="006C706C" w:rsidRPr="000C00BF" w:rsidRDefault="006C706C" w:rsidP="00824CD4">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section of </w:t>
      </w:r>
      <w:r>
        <w:rPr>
          <w:rFonts w:ascii="Times New Roman" w:hAnsi="Times New Roman"/>
          <w:color w:val="000000"/>
          <w:lang w:val="en-AU"/>
        </w:rPr>
        <w:t xml:space="preserve">sealed </w:t>
      </w:r>
      <w:r w:rsidRPr="000C00BF">
        <w:rPr>
          <w:rFonts w:ascii="Times New Roman" w:hAnsi="Times New Roman"/>
          <w:color w:val="000000"/>
          <w:lang w:val="en-AU"/>
        </w:rPr>
        <w:t>roa</w:t>
      </w:r>
      <w:r>
        <w:rPr>
          <w:rFonts w:ascii="Times New Roman" w:hAnsi="Times New Roman"/>
          <w:color w:val="000000"/>
          <w:lang w:val="en-AU"/>
        </w:rPr>
        <w:t xml:space="preserve">d in Kedamin Darat village which </w:t>
      </w:r>
      <w:r w:rsidRPr="000C00BF">
        <w:rPr>
          <w:rFonts w:ascii="Times New Roman" w:hAnsi="Times New Roman"/>
          <w:color w:val="000000"/>
          <w:lang w:val="en-AU"/>
        </w:rPr>
        <w:t xml:space="preserve">links Putussibau to Sintang, has developed in a small </w:t>
      </w:r>
      <w:r>
        <w:rPr>
          <w:rFonts w:ascii="Times New Roman" w:hAnsi="Times New Roman"/>
          <w:color w:val="000000"/>
          <w:lang w:val="en-AU"/>
        </w:rPr>
        <w:t xml:space="preserve">commercial </w:t>
      </w:r>
      <w:r w:rsidRPr="000C00BF">
        <w:rPr>
          <w:rFonts w:ascii="Times New Roman" w:hAnsi="Times New Roman"/>
          <w:color w:val="000000"/>
          <w:lang w:val="en-AU"/>
        </w:rPr>
        <w:t xml:space="preserve">community </w:t>
      </w:r>
      <w:r>
        <w:rPr>
          <w:rFonts w:ascii="Times New Roman" w:hAnsi="Times New Roman"/>
          <w:color w:val="000000"/>
          <w:lang w:val="en-AU"/>
        </w:rPr>
        <w:t xml:space="preserve">strip </w:t>
      </w:r>
      <w:r w:rsidRPr="000C00BF">
        <w:rPr>
          <w:rFonts w:ascii="Times New Roman" w:hAnsi="Times New Roman"/>
          <w:color w:val="000000"/>
          <w:lang w:val="en-AU"/>
        </w:rPr>
        <w:t>with homes</w:t>
      </w:r>
      <w:r>
        <w:rPr>
          <w:rFonts w:ascii="Times New Roman" w:hAnsi="Times New Roman"/>
          <w:color w:val="000000"/>
          <w:lang w:val="en-AU"/>
        </w:rPr>
        <w:t xml:space="preserve"> and </w:t>
      </w:r>
      <w:r w:rsidRPr="000C00BF">
        <w:rPr>
          <w:rFonts w:ascii="Times New Roman" w:hAnsi="Times New Roman"/>
          <w:color w:val="000000"/>
          <w:lang w:val="en-AU"/>
        </w:rPr>
        <w:t xml:space="preserve">several businesses that includes also a Protestant and Catholic Church. The row of shops </w:t>
      </w:r>
      <w:r>
        <w:rPr>
          <w:rFonts w:ascii="Times New Roman" w:hAnsi="Times New Roman"/>
          <w:color w:val="000000"/>
          <w:lang w:val="en-AU"/>
        </w:rPr>
        <w:t xml:space="preserve">on the strip </w:t>
      </w:r>
      <w:r w:rsidRPr="000C00BF">
        <w:rPr>
          <w:rFonts w:ascii="Times New Roman" w:hAnsi="Times New Roman"/>
          <w:color w:val="000000"/>
          <w:lang w:val="en-AU"/>
        </w:rPr>
        <w:t>consists of a general store, petrol station, several motorcycle repair shops</w:t>
      </w:r>
      <w:r>
        <w:rPr>
          <w:rFonts w:ascii="Times New Roman" w:hAnsi="Times New Roman"/>
          <w:color w:val="000000"/>
          <w:lang w:val="en-AU"/>
        </w:rPr>
        <w:t>,</w:t>
      </w:r>
      <w:r w:rsidRPr="000C00BF">
        <w:rPr>
          <w:rFonts w:ascii="Times New Roman" w:hAnsi="Times New Roman"/>
          <w:color w:val="000000"/>
          <w:lang w:val="en-AU"/>
        </w:rPr>
        <w:t xml:space="preserve"> several building contractors’ yards </w:t>
      </w:r>
      <w:r>
        <w:rPr>
          <w:rFonts w:ascii="Times New Roman" w:hAnsi="Times New Roman"/>
          <w:color w:val="000000"/>
          <w:lang w:val="en-AU"/>
        </w:rPr>
        <w:t xml:space="preserve">including offices, </w:t>
      </w:r>
      <w:r w:rsidRPr="000C00BF">
        <w:rPr>
          <w:rFonts w:ascii="Times New Roman" w:hAnsi="Times New Roman"/>
          <w:color w:val="000000"/>
          <w:lang w:val="en-AU"/>
        </w:rPr>
        <w:t xml:space="preserve">a car mechanics shop and a newly built </w:t>
      </w:r>
      <w:r>
        <w:rPr>
          <w:rFonts w:ascii="Times New Roman" w:hAnsi="Times New Roman"/>
          <w:color w:val="000000"/>
          <w:lang w:val="en-AU"/>
        </w:rPr>
        <w:t>junior high school</w:t>
      </w:r>
      <w:r w:rsidRPr="000C00BF">
        <w:rPr>
          <w:rFonts w:ascii="Times New Roman" w:hAnsi="Times New Roman"/>
          <w:color w:val="000000"/>
          <w:lang w:val="en-AU"/>
        </w:rPr>
        <w:t xml:space="preserve"> </w:t>
      </w:r>
      <w:r>
        <w:rPr>
          <w:rFonts w:ascii="Times New Roman" w:hAnsi="Times New Roman"/>
          <w:color w:val="000000"/>
          <w:lang w:val="en-AU"/>
        </w:rPr>
        <w:t>(</w:t>
      </w:r>
      <w:r w:rsidRPr="000C00BF">
        <w:rPr>
          <w:rFonts w:ascii="Times New Roman" w:hAnsi="Times New Roman"/>
          <w:color w:val="000000"/>
          <w:lang w:val="en-AU"/>
        </w:rPr>
        <w:t>SMP</w:t>
      </w:r>
      <w:r>
        <w:rPr>
          <w:rFonts w:ascii="Times New Roman" w:hAnsi="Times New Roman"/>
          <w:color w:val="000000"/>
          <w:lang w:val="en-AU"/>
        </w:rPr>
        <w:t>)</w:t>
      </w:r>
      <w:r w:rsidRPr="000C00BF">
        <w:rPr>
          <w:rFonts w:ascii="Times New Roman" w:hAnsi="Times New Roman"/>
          <w:color w:val="000000"/>
          <w:lang w:val="en-AU"/>
        </w:rPr>
        <w:t xml:space="preserve"> for the community. On the edge of town, several night entertainment venues have been established that attract</w:t>
      </w:r>
      <w:r>
        <w:rPr>
          <w:rFonts w:ascii="Times New Roman" w:hAnsi="Times New Roman"/>
          <w:color w:val="000000"/>
          <w:lang w:val="en-AU"/>
        </w:rPr>
        <w:t xml:space="preserve">s customers </w:t>
      </w:r>
      <w:r w:rsidRPr="000C00BF">
        <w:rPr>
          <w:rFonts w:ascii="Times New Roman" w:hAnsi="Times New Roman"/>
          <w:color w:val="000000"/>
          <w:lang w:val="en-AU"/>
        </w:rPr>
        <w:t>from as far away as Putussibau about 20 kilometres away.</w:t>
      </w:r>
      <w:r>
        <w:rPr>
          <w:rFonts w:ascii="Times New Roman" w:hAnsi="Times New Roman"/>
          <w:color w:val="000000"/>
          <w:lang w:val="en-AU"/>
        </w:rPr>
        <w:t xml:space="preserve"> A small section of Kedamin Darat has established a few establishments of commercial ill reputation. </w:t>
      </w:r>
    </w:p>
  </w:endnote>
  <w:endnote w:id="652">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Observed at the village proceedings in Kedamin Darat, March 2011.    </w:t>
      </w:r>
    </w:p>
  </w:endnote>
  <w:endnote w:id="653">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could be that the act of the initial rejection of the new RT was a customary tradition to gauge any possible opposition. The election procedure was observed in Kedamin Darat, March 2011.</w:t>
      </w:r>
    </w:p>
  </w:endnote>
  <w:endnote w:id="654">
    <w:p w:rsidR="006C706C" w:rsidRPr="000C00BF" w:rsidRDefault="006C706C" w:rsidP="00824CD4">
      <w:pPr>
        <w:contextualSpacing/>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This could have been a strategic move by the village chief to avoid any queries on the negotiations of a future planned oil palm plantation which was initially given the nod by the village chief, but had created significant opposition in the village to be discussed below. </w:t>
      </w:r>
    </w:p>
  </w:endnote>
  <w:endnote w:id="655">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most significant PNPM project in Kedamin Darat was the building of three footbridges and about 200 meters of concrete footpath. The allocation key of the funding in the district was as followed. The proposals for projects prioritized by t</w:t>
      </w:r>
      <w:r>
        <w:rPr>
          <w:rFonts w:ascii="Times New Roman" w:hAnsi="Times New Roman"/>
          <w:color w:val="000000"/>
          <w:lang w:val="en-AU"/>
        </w:rPr>
        <w:t xml:space="preserve">he villages were collected. The individual proposals </w:t>
      </w:r>
      <w:r w:rsidRPr="000C00BF">
        <w:rPr>
          <w:rFonts w:ascii="Times New Roman" w:hAnsi="Times New Roman"/>
          <w:color w:val="000000"/>
          <w:lang w:val="en-AU"/>
        </w:rPr>
        <w:t xml:space="preserve">were </w:t>
      </w:r>
      <w:r>
        <w:rPr>
          <w:rFonts w:ascii="Times New Roman" w:hAnsi="Times New Roman"/>
          <w:color w:val="000000"/>
          <w:lang w:val="en-AU"/>
        </w:rPr>
        <w:t>assembled to</w:t>
      </w:r>
      <w:r w:rsidRPr="000C00BF">
        <w:rPr>
          <w:rFonts w:ascii="Times New Roman" w:hAnsi="Times New Roman"/>
          <w:color w:val="000000"/>
          <w:lang w:val="en-AU"/>
        </w:rPr>
        <w:t>gether with th</w:t>
      </w:r>
      <w:r>
        <w:rPr>
          <w:rFonts w:ascii="Times New Roman" w:hAnsi="Times New Roman"/>
          <w:color w:val="000000"/>
          <w:lang w:val="en-AU"/>
        </w:rPr>
        <w:t>e other lists of prioritized lis</w:t>
      </w:r>
      <w:r w:rsidRPr="000C00BF">
        <w:rPr>
          <w:rFonts w:ascii="Times New Roman" w:hAnsi="Times New Roman"/>
          <w:color w:val="000000"/>
          <w:lang w:val="en-AU"/>
        </w:rPr>
        <w:t>ts from the</w:t>
      </w:r>
      <w:r>
        <w:rPr>
          <w:rFonts w:ascii="Times New Roman" w:hAnsi="Times New Roman"/>
          <w:color w:val="000000"/>
          <w:lang w:val="en-AU"/>
        </w:rPr>
        <w:t xml:space="preserve"> other </w:t>
      </w:r>
      <w:r w:rsidRPr="000C00BF">
        <w:rPr>
          <w:rFonts w:ascii="Times New Roman" w:hAnsi="Times New Roman"/>
          <w:color w:val="000000"/>
          <w:lang w:val="en-AU"/>
        </w:rPr>
        <w:t xml:space="preserve">villages. Together they were prioritized according to “urgency” in the </w:t>
      </w:r>
      <w:r w:rsidRPr="000C00BF">
        <w:rPr>
          <w:rFonts w:ascii="Times New Roman" w:hAnsi="Times New Roman"/>
          <w:i/>
          <w:color w:val="000000"/>
          <w:lang w:val="en-AU"/>
        </w:rPr>
        <w:t>camat’s</w:t>
      </w:r>
      <w:r w:rsidRPr="000C00BF">
        <w:rPr>
          <w:rFonts w:ascii="Times New Roman" w:hAnsi="Times New Roman"/>
          <w:color w:val="000000"/>
          <w:lang w:val="en-AU"/>
        </w:rPr>
        <w:t xml:space="preserve"> office, where village chiefs, PNPM consultants and other interested parties gathered. With the available funding the priorities and urgencies of </w:t>
      </w:r>
      <w:r>
        <w:rPr>
          <w:rFonts w:ascii="Times New Roman" w:hAnsi="Times New Roman"/>
          <w:color w:val="000000"/>
          <w:lang w:val="en-AU"/>
        </w:rPr>
        <w:t xml:space="preserve">each of </w:t>
      </w:r>
      <w:r w:rsidRPr="000C00BF">
        <w:rPr>
          <w:rFonts w:ascii="Times New Roman" w:hAnsi="Times New Roman"/>
          <w:color w:val="000000"/>
          <w:lang w:val="en-AU"/>
        </w:rPr>
        <w:t xml:space="preserve">the projects were discussed after which the division key of funding was established and </w:t>
      </w:r>
      <w:r>
        <w:rPr>
          <w:rFonts w:ascii="Times New Roman" w:hAnsi="Times New Roman"/>
          <w:color w:val="000000"/>
          <w:lang w:val="en-AU"/>
        </w:rPr>
        <w:t xml:space="preserve">priority </w:t>
      </w:r>
      <w:r w:rsidRPr="000C00BF">
        <w:rPr>
          <w:rFonts w:ascii="Times New Roman" w:hAnsi="Times New Roman"/>
          <w:color w:val="000000"/>
          <w:lang w:val="en-AU"/>
        </w:rPr>
        <w:t>decisions made on projects to be given the right to proce</w:t>
      </w:r>
      <w:r>
        <w:rPr>
          <w:rFonts w:ascii="Times New Roman" w:hAnsi="Times New Roman"/>
          <w:color w:val="000000"/>
          <w:lang w:val="en-AU"/>
        </w:rPr>
        <w:t>ed or to be  rejected in this funding round as they were on the bottom of the list.</w:t>
      </w:r>
      <w:r w:rsidRPr="000C00BF">
        <w:rPr>
          <w:rFonts w:ascii="Times New Roman" w:hAnsi="Times New Roman"/>
          <w:color w:val="000000"/>
          <w:lang w:val="en-AU"/>
        </w:rPr>
        <w:t xml:space="preserve"> An observer who was present in the </w:t>
      </w:r>
      <w:r>
        <w:rPr>
          <w:rFonts w:ascii="Times New Roman" w:hAnsi="Times New Roman"/>
          <w:i/>
          <w:color w:val="000000"/>
          <w:lang w:val="en-AU"/>
        </w:rPr>
        <w:t>camat</w:t>
      </w:r>
      <w:r w:rsidRPr="000C00BF">
        <w:rPr>
          <w:rFonts w:ascii="Times New Roman" w:hAnsi="Times New Roman"/>
          <w:color w:val="000000"/>
          <w:lang w:val="en-AU"/>
        </w:rPr>
        <w:t xml:space="preserve"> office was of the opinion that the division of the projects was biased </w:t>
      </w:r>
      <w:r>
        <w:rPr>
          <w:rFonts w:ascii="Times New Roman" w:hAnsi="Times New Roman"/>
          <w:color w:val="000000"/>
          <w:lang w:val="en-AU"/>
        </w:rPr>
        <w:t>and prominently focused on communities with a high Malay population</w:t>
      </w:r>
      <w:r w:rsidRPr="000C00BF">
        <w:rPr>
          <w:rFonts w:ascii="Times New Roman" w:hAnsi="Times New Roman"/>
          <w:color w:val="000000"/>
          <w:lang w:val="en-AU"/>
        </w:rPr>
        <w:t xml:space="preserve"> (Interview in Kedamin Darat and Malapi in February 2012).</w:t>
      </w:r>
    </w:p>
  </w:endnote>
  <w:endnote w:id="656">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Regional autonomy and village elections show a long learning curve for residents of newly introduced government areas. From this example it appears that élite capture is a realistic danger as the villages have little knowledge of the operations of governance. Élite capture is the transfer of resources (often financial means) that is designated to provide services and goods to the benefit of a large population, is usurped by a small population of superior status. This type of élite capture is a common disadvantage of decentralisation (On constraining political power or economic power of the élite</w:t>
      </w:r>
      <w:r>
        <w:rPr>
          <w:rFonts w:ascii="Times New Roman" w:hAnsi="Times New Roman"/>
          <w:color w:val="000000"/>
          <w:lang w:val="en-AU"/>
        </w:rPr>
        <w:t>. (S</w:t>
      </w:r>
      <w:r w:rsidRPr="000C00BF">
        <w:rPr>
          <w:rFonts w:ascii="Times New Roman" w:hAnsi="Times New Roman"/>
          <w:color w:val="000000"/>
          <w:lang w:val="en-AU"/>
        </w:rPr>
        <w:t xml:space="preserve">ee Warren, C. 1993: 261).         </w:t>
      </w:r>
    </w:p>
  </w:endnote>
  <w:endnote w:id="657">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the opinion that he would likely be a successful candidate in the next village chief elections. But the current chief is able to remain </w:t>
      </w:r>
      <w:r>
        <w:rPr>
          <w:rFonts w:ascii="Times New Roman" w:hAnsi="Times New Roman"/>
          <w:color w:val="000000"/>
          <w:lang w:val="en-AU"/>
        </w:rPr>
        <w:t>for 6 years (law number 72/</w:t>
      </w:r>
      <w:r w:rsidRPr="000C00BF">
        <w:rPr>
          <w:rFonts w:ascii="Times New Roman" w:hAnsi="Times New Roman"/>
          <w:color w:val="000000"/>
          <w:lang w:val="en-AU"/>
        </w:rPr>
        <w:t xml:space="preserve">2005). Many potential candidates are </w:t>
      </w:r>
      <w:r>
        <w:rPr>
          <w:rFonts w:ascii="Times New Roman" w:hAnsi="Times New Roman"/>
          <w:color w:val="000000"/>
          <w:lang w:val="en-AU"/>
        </w:rPr>
        <w:t xml:space="preserve">reluctant to avail themselves for the position of </w:t>
      </w:r>
      <w:r w:rsidRPr="000C00BF">
        <w:rPr>
          <w:rFonts w:ascii="Times New Roman" w:hAnsi="Times New Roman"/>
          <w:color w:val="000000"/>
          <w:lang w:val="en-AU"/>
        </w:rPr>
        <w:t>village chief because of the excessive personal and financial burden</w:t>
      </w:r>
      <w:r>
        <w:rPr>
          <w:rFonts w:ascii="Times New Roman" w:hAnsi="Times New Roman"/>
          <w:color w:val="000000"/>
          <w:lang w:val="en-AU"/>
        </w:rPr>
        <w:t xml:space="preserve"> that is demanded of the position.</w:t>
      </w:r>
      <w:r w:rsidRPr="000C00BF">
        <w:rPr>
          <w:rFonts w:ascii="Times New Roman" w:hAnsi="Times New Roman"/>
          <w:color w:val="000000"/>
          <w:lang w:val="en-AU"/>
        </w:rPr>
        <w:t xml:space="preserve"> (Interview with local interlocutors in Malapi, Kedamin Darat and Bali Gundi</w:t>
      </w:r>
      <w:r>
        <w:rPr>
          <w:rFonts w:ascii="Times New Roman" w:hAnsi="Times New Roman"/>
          <w:color w:val="000000"/>
          <w:lang w:val="en-AU"/>
        </w:rPr>
        <w:t xml:space="preserve"> longhouses</w:t>
      </w:r>
      <w:r w:rsidRPr="000C00BF">
        <w:rPr>
          <w:rFonts w:ascii="Times New Roman" w:hAnsi="Times New Roman"/>
          <w:color w:val="000000"/>
          <w:lang w:val="en-AU"/>
        </w:rPr>
        <w:t xml:space="preserve">, July 2010).       </w:t>
      </w:r>
    </w:p>
  </w:endnote>
  <w:endnote w:id="658">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w:t>
      </w:r>
      <w:r>
        <w:rPr>
          <w:rFonts w:ascii="Times New Roman" w:hAnsi="Times New Roman"/>
          <w:color w:val="000000"/>
          <w:lang w:val="en-AU"/>
        </w:rPr>
        <w:t xml:space="preserve"> the </w:t>
      </w:r>
      <w:r w:rsidRPr="000C00BF">
        <w:rPr>
          <w:rFonts w:ascii="Times New Roman" w:hAnsi="Times New Roman"/>
          <w:color w:val="000000"/>
          <w:lang w:val="en-AU"/>
        </w:rPr>
        <w:t>rounds in the village, several people</w:t>
      </w:r>
      <w:r>
        <w:rPr>
          <w:rFonts w:ascii="Times New Roman" w:hAnsi="Times New Roman"/>
          <w:color w:val="000000"/>
          <w:lang w:val="en-AU"/>
        </w:rPr>
        <w:t xml:space="preserve"> were observed who </w:t>
      </w:r>
      <w:r w:rsidRPr="000C00BF">
        <w:rPr>
          <w:rFonts w:ascii="Times New Roman" w:hAnsi="Times New Roman"/>
          <w:color w:val="000000"/>
          <w:lang w:val="en-AU"/>
        </w:rPr>
        <w:t xml:space="preserve">had been able to get </w:t>
      </w:r>
      <w:r>
        <w:rPr>
          <w:rFonts w:ascii="Times New Roman" w:hAnsi="Times New Roman"/>
          <w:color w:val="000000"/>
          <w:lang w:val="en-AU"/>
        </w:rPr>
        <w:t xml:space="preserve">employment </w:t>
      </w:r>
      <w:r w:rsidRPr="000C00BF">
        <w:rPr>
          <w:rFonts w:ascii="Times New Roman" w:hAnsi="Times New Roman"/>
          <w:color w:val="000000"/>
          <w:lang w:val="en-AU"/>
        </w:rPr>
        <w:t xml:space="preserve">as carpenters in </w:t>
      </w:r>
      <w:r>
        <w:rPr>
          <w:rFonts w:ascii="Times New Roman" w:hAnsi="Times New Roman"/>
          <w:color w:val="000000"/>
          <w:lang w:val="en-AU"/>
        </w:rPr>
        <w:t xml:space="preserve">Putussibau while </w:t>
      </w:r>
      <w:r w:rsidRPr="000C00BF">
        <w:rPr>
          <w:rFonts w:ascii="Times New Roman" w:hAnsi="Times New Roman"/>
          <w:color w:val="000000"/>
          <w:lang w:val="en-AU"/>
        </w:rPr>
        <w:t xml:space="preserve">a non Kantu’ lady </w:t>
      </w:r>
      <w:r>
        <w:rPr>
          <w:rFonts w:ascii="Times New Roman" w:hAnsi="Times New Roman"/>
          <w:color w:val="000000"/>
          <w:lang w:val="en-AU"/>
        </w:rPr>
        <w:t xml:space="preserve">from </w:t>
      </w:r>
      <w:r w:rsidRPr="000C00BF">
        <w:rPr>
          <w:rFonts w:ascii="Times New Roman" w:hAnsi="Times New Roman"/>
          <w:color w:val="000000"/>
          <w:lang w:val="en-AU"/>
        </w:rPr>
        <w:t xml:space="preserve">was able to start as a nurse in the hospital in Putussibau.  </w:t>
      </w:r>
    </w:p>
  </w:endnote>
  <w:endnote w:id="659">
    <w:p w:rsidR="006C706C" w:rsidRPr="000C00BF" w:rsidRDefault="006C706C" w:rsidP="00CD40CD">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problem was that as no village elections had been held before, and the terms of reference on voting for a village chief were not well understood. </w:t>
      </w:r>
    </w:p>
  </w:endnote>
  <w:endnote w:id="660">
    <w:p w:rsidR="006C706C" w:rsidRPr="000C00BF" w:rsidRDefault="006C706C" w:rsidP="00CD40CD">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At this planning stage the planned oil palm estate was to cover 8 percent of Kedamin Darat village. Other nearby villages would take up the rest of the area needed to fulfil the areal requirement for the palm estate.   </w:t>
      </w:r>
    </w:p>
  </w:endnote>
  <w:endnote w:id="661">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 and K. Benda-Beckmann argue that often an indigenous governance system is being bypassed by the government’s implemented institutionalised system</w:t>
      </w:r>
      <w:r>
        <w:rPr>
          <w:rFonts w:ascii="Times New Roman" w:hAnsi="Times New Roman"/>
          <w:color w:val="000000"/>
          <w:lang w:val="en-AU"/>
        </w:rPr>
        <w:t>.</w:t>
      </w:r>
      <w:r w:rsidRPr="000C00BF">
        <w:rPr>
          <w:rFonts w:ascii="Times New Roman" w:hAnsi="Times New Roman"/>
          <w:color w:val="000000"/>
          <w:lang w:val="en-AU"/>
        </w:rPr>
        <w:t xml:space="preserve"> In se</w:t>
      </w:r>
      <w:r>
        <w:rPr>
          <w:rFonts w:ascii="Times New Roman" w:hAnsi="Times New Roman"/>
          <w:color w:val="000000"/>
          <w:lang w:val="en-AU"/>
        </w:rPr>
        <w:t>veral areas regional autonomy is</w:t>
      </w:r>
      <w:r w:rsidRPr="000C00BF">
        <w:rPr>
          <w:rFonts w:ascii="Times New Roman" w:hAnsi="Times New Roman"/>
          <w:color w:val="000000"/>
          <w:lang w:val="en-AU"/>
        </w:rPr>
        <w:t xml:space="preserve"> therefore understood as a means to re</w:t>
      </w:r>
      <w:r>
        <w:rPr>
          <w:rFonts w:ascii="Times New Roman" w:hAnsi="Times New Roman"/>
          <w:color w:val="000000"/>
          <w:lang w:val="en-AU"/>
        </w:rPr>
        <w:t>verse or at least modify the 5/</w:t>
      </w:r>
      <w:r w:rsidRPr="000C00BF">
        <w:rPr>
          <w:rFonts w:ascii="Times New Roman" w:hAnsi="Times New Roman"/>
          <w:color w:val="000000"/>
          <w:lang w:val="en-AU"/>
        </w:rPr>
        <w:t xml:space="preserve">1979 village law of Suharto and to </w:t>
      </w:r>
      <w:r>
        <w:rPr>
          <w:rFonts w:ascii="Times New Roman" w:hAnsi="Times New Roman"/>
          <w:color w:val="000000"/>
          <w:lang w:val="en-AU"/>
        </w:rPr>
        <w:t>encroach on the</w:t>
      </w:r>
      <w:r w:rsidRPr="000C00BF">
        <w:rPr>
          <w:rFonts w:ascii="Times New Roman" w:hAnsi="Times New Roman"/>
          <w:color w:val="000000"/>
          <w:lang w:val="en-AU"/>
        </w:rPr>
        <w:t xml:space="preserve"> former indige</w:t>
      </w:r>
      <w:r>
        <w:rPr>
          <w:rFonts w:ascii="Times New Roman" w:hAnsi="Times New Roman"/>
          <w:color w:val="000000"/>
          <w:lang w:val="en-AU"/>
        </w:rPr>
        <w:t>nous system of governance (S</w:t>
      </w:r>
      <w:r w:rsidRPr="000C00BF">
        <w:rPr>
          <w:rFonts w:ascii="Times New Roman" w:hAnsi="Times New Roman"/>
          <w:color w:val="000000"/>
          <w:lang w:val="en-AU"/>
        </w:rPr>
        <w:t>ee Holtzappel ed., 2009: 298).</w:t>
      </w:r>
    </w:p>
  </w:endnote>
  <w:endnote w:id="662">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the impression that traditional governance in the longhouse was transparent. The resources were clear to most longhouse dwellers and faith was put in their chosen leaders to do the best. In a rural national system it appears that funding is made available by the central government to district and sub-district whose leaders provide the keys to distribution.        </w:t>
      </w:r>
    </w:p>
  </w:endnote>
  <w:endnote w:id="663">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BPD and LKDs or village chief are not effective because those roles are not clear for the office bearer and the villagers don’t know their precise tasks or what can be achieved in following up the office bearers’ tasks.  </w:t>
      </w:r>
    </w:p>
  </w:endnote>
  <w:endnote w:id="664">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word “fading” is used, as since the removal of the longhouse the cohesiveness of the community has eroded. It is quite possible that the erosion of ethics has perhaps been extended in regional autonomy as money politics has influenced the élite to favour or disfavour financial loaded proposals or development that has limited merits for common public use. Observations in Kedamin Darat when discussing development options, February 2011.     </w:t>
      </w:r>
    </w:p>
  </w:endnote>
  <w:endnote w:id="665">
    <w:p w:rsidR="006C706C" w:rsidRPr="000C00BF" w:rsidRDefault="006C706C" w:rsidP="00824CD4">
      <w:pPr>
        <w:jc w:val="both"/>
        <w:outlineLvl w:val="1"/>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The decision making process has therefore to be seen in a larger environment in which the actor has to consider not only their personal needs, but also the implications for the actor’s partner and clan. Competing interests create decision making predicaments and gives reason to complain, but ultimately it is realised by many community members that it is too hard to alter. The phenomenon of élite capture was hardly a problem in traditional governance, as members lived together in a longhouse and it is difficult to hide ill received advantages, but it is a thorny problem in the national system where ill received treasures can be hidden. The central government has reduced the cohesiveness in traditional communities considerably. One of the most abhorrent tools was legislation to “realign” communities in new modern government structures, in which communities had to adopt additional members. In the village law </w:t>
      </w:r>
      <w:r w:rsidRPr="000C00BF">
        <w:rPr>
          <w:rStyle w:val="hps"/>
          <w:rFonts w:ascii="Times New Roman" w:hAnsi="Times New Roman"/>
          <w:color w:val="000000"/>
          <w:sz w:val="20"/>
          <w:szCs w:val="20"/>
        </w:rPr>
        <w:t>5 1979</w:t>
      </w:r>
      <w:r w:rsidRPr="000C00BF">
        <w:rPr>
          <w:rFonts w:ascii="Times New Roman" w:hAnsi="Times New Roman"/>
          <w:color w:val="000000"/>
          <w:sz w:val="20"/>
          <w:szCs w:val="20"/>
        </w:rPr>
        <w:t xml:space="preserve"> </w:t>
      </w:r>
      <w:r w:rsidRPr="000C00BF">
        <w:rPr>
          <w:rStyle w:val="hps"/>
          <w:rFonts w:ascii="Times New Roman" w:hAnsi="Times New Roman"/>
          <w:color w:val="000000"/>
          <w:sz w:val="20"/>
          <w:szCs w:val="20"/>
        </w:rPr>
        <w:t>on village government, villages were regrouped</w:t>
      </w:r>
      <w:r w:rsidRPr="000C00BF">
        <w:rPr>
          <w:rFonts w:ascii="Times New Roman" w:hAnsi="Times New Roman"/>
          <w:color w:val="000000"/>
          <w:sz w:val="20"/>
          <w:szCs w:val="20"/>
        </w:rPr>
        <w:t xml:space="preserve"> and </w:t>
      </w:r>
      <w:r w:rsidRPr="000C00BF">
        <w:rPr>
          <w:rStyle w:val="hps"/>
          <w:rFonts w:ascii="Times New Roman" w:hAnsi="Times New Roman"/>
          <w:color w:val="000000"/>
          <w:sz w:val="20"/>
          <w:szCs w:val="20"/>
        </w:rPr>
        <w:t>reduced their structure of 4.600</w:t>
      </w:r>
      <w:r w:rsidRPr="000C00BF">
        <w:rPr>
          <w:rFonts w:ascii="Times New Roman" w:hAnsi="Times New Roman"/>
          <w:color w:val="000000"/>
          <w:sz w:val="20"/>
          <w:szCs w:val="20"/>
        </w:rPr>
        <w:t xml:space="preserve"> traditional communities to</w:t>
      </w:r>
      <w:r w:rsidRPr="000C00BF">
        <w:rPr>
          <w:rStyle w:val="hps"/>
          <w:rFonts w:ascii="Times New Roman" w:hAnsi="Times New Roman"/>
          <w:color w:val="000000"/>
          <w:sz w:val="20"/>
          <w:szCs w:val="20"/>
        </w:rPr>
        <w:t xml:space="preserve"> 1.600</w:t>
      </w:r>
      <w:r w:rsidRPr="000C00BF">
        <w:rPr>
          <w:rFonts w:ascii="Times New Roman" w:hAnsi="Times New Roman"/>
          <w:color w:val="000000"/>
          <w:sz w:val="20"/>
          <w:szCs w:val="20"/>
        </w:rPr>
        <w:t xml:space="preserve"> “modern” </w:t>
      </w:r>
      <w:r w:rsidRPr="000C00BF">
        <w:rPr>
          <w:rStyle w:val="hps"/>
          <w:rFonts w:ascii="Times New Roman" w:hAnsi="Times New Roman"/>
          <w:color w:val="000000"/>
          <w:sz w:val="20"/>
          <w:szCs w:val="20"/>
        </w:rPr>
        <w:t>rural</w:t>
      </w:r>
      <w:r w:rsidRPr="000C00BF">
        <w:rPr>
          <w:rFonts w:ascii="Times New Roman" w:hAnsi="Times New Roman"/>
          <w:color w:val="000000"/>
          <w:sz w:val="20"/>
          <w:szCs w:val="20"/>
        </w:rPr>
        <w:t xml:space="preserve"> </w:t>
      </w:r>
      <w:r w:rsidRPr="000C00BF">
        <w:rPr>
          <w:rStyle w:val="hps"/>
          <w:rFonts w:ascii="Times New Roman" w:hAnsi="Times New Roman"/>
          <w:color w:val="000000"/>
          <w:sz w:val="20"/>
          <w:szCs w:val="20"/>
        </w:rPr>
        <w:t>villages</w:t>
      </w:r>
      <w:r w:rsidRPr="000C00BF">
        <w:rPr>
          <w:rFonts w:ascii="Times New Roman" w:hAnsi="Times New Roman"/>
          <w:color w:val="000000"/>
          <w:sz w:val="20"/>
          <w:szCs w:val="20"/>
        </w:rPr>
        <w:t xml:space="preserve"> in West Kalimantan. In the following </w:t>
      </w:r>
      <w:r w:rsidRPr="000C00BF">
        <w:rPr>
          <w:rFonts w:ascii="Times New Roman" w:hAnsi="Times New Roman"/>
          <w:i/>
          <w:color w:val="000000"/>
          <w:sz w:val="20"/>
          <w:szCs w:val="20"/>
          <w:lang w:eastAsia="en-AU"/>
        </w:rPr>
        <w:t>Surat Keputusan Gubernur Kalimantan Barat No</w:t>
      </w:r>
      <w:r>
        <w:rPr>
          <w:rFonts w:ascii="Times New Roman" w:hAnsi="Times New Roman"/>
          <w:i/>
          <w:color w:val="000000"/>
          <w:sz w:val="20"/>
          <w:szCs w:val="20"/>
          <w:lang w:eastAsia="en-AU"/>
        </w:rPr>
        <w:t>.</w:t>
      </w:r>
      <w:r w:rsidRPr="000C00BF">
        <w:rPr>
          <w:rFonts w:ascii="Times New Roman" w:hAnsi="Times New Roman"/>
          <w:i/>
          <w:color w:val="000000"/>
          <w:sz w:val="20"/>
          <w:szCs w:val="20"/>
          <w:lang w:eastAsia="en-AU"/>
        </w:rPr>
        <w:t xml:space="preserve"> 65 1985</w:t>
      </w:r>
      <w:r w:rsidRPr="000C00BF">
        <w:rPr>
          <w:rFonts w:ascii="Times New Roman" w:hAnsi="Times New Roman"/>
          <w:color w:val="000000"/>
          <w:sz w:val="20"/>
          <w:szCs w:val="20"/>
          <w:lang w:eastAsia="en-AU"/>
        </w:rPr>
        <w:t xml:space="preserve"> (</w:t>
      </w:r>
      <w:r w:rsidRPr="000C00BF">
        <w:rPr>
          <w:rStyle w:val="hps"/>
          <w:rFonts w:ascii="Times New Roman" w:hAnsi="Times New Roman"/>
          <w:color w:val="000000"/>
          <w:sz w:val="20"/>
          <w:szCs w:val="20"/>
        </w:rPr>
        <w:t>West Kalimantan Governor’s Decree</w:t>
      </w:r>
      <w:r w:rsidRPr="000C00BF">
        <w:rPr>
          <w:rFonts w:ascii="Times New Roman" w:hAnsi="Times New Roman"/>
          <w:color w:val="000000"/>
          <w:sz w:val="20"/>
          <w:szCs w:val="20"/>
        </w:rPr>
        <w:t xml:space="preserve"> </w:t>
      </w:r>
      <w:r w:rsidRPr="000C00BF">
        <w:rPr>
          <w:rStyle w:val="hps"/>
          <w:rFonts w:ascii="Times New Roman" w:hAnsi="Times New Roman"/>
          <w:color w:val="000000"/>
          <w:sz w:val="20"/>
          <w:szCs w:val="20"/>
        </w:rPr>
        <w:t>N</w:t>
      </w:r>
      <w:r>
        <w:rPr>
          <w:rStyle w:val="hps"/>
          <w:rFonts w:ascii="Times New Roman" w:hAnsi="Times New Roman"/>
          <w:color w:val="000000"/>
          <w:sz w:val="20"/>
          <w:szCs w:val="20"/>
        </w:rPr>
        <w:t xml:space="preserve">umber </w:t>
      </w:r>
      <w:r w:rsidRPr="000C00BF">
        <w:rPr>
          <w:rStyle w:val="hps"/>
          <w:rFonts w:ascii="Times New Roman" w:hAnsi="Times New Roman"/>
          <w:color w:val="000000"/>
          <w:sz w:val="20"/>
          <w:szCs w:val="20"/>
        </w:rPr>
        <w:t>65</w:t>
      </w:r>
      <w:r>
        <w:rPr>
          <w:rStyle w:val="hps"/>
          <w:rFonts w:ascii="Times New Roman" w:hAnsi="Times New Roman"/>
          <w:color w:val="000000"/>
          <w:sz w:val="20"/>
          <w:szCs w:val="20"/>
        </w:rPr>
        <w:t>,</w:t>
      </w:r>
      <w:r w:rsidRPr="000C00BF">
        <w:rPr>
          <w:rFonts w:ascii="Times New Roman" w:hAnsi="Times New Roman"/>
          <w:color w:val="000000"/>
          <w:sz w:val="20"/>
          <w:szCs w:val="20"/>
        </w:rPr>
        <w:t xml:space="preserve"> </w:t>
      </w:r>
      <w:r w:rsidRPr="000C00BF">
        <w:rPr>
          <w:rStyle w:val="hps"/>
          <w:rFonts w:ascii="Times New Roman" w:hAnsi="Times New Roman"/>
          <w:color w:val="000000"/>
          <w:sz w:val="20"/>
          <w:szCs w:val="20"/>
        </w:rPr>
        <w:t xml:space="preserve">1985) a </w:t>
      </w:r>
      <w:r w:rsidRPr="000C00BF">
        <w:rPr>
          <w:rFonts w:ascii="Times New Roman" w:hAnsi="Times New Roman"/>
          <w:color w:val="000000"/>
          <w:sz w:val="20"/>
          <w:szCs w:val="20"/>
        </w:rPr>
        <w:t xml:space="preserve">subsequent village </w:t>
      </w:r>
      <w:r w:rsidRPr="000C00BF">
        <w:rPr>
          <w:rStyle w:val="hps"/>
          <w:rFonts w:ascii="Times New Roman" w:hAnsi="Times New Roman"/>
          <w:color w:val="000000"/>
          <w:sz w:val="20"/>
          <w:szCs w:val="20"/>
        </w:rPr>
        <w:t>regrouping</w:t>
      </w:r>
      <w:r w:rsidRPr="000C00BF">
        <w:rPr>
          <w:rFonts w:ascii="Times New Roman" w:hAnsi="Times New Roman"/>
          <w:color w:val="000000"/>
          <w:sz w:val="20"/>
          <w:szCs w:val="20"/>
        </w:rPr>
        <w:t xml:space="preserve"> and </w:t>
      </w:r>
      <w:r w:rsidRPr="000C00BF">
        <w:rPr>
          <w:rStyle w:val="hps"/>
          <w:rFonts w:ascii="Times New Roman" w:hAnsi="Times New Roman"/>
          <w:color w:val="000000"/>
          <w:sz w:val="20"/>
          <w:szCs w:val="20"/>
        </w:rPr>
        <w:t>realignment</w:t>
      </w:r>
      <w:r w:rsidRPr="000C00BF">
        <w:rPr>
          <w:rFonts w:ascii="Times New Roman" w:hAnsi="Times New Roman"/>
          <w:color w:val="000000"/>
          <w:sz w:val="20"/>
          <w:szCs w:val="20"/>
        </w:rPr>
        <w:t xml:space="preserve"> was ordered in Kapuas Hulu, involving the alteration of </w:t>
      </w:r>
      <w:r w:rsidRPr="000C00BF">
        <w:rPr>
          <w:rFonts w:ascii="Times New Roman" w:hAnsi="Times New Roman"/>
          <w:color w:val="000000"/>
          <w:sz w:val="20"/>
          <w:szCs w:val="20"/>
          <w:lang w:eastAsia="en-AU"/>
        </w:rPr>
        <w:t>141 villages and 392 hamlets. This administrative surgery had hampered indigenous governance, especially in weak Dayak communities</w:t>
      </w:r>
      <w:r>
        <w:rPr>
          <w:rFonts w:ascii="Times New Roman" w:hAnsi="Times New Roman"/>
          <w:color w:val="000000"/>
          <w:sz w:val="20"/>
          <w:szCs w:val="20"/>
          <w:lang w:eastAsia="en-AU"/>
        </w:rPr>
        <w:t>,</w:t>
      </w:r>
      <w:r w:rsidRPr="000C00BF">
        <w:rPr>
          <w:rFonts w:ascii="Times New Roman" w:hAnsi="Times New Roman"/>
          <w:color w:val="000000"/>
          <w:sz w:val="20"/>
          <w:szCs w:val="20"/>
          <w:lang w:eastAsia="en-AU"/>
        </w:rPr>
        <w:t xml:space="preserve"> which </w:t>
      </w:r>
      <w:r>
        <w:rPr>
          <w:rFonts w:ascii="Times New Roman" w:hAnsi="Times New Roman"/>
          <w:color w:val="000000"/>
          <w:sz w:val="20"/>
          <w:szCs w:val="20"/>
          <w:lang w:eastAsia="en-AU"/>
        </w:rPr>
        <w:t>has made it easier</w:t>
      </w:r>
      <w:r w:rsidRPr="000C00BF">
        <w:rPr>
          <w:rFonts w:ascii="Times New Roman" w:hAnsi="Times New Roman"/>
          <w:color w:val="000000"/>
          <w:sz w:val="20"/>
          <w:szCs w:val="20"/>
          <w:lang w:eastAsia="en-AU"/>
        </w:rPr>
        <w:t xml:space="preserve"> for élite capture to creep in according to Herman Kadir a Kantu’ elder (see </w:t>
      </w:r>
      <w:r w:rsidRPr="000C00BF">
        <w:rPr>
          <w:rFonts w:ascii="Times New Roman" w:hAnsi="Times New Roman"/>
          <w:color w:val="000000"/>
          <w:sz w:val="20"/>
          <w:szCs w:val="20"/>
          <w:lang w:eastAsia="id-ID" w:bidi="ar-SA"/>
        </w:rPr>
        <w:t>Munthe, Jenda (2013),</w:t>
      </w:r>
      <w:r>
        <w:rPr>
          <w:rFonts w:ascii="Times New Roman" w:hAnsi="Times New Roman"/>
          <w:color w:val="000000"/>
          <w:sz w:val="20"/>
          <w:szCs w:val="20"/>
          <w:lang w:eastAsia="id-ID" w:bidi="ar-SA"/>
        </w:rPr>
        <w:t xml:space="preserve"> www.</w:t>
      </w:r>
      <w:r w:rsidRPr="000C00BF">
        <w:rPr>
          <w:rFonts w:ascii="Times New Roman" w:hAnsi="Times New Roman"/>
          <w:color w:val="000000"/>
          <w:sz w:val="20"/>
          <w:szCs w:val="20"/>
          <w:lang w:eastAsia="id-ID" w:bidi="ar-SA"/>
        </w:rPr>
        <w:t xml:space="preserve"> </w:t>
      </w:r>
      <w:hyperlink r:id="rId11" w:anchor=".Uwh6y3dWx8G" w:history="1">
        <w:r w:rsidRPr="000C00BF">
          <w:rPr>
            <w:rStyle w:val="Hyperlink"/>
            <w:rFonts w:ascii="Times New Roman" w:hAnsi="Times New Roman"/>
            <w:bCs/>
            <w:color w:val="000000"/>
            <w:sz w:val="20"/>
            <w:szCs w:val="20"/>
            <w:u w:val="none"/>
            <w:lang w:eastAsia="en-AU"/>
          </w:rPr>
          <w:t>jan.shnews.co/kalimantan/</w:t>
        </w:r>
        <w:r>
          <w:rPr>
            <w:rStyle w:val="Hyperlink"/>
            <w:rFonts w:ascii="Times New Roman" w:hAnsi="Times New Roman"/>
            <w:bCs/>
            <w:color w:val="000000"/>
            <w:sz w:val="20"/>
            <w:szCs w:val="20"/>
            <w:u w:val="none"/>
            <w:lang w:eastAsia="en-AU"/>
          </w:rPr>
          <w:t xml:space="preserve"> </w:t>
        </w:r>
        <w:r w:rsidRPr="000C00BF">
          <w:rPr>
            <w:rStyle w:val="Hyperlink"/>
            <w:rFonts w:ascii="Times New Roman" w:hAnsi="Times New Roman"/>
            <w:bCs/>
            <w:color w:val="000000"/>
            <w:sz w:val="20"/>
            <w:szCs w:val="20"/>
            <w:u w:val="none"/>
            <w:lang w:eastAsia="en-AU"/>
          </w:rPr>
          <w:t>read/51/laurentius-herman-kadir-sang-perawat-adat-#.Uwh6y3dWx8G</w:t>
        </w:r>
      </w:hyperlink>
      <w:r w:rsidRPr="000C00BF">
        <w:rPr>
          <w:rStyle w:val="Hyperlink"/>
          <w:rFonts w:ascii="Times New Roman" w:hAnsi="Times New Roman"/>
          <w:bCs/>
          <w:color w:val="000000"/>
          <w:sz w:val="20"/>
          <w:szCs w:val="20"/>
          <w:u w:val="none"/>
          <w:lang w:eastAsia="en-AU"/>
        </w:rPr>
        <w:t>,</w:t>
      </w:r>
      <w:r w:rsidRPr="000C00BF">
        <w:rPr>
          <w:rFonts w:ascii="Times New Roman" w:hAnsi="Times New Roman"/>
          <w:bCs/>
          <w:color w:val="000000"/>
          <w:sz w:val="20"/>
          <w:szCs w:val="20"/>
          <w:lang w:eastAsia="en-AU"/>
        </w:rPr>
        <w:t xml:space="preserve"> accessed 23 February 2014).</w:t>
      </w:r>
      <w:r w:rsidRPr="000C00BF">
        <w:rPr>
          <w:rFonts w:ascii="Times New Roman" w:hAnsi="Times New Roman"/>
          <w:color w:val="000000"/>
          <w:sz w:val="20"/>
          <w:szCs w:val="20"/>
          <w:lang w:eastAsia="en-AU"/>
        </w:rPr>
        <w:t xml:space="preserve"> </w:t>
      </w:r>
    </w:p>
  </w:endnote>
  <w:endnote w:id="666">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Many are of the opinion that the government represented by the </w:t>
      </w:r>
      <w:r w:rsidRPr="000C00BF">
        <w:rPr>
          <w:rFonts w:ascii="Times New Roman" w:hAnsi="Times New Roman"/>
          <w:i/>
          <w:color w:val="000000"/>
          <w:sz w:val="20"/>
          <w:szCs w:val="20"/>
        </w:rPr>
        <w:t>camat</w:t>
      </w:r>
      <w:r w:rsidRPr="000C00BF">
        <w:rPr>
          <w:rFonts w:ascii="Times New Roman" w:hAnsi="Times New Roman"/>
          <w:color w:val="000000"/>
          <w:sz w:val="20"/>
          <w:szCs w:val="20"/>
        </w:rPr>
        <w:t xml:space="preserve">, who influences the structure of the election, put protocols in place to install the head of the village, the </w:t>
      </w:r>
      <w:r w:rsidRPr="000C00BF">
        <w:rPr>
          <w:rFonts w:ascii="Times New Roman" w:hAnsi="Times New Roman"/>
          <w:i/>
          <w:color w:val="000000"/>
          <w:sz w:val="20"/>
          <w:szCs w:val="20"/>
        </w:rPr>
        <w:t>adat</w:t>
      </w:r>
      <w:r w:rsidRPr="000C00BF">
        <w:rPr>
          <w:rFonts w:ascii="Times New Roman" w:hAnsi="Times New Roman"/>
          <w:color w:val="000000"/>
          <w:sz w:val="20"/>
          <w:szCs w:val="20"/>
        </w:rPr>
        <w:t xml:space="preserve"> chiefs and other officials such as BPD and LPM. All is stipulated as on the protocols, which have been forwarded from the subdistrict office and is scrutinised on subsequent visits by the </w:t>
      </w:r>
      <w:r w:rsidRPr="000C00BF">
        <w:rPr>
          <w:rFonts w:ascii="Times New Roman" w:hAnsi="Times New Roman"/>
          <w:i/>
          <w:color w:val="000000"/>
          <w:sz w:val="20"/>
          <w:szCs w:val="20"/>
        </w:rPr>
        <w:t>camat</w:t>
      </w:r>
      <w:r w:rsidRPr="000C00BF">
        <w:rPr>
          <w:rFonts w:ascii="Times New Roman" w:hAnsi="Times New Roman"/>
          <w:color w:val="000000"/>
          <w:sz w:val="20"/>
          <w:szCs w:val="20"/>
        </w:rPr>
        <w:t xml:space="preserve"> to the village. The implied political capital embodied in the position of a powerful public servant such as the </w:t>
      </w:r>
      <w:r w:rsidRPr="000C00BF">
        <w:rPr>
          <w:rFonts w:ascii="Times New Roman" w:hAnsi="Times New Roman"/>
          <w:i/>
          <w:color w:val="000000"/>
          <w:sz w:val="20"/>
          <w:szCs w:val="20"/>
        </w:rPr>
        <w:t>camat</w:t>
      </w:r>
      <w:r w:rsidRPr="000C00BF">
        <w:rPr>
          <w:rFonts w:ascii="Times New Roman" w:hAnsi="Times New Roman"/>
          <w:color w:val="000000"/>
          <w:sz w:val="20"/>
          <w:szCs w:val="20"/>
        </w:rPr>
        <w:t xml:space="preserve"> as the head of the subdistrict can be felt in Kedamin Darat. Ordinary citizens with limited knowledge of powerful current regulations (7 /2007 about the BPD) are not assisted to be made aware of their capacity to question the behaviour of elected officers in Kedamin Darat.     </w:t>
      </w:r>
    </w:p>
  </w:endnote>
  <w:endnote w:id="667">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Interviews with several concerned villagers in Kedamin Darat) </w:t>
      </w:r>
    </w:p>
  </w:endnote>
  <w:endnote w:id="668">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From an interlocutor it was indicated that it is not unusual for a processing fee to be provided to public officials to advance the processing of administrational affairs within a short time and with favourable outcome (Putussibau October 2010).</w:t>
      </w:r>
    </w:p>
  </w:endnote>
  <w:endnote w:id="669">
    <w:p w:rsidR="006C706C" w:rsidRPr="000C00BF" w:rsidRDefault="006C706C" w:rsidP="00824CD4">
      <w:pPr>
        <w:jc w:val="both"/>
        <w:rPr>
          <w:rFonts w:ascii="Times New Roman" w:hAnsi="Times New Roman"/>
          <w:color w:val="000000"/>
          <w:sz w:val="20"/>
          <w:szCs w:val="20"/>
        </w:rPr>
      </w:pPr>
      <w:r w:rsidRPr="000C00BF">
        <w:rPr>
          <w:rStyle w:val="EndnoteReference"/>
          <w:rFonts w:ascii="Times New Roman" w:hAnsi="Times New Roman"/>
          <w:color w:val="000000"/>
          <w:sz w:val="20"/>
          <w:szCs w:val="20"/>
        </w:rPr>
        <w:endnoteRef/>
      </w:r>
      <w:r w:rsidRPr="000C00BF">
        <w:rPr>
          <w:rFonts w:ascii="Times New Roman" w:hAnsi="Times New Roman"/>
          <w:color w:val="000000"/>
          <w:sz w:val="20"/>
          <w:szCs w:val="20"/>
        </w:rPr>
        <w:t xml:space="preserve"> In the administrative hierarchy, the </w:t>
      </w:r>
      <w:r>
        <w:rPr>
          <w:rFonts w:ascii="Times New Roman" w:hAnsi="Times New Roman"/>
          <w:i/>
          <w:color w:val="000000"/>
          <w:sz w:val="20"/>
          <w:szCs w:val="20"/>
        </w:rPr>
        <w:t xml:space="preserve">camat </w:t>
      </w:r>
      <w:r w:rsidRPr="000C00BF">
        <w:rPr>
          <w:rFonts w:ascii="Times New Roman" w:hAnsi="Times New Roman"/>
          <w:color w:val="000000"/>
          <w:sz w:val="20"/>
          <w:szCs w:val="20"/>
        </w:rPr>
        <w:t>office (</w:t>
      </w:r>
      <w:r w:rsidRPr="000C00BF">
        <w:rPr>
          <w:rFonts w:ascii="Times New Roman" w:hAnsi="Times New Roman"/>
          <w:i/>
          <w:color w:val="000000"/>
          <w:sz w:val="20"/>
          <w:szCs w:val="20"/>
        </w:rPr>
        <w:t>kecemantan</w:t>
      </w:r>
      <w:r w:rsidRPr="000C00BF">
        <w:rPr>
          <w:rFonts w:ascii="Times New Roman" w:hAnsi="Times New Roman"/>
          <w:color w:val="000000"/>
          <w:sz w:val="20"/>
          <w:szCs w:val="20"/>
        </w:rPr>
        <w:t xml:space="preserve">) is a command chain between the district and the village. It is an extension to delegate orders and policies from the </w:t>
      </w:r>
      <w:r w:rsidRPr="000C00BF">
        <w:rPr>
          <w:rFonts w:ascii="Times New Roman" w:hAnsi="Times New Roman"/>
          <w:i/>
          <w:color w:val="000000"/>
          <w:sz w:val="20"/>
          <w:szCs w:val="20"/>
        </w:rPr>
        <w:t>kabupaten</w:t>
      </w:r>
      <w:r w:rsidRPr="000C00BF">
        <w:rPr>
          <w:rFonts w:ascii="Times New Roman" w:hAnsi="Times New Roman"/>
          <w:color w:val="000000"/>
          <w:sz w:val="20"/>
          <w:szCs w:val="20"/>
        </w:rPr>
        <w:t xml:space="preserve">. In this manner delegations are made from the provincial and national offices that are channelled via the </w:t>
      </w:r>
      <w:r w:rsidRPr="000C00BF">
        <w:rPr>
          <w:rFonts w:ascii="Times New Roman" w:hAnsi="Times New Roman"/>
          <w:i/>
          <w:color w:val="000000"/>
          <w:sz w:val="20"/>
          <w:szCs w:val="20"/>
        </w:rPr>
        <w:t>camat’s</w:t>
      </w:r>
      <w:r w:rsidRPr="000C00BF">
        <w:rPr>
          <w:rFonts w:ascii="Times New Roman" w:hAnsi="Times New Roman"/>
          <w:color w:val="000000"/>
          <w:sz w:val="20"/>
          <w:szCs w:val="20"/>
        </w:rPr>
        <w:t xml:space="preserve"> office to the smallest institution at village level. A </w:t>
      </w:r>
      <w:r w:rsidRPr="000C00BF">
        <w:rPr>
          <w:rFonts w:ascii="Times New Roman" w:hAnsi="Times New Roman"/>
          <w:i/>
          <w:color w:val="000000"/>
          <w:sz w:val="20"/>
          <w:szCs w:val="20"/>
        </w:rPr>
        <w:t>camat</w:t>
      </w:r>
      <w:r w:rsidRPr="000C00BF">
        <w:rPr>
          <w:rFonts w:ascii="Times New Roman" w:hAnsi="Times New Roman"/>
          <w:color w:val="000000"/>
          <w:sz w:val="20"/>
          <w:szCs w:val="20"/>
        </w:rPr>
        <w:t xml:space="preserve"> is not elected but appointed for fixed 5 year terms, then usually replaced by officials from the same district.</w:t>
      </w:r>
    </w:p>
  </w:endnote>
  <w:endnote w:id="670">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synergy of rotational effects of </w:t>
      </w:r>
      <w:r w:rsidRPr="000C00BF">
        <w:rPr>
          <w:rFonts w:ascii="Times New Roman" w:hAnsi="Times New Roman"/>
          <w:i/>
          <w:color w:val="000000"/>
          <w:lang w:val="en-AU"/>
        </w:rPr>
        <w:t>camat</w:t>
      </w:r>
      <w:r w:rsidRPr="000C00BF">
        <w:rPr>
          <w:rFonts w:ascii="Times New Roman" w:hAnsi="Times New Roman"/>
          <w:color w:val="000000"/>
          <w:lang w:val="en-AU"/>
        </w:rPr>
        <w:t xml:space="preserve"> and </w:t>
      </w:r>
      <w:r w:rsidRPr="000C00BF">
        <w:rPr>
          <w:rFonts w:ascii="Times New Roman" w:hAnsi="Times New Roman"/>
          <w:i/>
          <w:color w:val="000000"/>
          <w:lang w:val="en-AU"/>
        </w:rPr>
        <w:t>lurah</w:t>
      </w:r>
      <w:r w:rsidRPr="000C00BF">
        <w:rPr>
          <w:rFonts w:ascii="Times New Roman" w:hAnsi="Times New Roman"/>
          <w:color w:val="000000"/>
          <w:lang w:val="en-AU"/>
        </w:rPr>
        <w:t xml:space="preserve"> positions has been noted in Jakarta where some duties have been rotated after 6 months service (see Tempo, 28 Augustus 2013). </w:t>
      </w:r>
    </w:p>
  </w:endnote>
  <w:endnote w:id="671">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Consulting the guidelines of the capacity of the</w:t>
      </w:r>
      <w:r w:rsidRPr="000C00BF">
        <w:rPr>
          <w:rFonts w:ascii="Times New Roman" w:hAnsi="Times New Roman"/>
          <w:i/>
          <w:color w:val="000000"/>
          <w:lang w:val="en-AU"/>
        </w:rPr>
        <w:t xml:space="preserve"> Badan Permusyawaratan Desa</w:t>
      </w:r>
      <w:r w:rsidRPr="000C00BF">
        <w:rPr>
          <w:rFonts w:ascii="Times New Roman" w:hAnsi="Times New Roman"/>
          <w:color w:val="000000"/>
          <w:lang w:val="en-AU"/>
        </w:rPr>
        <w:t xml:space="preserve"> (BPD), Law number 7/2007 on </w:t>
      </w:r>
      <w:r w:rsidRPr="000C00BF">
        <w:rPr>
          <w:rFonts w:ascii="Times New Roman" w:hAnsi="Times New Roman"/>
          <w:i/>
          <w:color w:val="000000"/>
          <w:lang w:val="en-AU"/>
        </w:rPr>
        <w:t>peraturan Daerah Kabupaten Kapuas Hulu tentang BPD</w:t>
      </w:r>
      <w:r w:rsidRPr="000C00BF">
        <w:rPr>
          <w:rFonts w:ascii="Times New Roman" w:hAnsi="Times New Roman"/>
          <w:color w:val="000000"/>
          <w:lang w:val="en-AU"/>
        </w:rPr>
        <w:t xml:space="preserve"> (chapter 2, paragraph 4c), Kapuas Hulu clearly states the power of the village body to: “.. </w:t>
      </w:r>
      <w:r w:rsidRPr="000C00BF">
        <w:rPr>
          <w:rFonts w:ascii="Times New Roman" w:hAnsi="Times New Roman"/>
          <w:i/>
          <w:color w:val="000000"/>
          <w:lang w:val="en-AU"/>
        </w:rPr>
        <w:t>pemberhentian kepala desa</w:t>
      </w:r>
      <w:r w:rsidRPr="000C00BF">
        <w:rPr>
          <w:rFonts w:ascii="Times New Roman" w:hAnsi="Times New Roman"/>
          <w:color w:val="000000"/>
          <w:lang w:val="en-AU"/>
        </w:rPr>
        <w:t>”, .. which translates as “....</w:t>
      </w:r>
      <w:r w:rsidRPr="000C00BF">
        <w:rPr>
          <w:rStyle w:val="hps"/>
          <w:rFonts w:ascii="Times New Roman" w:hAnsi="Times New Roman"/>
          <w:color w:val="000000"/>
          <w:lang w:val="en-AU"/>
        </w:rPr>
        <w:t>dismissal of</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the head of</w:t>
      </w:r>
      <w:r w:rsidRPr="000C00BF">
        <w:rPr>
          <w:rFonts w:ascii="Times New Roman" w:hAnsi="Times New Roman"/>
          <w:color w:val="000000"/>
          <w:lang w:val="en-AU"/>
        </w:rPr>
        <w:t xml:space="preserve"> </w:t>
      </w:r>
      <w:r w:rsidRPr="000C00BF">
        <w:rPr>
          <w:rStyle w:val="hps"/>
          <w:rFonts w:ascii="Times New Roman" w:hAnsi="Times New Roman"/>
          <w:color w:val="000000"/>
          <w:lang w:val="en-AU"/>
        </w:rPr>
        <w:t>the village”. It indicates that the public servants aware of the legislation could have advised the complaining citizens of the capacity they have via their village organisation structure (BPD). Advice of that nature remained outstanding and was not provided as an avenue to have the complained of the concerned citizens properly dealt with an internal investigation by the BPD Kedamin Darat (Interview with a village official in Kedamin Darat March 2011).</w:t>
      </w:r>
    </w:p>
  </w:endnote>
  <w:endnote w:id="672">
    <w:p w:rsidR="006C706C" w:rsidRPr="000C00BF" w:rsidRDefault="006C706C" w:rsidP="00824CD4">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It is believed that high level public servants and elected leaders are to be treated with extra care, to be respected and honoured as public office bearers, in an effort to advance private interest. It is closely linked to a culture rooted in </w:t>
      </w:r>
      <w:r w:rsidRPr="000C00BF">
        <w:rPr>
          <w:rFonts w:ascii="Times New Roman" w:hAnsi="Times New Roman"/>
          <w:i/>
          <w:color w:val="000000"/>
          <w:lang w:val="en-AU"/>
        </w:rPr>
        <w:t xml:space="preserve">bapakism </w:t>
      </w:r>
      <w:r w:rsidRPr="000C00BF">
        <w:rPr>
          <w:rFonts w:ascii="Times New Roman" w:hAnsi="Times New Roman"/>
          <w:color w:val="000000"/>
          <w:lang w:val="en-AU"/>
        </w:rPr>
        <w:t xml:space="preserve">or obedience in an expected exchange for protecting favourable and harmonious working relationships. This might have been the result of a culture that protects the long term personal interest in perhaps a changing balance of fiduciary duty to the community as well as the office bearer (see Candice 2011).   </w:t>
      </w:r>
    </w:p>
  </w:endnote>
  <w:endnote w:id="673">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Known as patron-client ties in which the indigenous inhabitants of Kalimantan had a subservient role.</w:t>
      </w:r>
    </w:p>
  </w:endnote>
  <w:endnote w:id="674">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Many aspects of this cosmology are unimaginable to inhabitants of an urban environmental background or of other cultural perspective unless an emic approach is taken to the cases in the field.</w:t>
      </w:r>
    </w:p>
  </w:endnote>
  <w:endnote w:id="675">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This concept is not at odds in modern behavioural sciences. It has been detected that animal behaviour perhaps changes in post natural disaster events. Cognitive differences between humans and animals and the evolution of intelligence has been described in the literature. </w:t>
      </w:r>
    </w:p>
  </w:endnote>
  <w:endnote w:id="676">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As raised in this thesis, the national government declared in 1992 a national park (Taman Nasional Betung Kerihum) in the district of Kapuas Hulu. Although it is outside of the Kantu’ Kedamin Darat village, it covers a Kantu’ community whose rights of hunting and obtaining wood for traditional housing were taken away. The government did this without significant consultation or compensation to the traditional owners. This is one example of a one-sided government land grab for traditional forest land that has put the relationship between the community and the government on tender hooks (Interview in Kedamin Darat and Baligundi November 2010).      </w:t>
      </w:r>
    </w:p>
    <w:p w:rsidR="006C706C" w:rsidRPr="000C00BF" w:rsidRDefault="006C706C" w:rsidP="001A30A1">
      <w:pPr>
        <w:pStyle w:val="EndnoteText"/>
        <w:jc w:val="both"/>
        <w:rPr>
          <w:rFonts w:ascii="Times New Roman" w:hAnsi="Times New Roman"/>
          <w:color w:val="000000"/>
          <w:lang w:val="en-AU"/>
        </w:rPr>
      </w:pPr>
    </w:p>
    <w:p w:rsidR="006C706C" w:rsidRPr="000C00BF" w:rsidRDefault="006C706C" w:rsidP="001A30A1">
      <w:pPr>
        <w:pStyle w:val="EndnoteText"/>
        <w:jc w:val="both"/>
        <w:rPr>
          <w:rFonts w:ascii="Times New Roman" w:hAnsi="Times New Roman"/>
          <w:color w:val="000000"/>
          <w:lang w:val="en-AU"/>
        </w:rPr>
      </w:pPr>
    </w:p>
    <w:p w:rsidR="006C706C" w:rsidRPr="000C00BF" w:rsidRDefault="006C706C" w:rsidP="001A30A1">
      <w:pPr>
        <w:pStyle w:val="EndnoteText"/>
        <w:jc w:val="both"/>
        <w:rPr>
          <w:rFonts w:ascii="Times New Roman" w:hAnsi="Times New Roman"/>
          <w:color w:val="000000"/>
          <w:lang w:val="en-AU"/>
        </w:rPr>
      </w:pPr>
    </w:p>
    <w:p w:rsidR="006C706C" w:rsidRPr="000C00BF" w:rsidRDefault="006C706C" w:rsidP="001A30A1">
      <w:pPr>
        <w:pStyle w:val="EndnoteText"/>
        <w:jc w:val="both"/>
        <w:rPr>
          <w:rFonts w:ascii="Times New Roman" w:hAnsi="Times New Roman"/>
          <w:color w:val="000000"/>
          <w:lang w:val="en-AU"/>
        </w:rPr>
      </w:pPr>
    </w:p>
  </w:endnote>
  <w:endnote w:id="677">
    <w:p w:rsidR="006C706C" w:rsidRPr="000C00BF" w:rsidRDefault="006C706C" w:rsidP="00546F6D">
      <w:pPr>
        <w:pStyle w:val="EndnoteText"/>
        <w:jc w:val="both"/>
        <w:rPr>
          <w:rFonts w:ascii="Times New Roman" w:hAnsi="Times New Roman"/>
          <w:lang w:val="en-AU"/>
        </w:rPr>
      </w:pPr>
      <w:r w:rsidRPr="000C00BF">
        <w:rPr>
          <w:rStyle w:val="EndnoteReference"/>
          <w:lang w:val="en-AU"/>
        </w:rPr>
        <w:endnoteRef/>
      </w:r>
      <w:r w:rsidRPr="000C00BF">
        <w:rPr>
          <w:lang w:val="en-AU"/>
        </w:rPr>
        <w:t xml:space="preserve"> </w:t>
      </w:r>
      <w:r w:rsidRPr="000C00BF">
        <w:rPr>
          <w:rFonts w:ascii="Times New Roman" w:hAnsi="Times New Roman"/>
          <w:lang w:val="en-AU"/>
        </w:rPr>
        <w:t xml:space="preserve">Professor Daniel Patrick Moynihan (1927-2003) was a politician, diplomat, sociologist and director of the Urban Studies Centre at Harvard University and Massachusetts Institute of Technology.    </w:t>
      </w:r>
    </w:p>
  </w:endnote>
  <w:endnote w:id="678">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In most house</w:t>
      </w:r>
      <w:r>
        <w:rPr>
          <w:rFonts w:ascii="Times New Roman" w:hAnsi="Times New Roman"/>
          <w:color w:val="000000"/>
          <w:lang w:val="en-AU"/>
        </w:rPr>
        <w:t xml:space="preserve">holds a competency in one or several </w:t>
      </w:r>
      <w:r w:rsidRPr="000C00BF">
        <w:rPr>
          <w:rFonts w:ascii="Times New Roman" w:hAnsi="Times New Roman"/>
          <w:color w:val="000000"/>
          <w:lang w:val="en-AU"/>
        </w:rPr>
        <w:t>specific skills are displayed, such as</w:t>
      </w:r>
      <w:r>
        <w:rPr>
          <w:rFonts w:ascii="Times New Roman" w:hAnsi="Times New Roman"/>
          <w:color w:val="000000"/>
          <w:lang w:val="en-AU"/>
        </w:rPr>
        <w:t>;</w:t>
      </w:r>
      <w:r w:rsidRPr="000C00BF">
        <w:rPr>
          <w:rFonts w:ascii="Times New Roman" w:hAnsi="Times New Roman"/>
          <w:color w:val="000000"/>
          <w:lang w:val="en-AU"/>
        </w:rPr>
        <w:t xml:space="preserve"> blacksmithing, carpentry, canoe building, hunting, </w:t>
      </w:r>
      <w:r>
        <w:rPr>
          <w:rFonts w:ascii="Times New Roman" w:hAnsi="Times New Roman"/>
          <w:color w:val="000000"/>
          <w:lang w:val="en-AU"/>
        </w:rPr>
        <w:t>record keeping (</w:t>
      </w:r>
      <w:r w:rsidRPr="000C00BF">
        <w:rPr>
          <w:rFonts w:ascii="Times New Roman" w:hAnsi="Times New Roman"/>
          <w:color w:val="000000"/>
          <w:lang w:val="en-AU"/>
        </w:rPr>
        <w:t>administration</w:t>
      </w:r>
      <w:r>
        <w:rPr>
          <w:rFonts w:ascii="Times New Roman" w:hAnsi="Times New Roman"/>
          <w:color w:val="000000"/>
          <w:lang w:val="en-AU"/>
        </w:rPr>
        <w:t>)</w:t>
      </w:r>
      <w:r w:rsidRPr="000C00BF">
        <w:rPr>
          <w:rFonts w:ascii="Times New Roman" w:hAnsi="Times New Roman"/>
          <w:color w:val="000000"/>
          <w:lang w:val="en-AU"/>
        </w:rPr>
        <w:t xml:space="preserve">, wood carving, </w:t>
      </w:r>
      <w:r w:rsidRPr="000C00BF">
        <w:rPr>
          <w:rFonts w:ascii="Times New Roman" w:hAnsi="Times New Roman"/>
          <w:i/>
          <w:color w:val="000000"/>
          <w:lang w:val="en-AU"/>
        </w:rPr>
        <w:t>tuak</w:t>
      </w:r>
      <w:r w:rsidRPr="000C00BF">
        <w:rPr>
          <w:rFonts w:ascii="Times New Roman" w:hAnsi="Times New Roman"/>
          <w:color w:val="000000"/>
          <w:lang w:val="en-AU"/>
        </w:rPr>
        <w:t xml:space="preserve"> and </w:t>
      </w:r>
      <w:r w:rsidRPr="000C00BF">
        <w:rPr>
          <w:rFonts w:ascii="Times New Roman" w:hAnsi="Times New Roman"/>
          <w:i/>
          <w:color w:val="000000"/>
          <w:lang w:val="en-AU"/>
        </w:rPr>
        <w:t>brem</w:t>
      </w:r>
      <w:r w:rsidRPr="000C00BF">
        <w:rPr>
          <w:rFonts w:ascii="Times New Roman" w:hAnsi="Times New Roman"/>
          <w:color w:val="000000"/>
          <w:lang w:val="en-AU"/>
        </w:rPr>
        <w:t xml:space="preserve"> </w:t>
      </w:r>
      <w:r>
        <w:rPr>
          <w:rFonts w:ascii="Times New Roman" w:hAnsi="Times New Roman"/>
          <w:color w:val="000000"/>
          <w:lang w:val="en-AU"/>
        </w:rPr>
        <w:t>brewing</w:t>
      </w:r>
      <w:r w:rsidRPr="000C00BF">
        <w:rPr>
          <w:rFonts w:ascii="Times New Roman" w:hAnsi="Times New Roman"/>
          <w:color w:val="000000"/>
          <w:lang w:val="en-AU"/>
        </w:rPr>
        <w:t>, animal husbandry, healing skills</w:t>
      </w:r>
      <w:r>
        <w:rPr>
          <w:rFonts w:ascii="Times New Roman" w:hAnsi="Times New Roman"/>
          <w:color w:val="000000"/>
          <w:lang w:val="en-AU"/>
        </w:rPr>
        <w:t>,</w:t>
      </w:r>
      <w:r w:rsidRPr="000C00BF">
        <w:rPr>
          <w:rFonts w:ascii="Times New Roman" w:hAnsi="Times New Roman"/>
          <w:color w:val="000000"/>
          <w:lang w:val="en-AU"/>
        </w:rPr>
        <w:t xml:space="preserve"> mechanical</w:t>
      </w:r>
      <w:r>
        <w:rPr>
          <w:rFonts w:ascii="Times New Roman" w:hAnsi="Times New Roman"/>
          <w:color w:val="000000"/>
          <w:lang w:val="en-AU"/>
        </w:rPr>
        <w:t xml:space="preserve"> tinkering, weaving and basket crafting</w:t>
      </w:r>
      <w:r w:rsidRPr="000C00BF">
        <w:rPr>
          <w:rFonts w:ascii="Times New Roman" w:hAnsi="Times New Roman"/>
          <w:color w:val="000000"/>
          <w:lang w:val="en-AU"/>
        </w:rPr>
        <w:t xml:space="preserve"> or other</w:t>
      </w:r>
      <w:r>
        <w:rPr>
          <w:rFonts w:ascii="Times New Roman" w:hAnsi="Times New Roman"/>
          <w:color w:val="000000"/>
          <w:lang w:val="en-AU"/>
        </w:rPr>
        <w:t xml:space="preserve"> expertise.</w:t>
      </w:r>
      <w:r w:rsidRPr="000C00BF">
        <w:rPr>
          <w:rFonts w:ascii="Times New Roman" w:hAnsi="Times New Roman"/>
          <w:color w:val="000000"/>
          <w:lang w:val="en-AU"/>
        </w:rPr>
        <w:t xml:space="preserve">    </w:t>
      </w:r>
    </w:p>
  </w:endnote>
  <w:endnote w:id="679">
    <w:p w:rsidR="006C706C" w:rsidRPr="000C00BF" w:rsidRDefault="006C706C" w:rsidP="001A30A1">
      <w:pPr>
        <w:pStyle w:val="EndnoteText"/>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The combination of regional autonomy, perhaps influenced by the legendary historical independence of</w:t>
      </w:r>
      <w:r w:rsidRPr="000C00BF">
        <w:rPr>
          <w:rFonts w:ascii="Times New Roman" w:hAnsi="Times New Roman"/>
          <w:noProof/>
          <w:color w:val="000000"/>
          <w:lang w:val="en-AU"/>
        </w:rPr>
        <w:t xml:space="preserve"> the</w:t>
      </w:r>
      <w:r w:rsidRPr="000C00BF">
        <w:rPr>
          <w:rFonts w:ascii="Times New Roman" w:hAnsi="Times New Roman"/>
          <w:i/>
          <w:noProof/>
          <w:color w:val="000000"/>
          <w:lang w:val="en-AU"/>
        </w:rPr>
        <w:t xml:space="preserve"> Dayak Mardhahika </w:t>
      </w:r>
      <w:r w:rsidRPr="000C00BF">
        <w:rPr>
          <w:rFonts w:ascii="Times New Roman" w:hAnsi="Times New Roman"/>
          <w:noProof/>
          <w:color w:val="000000"/>
          <w:lang w:val="en-AU"/>
        </w:rPr>
        <w:t xml:space="preserve">or Free Dayak in upper Kapuas Hulu District, </w:t>
      </w:r>
      <w:r w:rsidRPr="000C00BF">
        <w:rPr>
          <w:rFonts w:ascii="Times New Roman" w:hAnsi="Times New Roman"/>
          <w:color w:val="000000"/>
          <w:lang w:val="en-AU"/>
        </w:rPr>
        <w:t xml:space="preserve">has returned local strength to determine the direction of use and ownership of their landscape. It is as if the Taman </w:t>
      </w:r>
      <w:r w:rsidRPr="000C00BF">
        <w:rPr>
          <w:rFonts w:ascii="Times New Roman" w:hAnsi="Times New Roman"/>
          <w:i/>
          <w:color w:val="000000"/>
          <w:lang w:val="en-AU"/>
        </w:rPr>
        <w:t>toa-toa</w:t>
      </w:r>
      <w:r w:rsidRPr="000C00BF">
        <w:rPr>
          <w:rFonts w:ascii="Times New Roman" w:hAnsi="Times New Roman"/>
          <w:color w:val="000000"/>
          <w:lang w:val="en-AU"/>
        </w:rPr>
        <w:t xml:space="preserve"> or elders with their council and the village chief have </w:t>
      </w:r>
      <w:r>
        <w:rPr>
          <w:rFonts w:ascii="Times New Roman" w:hAnsi="Times New Roman"/>
          <w:color w:val="000000"/>
          <w:lang w:val="en-AU"/>
        </w:rPr>
        <w:t>taken up the role as</w:t>
      </w:r>
      <w:r w:rsidRPr="000C00BF">
        <w:rPr>
          <w:rFonts w:ascii="Times New Roman" w:hAnsi="Times New Roman"/>
          <w:color w:val="000000"/>
          <w:lang w:val="en-AU"/>
        </w:rPr>
        <w:t xml:space="preserve"> caretakers of the </w:t>
      </w:r>
      <w:r>
        <w:rPr>
          <w:rFonts w:ascii="Times New Roman" w:hAnsi="Times New Roman"/>
          <w:color w:val="000000"/>
          <w:lang w:val="en-AU"/>
        </w:rPr>
        <w:t xml:space="preserve">landscape and the use of  </w:t>
      </w:r>
      <w:r w:rsidRPr="000C00BF">
        <w:rPr>
          <w:rFonts w:ascii="Times New Roman" w:hAnsi="Times New Roman"/>
          <w:color w:val="000000"/>
          <w:lang w:val="en-AU"/>
        </w:rPr>
        <w:t>resources</w:t>
      </w:r>
      <w:r>
        <w:rPr>
          <w:rFonts w:ascii="Times New Roman" w:hAnsi="Times New Roman"/>
          <w:color w:val="000000"/>
          <w:lang w:val="en-AU"/>
        </w:rPr>
        <w:t xml:space="preserve"> at disposal</w:t>
      </w:r>
      <w:r w:rsidRPr="000C00BF">
        <w:rPr>
          <w:rFonts w:ascii="Times New Roman" w:hAnsi="Times New Roman"/>
          <w:color w:val="000000"/>
          <w:lang w:val="en-AU"/>
        </w:rPr>
        <w:t>. It appeared that, at least for this time, long and tested trust as a strong element of an indigenous type of social capital, has returned to the Taman community. This theorem was suggested in the proposed hypothesis and appears to be substantially valid for the Taman, but less certain for the Kantu’ community.</w:t>
      </w:r>
    </w:p>
  </w:endnote>
  <w:endnote w:id="680">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Gatzweller (2003).</w:t>
      </w:r>
    </w:p>
  </w:endnote>
  <w:endnote w:id="681">
    <w:p w:rsidR="006C706C" w:rsidRPr="000C00BF"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See Bruce G. Caruthers (1994).  </w:t>
      </w:r>
    </w:p>
  </w:endnote>
  <w:endnote w:id="682">
    <w:p w:rsidR="006C706C"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Material direct use value or benefit without consideration of indirect value, in exchange for scarce economic resources (human effort or natural resources).    </w:t>
      </w:r>
    </w:p>
    <w:p w:rsidR="006C706C" w:rsidRDefault="006C706C" w:rsidP="001A30A1">
      <w:pPr>
        <w:pStyle w:val="EndnoteText"/>
        <w:contextualSpacing/>
        <w:jc w:val="both"/>
        <w:rPr>
          <w:rFonts w:ascii="Times New Roman" w:hAnsi="Times New Roman"/>
          <w:color w:val="000000"/>
          <w:lang w:val="en-AU"/>
        </w:rPr>
      </w:pPr>
      <w:r w:rsidRPr="000C00BF">
        <w:rPr>
          <w:rStyle w:val="EndnoteReference"/>
          <w:rFonts w:ascii="Times New Roman" w:hAnsi="Times New Roman"/>
          <w:color w:val="000000"/>
          <w:lang w:val="en-AU"/>
        </w:rPr>
        <w:endnoteRef/>
      </w:r>
      <w:r w:rsidRPr="000C00BF">
        <w:rPr>
          <w:rFonts w:ascii="Times New Roman" w:hAnsi="Times New Roman"/>
          <w:color w:val="000000"/>
          <w:lang w:val="en-AU"/>
        </w:rPr>
        <w:t xml:space="preserve"> Putnam does not give a precise definition of trust, but according to him the effect of voluntary association is almost entirely predicated on trust, while Bourdieu warns against using a universalised concept of trust, see Axtman (2003: 190) and Groeneveld (2011: 2).   </w:t>
      </w:r>
    </w:p>
    <w:p w:rsidR="006C706C" w:rsidRDefault="006C706C" w:rsidP="001A30A1">
      <w:pPr>
        <w:pStyle w:val="EndnoteText"/>
        <w:contextualSpacing/>
        <w:jc w:val="both"/>
        <w:rPr>
          <w:rFonts w:ascii="Times New Roman" w:hAnsi="Times New Roman"/>
          <w:color w:val="000000"/>
          <w:lang w:val="en-AU"/>
        </w:rPr>
      </w:pPr>
    </w:p>
    <w:p w:rsidR="006C706C" w:rsidRDefault="006C706C" w:rsidP="001A30A1">
      <w:pPr>
        <w:pStyle w:val="EndnoteText"/>
        <w:contextualSpacing/>
        <w:jc w:val="both"/>
        <w:rPr>
          <w:rFonts w:ascii="Times New Roman" w:hAnsi="Times New Roman"/>
          <w:color w:val="000000"/>
          <w:lang w:val="en-AU"/>
        </w:rPr>
      </w:pPr>
    </w:p>
    <w:p w:rsidR="006C706C" w:rsidRDefault="006C706C" w:rsidP="001A30A1">
      <w:pPr>
        <w:pStyle w:val="EndnoteText"/>
        <w:contextualSpacing/>
        <w:jc w:val="both"/>
        <w:rPr>
          <w:rFonts w:ascii="Times New Roman" w:hAnsi="Times New Roman"/>
          <w:color w:val="000000"/>
          <w:lang w:val="en-AU"/>
        </w:rPr>
      </w:pPr>
    </w:p>
    <w:p w:rsidR="006C706C" w:rsidRDefault="006C706C" w:rsidP="001A30A1">
      <w:pPr>
        <w:pStyle w:val="EndnoteText"/>
        <w:contextualSpacing/>
        <w:jc w:val="both"/>
        <w:rPr>
          <w:rFonts w:ascii="Times New Roman" w:hAnsi="Times New Roman"/>
          <w:color w:val="000000"/>
          <w:lang w:val="en-AU"/>
        </w:rPr>
      </w:pPr>
    </w:p>
    <w:p w:rsidR="006C706C" w:rsidRDefault="006C706C" w:rsidP="001A30A1">
      <w:pPr>
        <w:pStyle w:val="EndnoteText"/>
        <w:contextualSpacing/>
        <w:jc w:val="both"/>
        <w:rPr>
          <w:rFonts w:ascii="Times New Roman" w:hAnsi="Times New Roman"/>
          <w:color w:val="000000"/>
          <w:lang w:val="en-AU"/>
        </w:rPr>
      </w:pPr>
    </w:p>
    <w:p w:rsidR="006C706C" w:rsidRDefault="006C706C" w:rsidP="001A30A1">
      <w:pPr>
        <w:pStyle w:val="EndnoteText"/>
        <w:contextualSpacing/>
        <w:jc w:val="both"/>
        <w:rPr>
          <w:rFonts w:ascii="Times New Roman" w:hAnsi="Times New Roman"/>
          <w:color w:val="000000"/>
          <w:lang w:val="en-AU"/>
        </w:rPr>
      </w:pPr>
    </w:p>
    <w:p w:rsidR="006C706C" w:rsidRDefault="006C706C" w:rsidP="001A30A1">
      <w:pPr>
        <w:pStyle w:val="EndnoteText"/>
        <w:contextualSpacing/>
        <w:jc w:val="both"/>
        <w:rPr>
          <w:rFonts w:ascii="Times New Roman" w:hAnsi="Times New Roman"/>
          <w:color w:val="000000"/>
          <w:lang w:val="en-AU"/>
        </w:rPr>
      </w:pPr>
    </w:p>
    <w:p w:rsidR="006C706C" w:rsidRPr="000C00BF" w:rsidRDefault="006C706C" w:rsidP="001A30A1">
      <w:pPr>
        <w:pStyle w:val="EndnoteText"/>
        <w:contextualSpacing/>
        <w:jc w:val="both"/>
        <w:rPr>
          <w:rFonts w:ascii="Times New Roman" w:hAnsi="Times New Roman"/>
          <w:color w:val="000000"/>
          <w:lang w:val="en-AU"/>
        </w:rPr>
      </w:pPr>
    </w:p>
  </w:endnote>
  <w:endnote w:id="683">
    <w:p w:rsidR="006C706C" w:rsidRPr="000C00BF" w:rsidRDefault="006C706C" w:rsidP="00B54E2F">
      <w:pPr>
        <w:pStyle w:val="EndnoteText"/>
        <w:contextualSpacing/>
        <w:jc w:val="both"/>
        <w:rPr>
          <w:rFonts w:ascii="Times New Roman" w:hAnsi="Times New Roman"/>
          <w:lang w:val="en-AU"/>
        </w:rPr>
      </w:pPr>
      <w:r w:rsidRPr="000C00BF">
        <w:rPr>
          <w:rFonts w:ascii="Times New Roman" w:hAnsi="Times New Roman"/>
          <w:lang w:val="en-AU"/>
        </w:rPr>
        <w:t xml:space="preserve"> </w:t>
      </w:r>
    </w:p>
  </w:endnote>
  <w:endnote w:id="684">
    <w:p w:rsidR="006C706C" w:rsidRPr="000C00BF" w:rsidRDefault="006C706C" w:rsidP="00B54E2F">
      <w:pPr>
        <w:pStyle w:val="EndnoteText"/>
        <w:jc w:val="both"/>
        <w:rPr>
          <w:rFonts w:ascii="Times New Roman" w:hAnsi="Times New Roman"/>
          <w:lang w:val="en-AU"/>
        </w:rPr>
      </w:pPr>
    </w:p>
  </w:endnote>
  <w:endnote w:id="685">
    <w:p w:rsidR="006C706C" w:rsidRPr="000C00BF" w:rsidRDefault="006C706C" w:rsidP="00B54E2F">
      <w:pPr>
        <w:pStyle w:val="EndnoteText"/>
        <w:jc w:val="center"/>
        <w:rPr>
          <w:rFonts w:ascii="Times New Roman" w:hAnsi="Times New Roman"/>
          <w:lang w:val="en-AU"/>
        </w:rPr>
      </w:pPr>
    </w:p>
  </w:endnote>
  <w:endnote w:id="686">
    <w:p w:rsidR="006C706C" w:rsidRDefault="006C706C" w:rsidP="00B54E2F">
      <w:pPr>
        <w:jc w:val="both"/>
        <w:rPr>
          <w:rFonts w:ascii="Times New Roman" w:hAnsi="Times New Roman"/>
          <w:sz w:val="20"/>
          <w:szCs w:val="20"/>
        </w:rPr>
      </w:pPr>
    </w:p>
    <w:p w:rsidR="006C706C" w:rsidRDefault="006C706C" w:rsidP="00B54E2F">
      <w:pPr>
        <w:jc w:val="both"/>
        <w:rPr>
          <w:rFonts w:ascii="Times New Roman" w:hAnsi="Times New Roman"/>
          <w:sz w:val="20"/>
          <w:szCs w:val="20"/>
        </w:rPr>
      </w:pPr>
    </w:p>
    <w:p w:rsidR="006C706C" w:rsidRDefault="006C706C" w:rsidP="00B54E2F">
      <w:pPr>
        <w:jc w:val="both"/>
        <w:rPr>
          <w:rFonts w:ascii="Times New Roman" w:hAnsi="Times New Roman"/>
          <w:sz w:val="20"/>
          <w:szCs w:val="20"/>
        </w:rPr>
      </w:pPr>
    </w:p>
    <w:p w:rsidR="006C706C" w:rsidRPr="000C00BF" w:rsidRDefault="006C706C" w:rsidP="00B54E2F">
      <w:pPr>
        <w:jc w:val="both"/>
        <w:rPr>
          <w:rFonts w:ascii="Times New Roman" w:hAnsi="Times New Roman"/>
          <w:sz w:val="20"/>
          <w:szCs w:val="20"/>
        </w:rPr>
      </w:pPr>
    </w:p>
  </w:endnote>
  <w:endnote w:id="687">
    <w:p w:rsidR="006C706C" w:rsidRPr="000C00BF" w:rsidRDefault="006C706C" w:rsidP="00B54E2F">
      <w:pPr>
        <w:pStyle w:val="EndnoteText"/>
        <w:jc w:val="both"/>
        <w:rPr>
          <w:rFonts w:ascii="Times New Roman" w:hAnsi="Times New Roman"/>
          <w:lang w:val="en-AU"/>
        </w:rPr>
      </w:pPr>
    </w:p>
  </w:endnote>
  <w:endnote w:id="688">
    <w:p w:rsidR="006C706C" w:rsidRPr="000C00BF" w:rsidRDefault="006C706C" w:rsidP="00B54E2F">
      <w:pPr>
        <w:pStyle w:val="EndnoteText"/>
        <w:jc w:val="center"/>
        <w:rPr>
          <w:rFonts w:ascii="Times New Roman" w:hAnsi="Times New Roman"/>
          <w:sz w:val="24"/>
          <w:szCs w:val="24"/>
          <w:lang w:val="en-AU"/>
        </w:rPr>
      </w:pPr>
    </w:p>
  </w:endnote>
  <w:endnote w:id="689">
    <w:p w:rsidR="006C706C" w:rsidRPr="000C00BF" w:rsidRDefault="006C706C" w:rsidP="00B54E2F">
      <w:pPr>
        <w:pStyle w:val="EndnoteText"/>
        <w:jc w:val="both"/>
        <w:rPr>
          <w:rFonts w:ascii="Times New Roman" w:hAnsi="Times New Roman"/>
          <w:color w:val="000000"/>
          <w:lang w:val="en-AU"/>
        </w:rPr>
      </w:pPr>
    </w:p>
  </w:endnote>
  <w:endnote w:id="690">
    <w:p w:rsidR="006C706C" w:rsidRPr="000C00BF" w:rsidRDefault="006C706C" w:rsidP="00B54E2F">
      <w:pPr>
        <w:pStyle w:val="EndnoteText"/>
        <w:jc w:val="both"/>
        <w:rPr>
          <w:rFonts w:ascii="Times New Roman" w:hAnsi="Times New Roman"/>
          <w:color w:val="000000"/>
          <w:lang w:val="en-AU"/>
        </w:rPr>
      </w:pPr>
    </w:p>
  </w:endnote>
  <w:endnote w:id="691">
    <w:p w:rsidR="006C706C" w:rsidRDefault="006C706C" w:rsidP="00B54E2F">
      <w:pPr>
        <w:pStyle w:val="EndnoteText"/>
        <w:jc w:val="both"/>
        <w:rPr>
          <w:rFonts w:ascii="Times New Roman" w:hAnsi="Times New Roman"/>
          <w:color w:val="000000"/>
          <w:lang w:val="en-AU"/>
        </w:rPr>
      </w:pPr>
    </w:p>
    <w:p w:rsidR="006C706C" w:rsidRDefault="006C706C" w:rsidP="00B54E2F">
      <w:pPr>
        <w:pStyle w:val="EndnoteText"/>
        <w:jc w:val="both"/>
        <w:rPr>
          <w:rFonts w:ascii="Times New Roman" w:hAnsi="Times New Roman"/>
          <w:color w:val="000000"/>
          <w:lang w:val="en-AU"/>
        </w:rPr>
      </w:pPr>
    </w:p>
    <w:p w:rsidR="006C706C" w:rsidRPr="000C00BF" w:rsidRDefault="006C706C" w:rsidP="00B54E2F">
      <w:pPr>
        <w:pStyle w:val="EndnoteText"/>
        <w:jc w:val="both"/>
        <w:rPr>
          <w:rFonts w:ascii="Times New Roman" w:hAnsi="Times New Roman"/>
          <w:color w:val="000000"/>
          <w:lang w:val="en-AU"/>
        </w:rPr>
      </w:pPr>
      <w:r w:rsidRPr="00166181">
        <w:rPr>
          <w:rFonts w:ascii="Times New Roman" w:hAnsi="Times New Roman"/>
          <w:noProof/>
          <w:color w:val="000000"/>
          <w:lang w:val="en-AU" w:eastAsia="ja-JP" w:bidi="ar-SA"/>
        </w:rPr>
        <w:drawing>
          <wp:inline distT="0" distB="0" distL="0" distR="0" wp14:anchorId="33F3D466" wp14:editId="2C282D1D">
            <wp:extent cx="3968386" cy="3472337"/>
            <wp:effectExtent l="152400" t="590550" r="146414" b="566263"/>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rot="6154783">
                      <a:off x="0" y="0"/>
                      <a:ext cx="3976653" cy="3479571"/>
                    </a:xfrm>
                    <a:prstGeom prst="rect">
                      <a:avLst/>
                    </a:prstGeom>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pollo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76108"/>
      <w:docPartObj>
        <w:docPartGallery w:val="Page Numbers (Bottom of Page)"/>
        <w:docPartUnique/>
      </w:docPartObj>
    </w:sdtPr>
    <w:sdtContent>
      <w:p w:rsidR="006C706C" w:rsidRDefault="006C706C">
        <w:pPr>
          <w:pStyle w:val="Footer"/>
          <w:jc w:val="center"/>
        </w:pPr>
        <w:r>
          <w:fldChar w:fldCharType="begin"/>
        </w:r>
        <w:r>
          <w:instrText xml:space="preserve"> PAGE   \* MERGEFORMAT </w:instrText>
        </w:r>
        <w:r>
          <w:fldChar w:fldCharType="separate"/>
        </w:r>
        <w:r w:rsidR="00A47B3C">
          <w:rPr>
            <w:noProof/>
          </w:rPr>
          <w:t>v</w:t>
        </w:r>
        <w:r>
          <w:rPr>
            <w:noProof/>
          </w:rPr>
          <w:fldChar w:fldCharType="end"/>
        </w:r>
      </w:p>
    </w:sdtContent>
  </w:sdt>
  <w:p w:rsidR="006C706C" w:rsidRDefault="006C70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706C" w:rsidRDefault="006C706C" w:rsidP="00C60E9F">
      <w:r>
        <w:separator/>
      </w:r>
    </w:p>
  </w:footnote>
  <w:footnote w:type="continuationSeparator" w:id="0">
    <w:p w:rsidR="006C706C" w:rsidRDefault="006C706C" w:rsidP="00C60E9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6E88212"/>
    <w:lvl w:ilvl="0">
      <w:start w:val="1"/>
      <w:numFmt w:val="decimal"/>
      <w:lvlText w:val="%1."/>
      <w:lvlJc w:val="left"/>
      <w:pPr>
        <w:tabs>
          <w:tab w:val="num" w:pos="1492"/>
        </w:tabs>
        <w:ind w:left="1492" w:hanging="360"/>
      </w:pPr>
    </w:lvl>
  </w:abstractNum>
  <w:abstractNum w:abstractNumId="1">
    <w:nsid w:val="FFFFFF7D"/>
    <w:multiLevelType w:val="singleLevel"/>
    <w:tmpl w:val="E5360262"/>
    <w:lvl w:ilvl="0">
      <w:start w:val="1"/>
      <w:numFmt w:val="decimal"/>
      <w:lvlText w:val="%1."/>
      <w:lvlJc w:val="left"/>
      <w:pPr>
        <w:tabs>
          <w:tab w:val="num" w:pos="1209"/>
        </w:tabs>
        <w:ind w:left="1209" w:hanging="360"/>
      </w:pPr>
    </w:lvl>
  </w:abstractNum>
  <w:abstractNum w:abstractNumId="2">
    <w:nsid w:val="FFFFFF7E"/>
    <w:multiLevelType w:val="singleLevel"/>
    <w:tmpl w:val="72549F32"/>
    <w:lvl w:ilvl="0">
      <w:start w:val="1"/>
      <w:numFmt w:val="decimal"/>
      <w:lvlText w:val="%1."/>
      <w:lvlJc w:val="left"/>
      <w:pPr>
        <w:tabs>
          <w:tab w:val="num" w:pos="926"/>
        </w:tabs>
        <w:ind w:left="926" w:hanging="360"/>
      </w:pPr>
    </w:lvl>
  </w:abstractNum>
  <w:abstractNum w:abstractNumId="3">
    <w:nsid w:val="FFFFFF7F"/>
    <w:multiLevelType w:val="singleLevel"/>
    <w:tmpl w:val="6A4453F0"/>
    <w:lvl w:ilvl="0">
      <w:start w:val="1"/>
      <w:numFmt w:val="decimal"/>
      <w:lvlText w:val="%1."/>
      <w:lvlJc w:val="left"/>
      <w:pPr>
        <w:tabs>
          <w:tab w:val="num" w:pos="643"/>
        </w:tabs>
        <w:ind w:left="643" w:hanging="360"/>
      </w:pPr>
    </w:lvl>
  </w:abstractNum>
  <w:abstractNum w:abstractNumId="4">
    <w:nsid w:val="FFFFFF80"/>
    <w:multiLevelType w:val="singleLevel"/>
    <w:tmpl w:val="6CA45F8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71EE82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3C68B38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440320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22E8A288"/>
    <w:lvl w:ilvl="0">
      <w:start w:val="1"/>
      <w:numFmt w:val="decimal"/>
      <w:lvlText w:val="%1."/>
      <w:lvlJc w:val="left"/>
      <w:pPr>
        <w:tabs>
          <w:tab w:val="num" w:pos="360"/>
        </w:tabs>
        <w:ind w:left="360" w:hanging="360"/>
      </w:pPr>
    </w:lvl>
  </w:abstractNum>
  <w:abstractNum w:abstractNumId="9">
    <w:nsid w:val="FFFFFF89"/>
    <w:multiLevelType w:val="singleLevel"/>
    <w:tmpl w:val="6F8015B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DA135F"/>
    <w:multiLevelType w:val="hybridMultilevel"/>
    <w:tmpl w:val="D0DE5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5FA716D"/>
    <w:multiLevelType w:val="hybridMultilevel"/>
    <w:tmpl w:val="53EC029C"/>
    <w:lvl w:ilvl="0" w:tplc="D9B0D1B4">
      <w:start w:val="4"/>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609290B"/>
    <w:multiLevelType w:val="hybridMultilevel"/>
    <w:tmpl w:val="C5C6C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06837421"/>
    <w:multiLevelType w:val="hybridMultilevel"/>
    <w:tmpl w:val="EFD8F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07755623"/>
    <w:multiLevelType w:val="hybridMultilevel"/>
    <w:tmpl w:val="AC0262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00E20BD"/>
    <w:multiLevelType w:val="hybridMultilevel"/>
    <w:tmpl w:val="59B6FF28"/>
    <w:lvl w:ilvl="0" w:tplc="AE0C9470">
      <w:start w:val="1"/>
      <w:numFmt w:val="lowerLetter"/>
      <w:lvlText w:val="%1."/>
      <w:lvlJc w:val="left"/>
      <w:pPr>
        <w:ind w:left="360" w:hanging="360"/>
      </w:pPr>
      <w:rPr>
        <w:rFonts w:hint="default"/>
      </w:rPr>
    </w:lvl>
    <w:lvl w:ilvl="1" w:tplc="0C090019" w:tentative="1">
      <w:start w:val="1"/>
      <w:numFmt w:val="lowerLetter"/>
      <w:lvlText w:val="%2."/>
      <w:lvlJc w:val="left"/>
      <w:pPr>
        <w:ind w:left="-720" w:hanging="360"/>
      </w:pPr>
    </w:lvl>
    <w:lvl w:ilvl="2" w:tplc="0C09001B" w:tentative="1">
      <w:start w:val="1"/>
      <w:numFmt w:val="lowerRoman"/>
      <w:lvlText w:val="%3."/>
      <w:lvlJc w:val="right"/>
      <w:pPr>
        <w:ind w:left="0" w:hanging="180"/>
      </w:pPr>
    </w:lvl>
    <w:lvl w:ilvl="3" w:tplc="0C09000F" w:tentative="1">
      <w:start w:val="1"/>
      <w:numFmt w:val="decimal"/>
      <w:lvlText w:val="%4."/>
      <w:lvlJc w:val="left"/>
      <w:pPr>
        <w:ind w:left="720" w:hanging="360"/>
      </w:pPr>
    </w:lvl>
    <w:lvl w:ilvl="4" w:tplc="0C090019" w:tentative="1">
      <w:start w:val="1"/>
      <w:numFmt w:val="lowerLetter"/>
      <w:lvlText w:val="%5."/>
      <w:lvlJc w:val="left"/>
      <w:pPr>
        <w:ind w:left="1440" w:hanging="360"/>
      </w:pPr>
    </w:lvl>
    <w:lvl w:ilvl="5" w:tplc="0C09001B" w:tentative="1">
      <w:start w:val="1"/>
      <w:numFmt w:val="lowerRoman"/>
      <w:lvlText w:val="%6."/>
      <w:lvlJc w:val="right"/>
      <w:pPr>
        <w:ind w:left="2160" w:hanging="180"/>
      </w:pPr>
    </w:lvl>
    <w:lvl w:ilvl="6" w:tplc="0C09000F" w:tentative="1">
      <w:start w:val="1"/>
      <w:numFmt w:val="decimal"/>
      <w:lvlText w:val="%7."/>
      <w:lvlJc w:val="left"/>
      <w:pPr>
        <w:ind w:left="2880" w:hanging="360"/>
      </w:pPr>
    </w:lvl>
    <w:lvl w:ilvl="7" w:tplc="0C090019" w:tentative="1">
      <w:start w:val="1"/>
      <w:numFmt w:val="lowerLetter"/>
      <w:lvlText w:val="%8."/>
      <w:lvlJc w:val="left"/>
      <w:pPr>
        <w:ind w:left="3600" w:hanging="360"/>
      </w:pPr>
    </w:lvl>
    <w:lvl w:ilvl="8" w:tplc="0C09001B" w:tentative="1">
      <w:start w:val="1"/>
      <w:numFmt w:val="lowerRoman"/>
      <w:lvlText w:val="%9."/>
      <w:lvlJc w:val="right"/>
      <w:pPr>
        <w:ind w:left="4320" w:hanging="180"/>
      </w:pPr>
    </w:lvl>
  </w:abstractNum>
  <w:abstractNum w:abstractNumId="16">
    <w:nsid w:val="14397E89"/>
    <w:multiLevelType w:val="hybridMultilevel"/>
    <w:tmpl w:val="769245D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1B7E6AC1"/>
    <w:multiLevelType w:val="hybridMultilevel"/>
    <w:tmpl w:val="769245D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1BDE461A"/>
    <w:multiLevelType w:val="hybridMultilevel"/>
    <w:tmpl w:val="14AEC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14874F5"/>
    <w:multiLevelType w:val="hybridMultilevel"/>
    <w:tmpl w:val="2826815C"/>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20">
    <w:nsid w:val="21A154F5"/>
    <w:multiLevelType w:val="hybridMultilevel"/>
    <w:tmpl w:val="265026F6"/>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1">
    <w:nsid w:val="282E140F"/>
    <w:multiLevelType w:val="multilevel"/>
    <w:tmpl w:val="84786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AFE7B14"/>
    <w:multiLevelType w:val="hybridMultilevel"/>
    <w:tmpl w:val="0D4805E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4A253C54"/>
    <w:multiLevelType w:val="hybridMultilevel"/>
    <w:tmpl w:val="22323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B2B7D7E"/>
    <w:multiLevelType w:val="hybridMultilevel"/>
    <w:tmpl w:val="1D2228D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4DFE407B"/>
    <w:multiLevelType w:val="multilevel"/>
    <w:tmpl w:val="F59AC2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B5357B1"/>
    <w:multiLevelType w:val="hybridMultilevel"/>
    <w:tmpl w:val="75A48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24E1835"/>
    <w:multiLevelType w:val="multilevel"/>
    <w:tmpl w:val="E1B0C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6A5FA8"/>
    <w:multiLevelType w:val="hybridMultilevel"/>
    <w:tmpl w:val="AD78892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nsid w:val="72224528"/>
    <w:multiLevelType w:val="hybridMultilevel"/>
    <w:tmpl w:val="9D786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24765BA"/>
    <w:multiLevelType w:val="hybridMultilevel"/>
    <w:tmpl w:val="9A22834C"/>
    <w:lvl w:ilvl="0" w:tplc="B4E44564">
      <w:start w:val="1"/>
      <w:numFmt w:val="lowerLetter"/>
      <w:lvlText w:val="%1."/>
      <w:lvlJc w:val="left"/>
      <w:pPr>
        <w:ind w:left="25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7D5A3BD5"/>
    <w:multiLevelType w:val="multilevel"/>
    <w:tmpl w:val="C308B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E277C15"/>
    <w:multiLevelType w:val="hybridMultilevel"/>
    <w:tmpl w:val="35AC88B2"/>
    <w:lvl w:ilvl="0" w:tplc="04210001">
      <w:start w:val="1"/>
      <w:numFmt w:val="bullet"/>
      <w:lvlText w:val=""/>
      <w:lvlJc w:val="left"/>
      <w:pPr>
        <w:ind w:left="360" w:hanging="360"/>
      </w:pPr>
      <w:rPr>
        <w:rFonts w:ascii="Symbol" w:hAnsi="Symbol"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num w:numId="1">
    <w:abstractNumId w:val="20"/>
  </w:num>
  <w:num w:numId="2">
    <w:abstractNumId w:val="30"/>
  </w:num>
  <w:num w:numId="3">
    <w:abstractNumId w:val="15"/>
  </w:num>
  <w:num w:numId="4">
    <w:abstractNumId w:val="26"/>
  </w:num>
  <w:num w:numId="5">
    <w:abstractNumId w:val="31"/>
  </w:num>
  <w:num w:numId="6">
    <w:abstractNumId w:val="25"/>
  </w:num>
  <w:num w:numId="7">
    <w:abstractNumId w:val="17"/>
  </w:num>
  <w:num w:numId="8">
    <w:abstractNumId w:val="24"/>
  </w:num>
  <w:num w:numId="9">
    <w:abstractNumId w:val="9"/>
  </w:num>
  <w:num w:numId="10">
    <w:abstractNumId w:val="27"/>
  </w:num>
  <w:num w:numId="11">
    <w:abstractNumId w:val="13"/>
  </w:num>
  <w:num w:numId="12">
    <w:abstractNumId w:val="19"/>
  </w:num>
  <w:num w:numId="13">
    <w:abstractNumId w:val="8"/>
  </w:num>
  <w:num w:numId="14">
    <w:abstractNumId w:val="7"/>
  </w:num>
  <w:num w:numId="15">
    <w:abstractNumId w:val="6"/>
  </w:num>
  <w:num w:numId="16">
    <w:abstractNumId w:val="5"/>
  </w:num>
  <w:num w:numId="17">
    <w:abstractNumId w:val="4"/>
  </w:num>
  <w:num w:numId="18">
    <w:abstractNumId w:val="3"/>
  </w:num>
  <w:num w:numId="19">
    <w:abstractNumId w:val="2"/>
  </w:num>
  <w:num w:numId="20">
    <w:abstractNumId w:val="1"/>
  </w:num>
  <w:num w:numId="21">
    <w:abstractNumId w:val="0"/>
  </w:num>
  <w:num w:numId="22">
    <w:abstractNumId w:val="11"/>
  </w:num>
  <w:num w:numId="23">
    <w:abstractNumId w:val="28"/>
  </w:num>
  <w:num w:numId="24">
    <w:abstractNumId w:val="21"/>
  </w:num>
  <w:num w:numId="25">
    <w:abstractNumId w:val="16"/>
  </w:num>
  <w:num w:numId="26">
    <w:abstractNumId w:val="18"/>
  </w:num>
  <w:num w:numId="27">
    <w:abstractNumId w:val="29"/>
  </w:num>
  <w:num w:numId="28">
    <w:abstractNumId w:val="23"/>
  </w:num>
  <w:num w:numId="29">
    <w:abstractNumId w:val="14"/>
  </w:num>
  <w:num w:numId="30">
    <w:abstractNumId w:val="10"/>
  </w:num>
  <w:num w:numId="31">
    <w:abstractNumId w:val="32"/>
  </w:num>
  <w:num w:numId="32">
    <w:abstractNumId w:val="12"/>
  </w:num>
  <w:num w:numId="3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2"/>
  <w:hideSpellingErrors/>
  <w:defaultTabStop w:val="720"/>
  <w:characterSpacingControl w:val="doNotCompress"/>
  <w:hdrShapeDefaults>
    <o:shapedefaults v:ext="edit" spidmax="6145"/>
  </w:hdrShapeDefaults>
  <w:footnotePr>
    <w:footnote w:id="-1"/>
    <w:footnote w:id="0"/>
  </w:footnotePr>
  <w:endnotePr>
    <w:pos w:val="sectEnd"/>
    <w:numFmt w:val="decimal"/>
    <w:numRestart w:val="eachSect"/>
    <w:endnote w:id="-1"/>
    <w:endnote w:id="0"/>
  </w:endnotePr>
  <w:compat>
    <w:useFELayout/>
    <w:compatSetting w:name="compatibilityMode" w:uri="http://schemas.microsoft.com/office/word" w:val="12"/>
  </w:compat>
  <w:rsids>
    <w:rsidRoot w:val="00370039"/>
    <w:rsid w:val="000011E1"/>
    <w:rsid w:val="000038B1"/>
    <w:rsid w:val="00004482"/>
    <w:rsid w:val="0000503A"/>
    <w:rsid w:val="00005793"/>
    <w:rsid w:val="00006B0A"/>
    <w:rsid w:val="00007D32"/>
    <w:rsid w:val="00011BC5"/>
    <w:rsid w:val="00011DB4"/>
    <w:rsid w:val="00012208"/>
    <w:rsid w:val="00012D8B"/>
    <w:rsid w:val="0001372D"/>
    <w:rsid w:val="00013F73"/>
    <w:rsid w:val="0001476F"/>
    <w:rsid w:val="00014B93"/>
    <w:rsid w:val="00014C55"/>
    <w:rsid w:val="00014D3F"/>
    <w:rsid w:val="00015D03"/>
    <w:rsid w:val="0002104A"/>
    <w:rsid w:val="0002270B"/>
    <w:rsid w:val="00024455"/>
    <w:rsid w:val="00024C4A"/>
    <w:rsid w:val="00025A3B"/>
    <w:rsid w:val="000272DF"/>
    <w:rsid w:val="00032FD0"/>
    <w:rsid w:val="00034D0F"/>
    <w:rsid w:val="00034D41"/>
    <w:rsid w:val="00035815"/>
    <w:rsid w:val="00035C41"/>
    <w:rsid w:val="000368DD"/>
    <w:rsid w:val="0003741D"/>
    <w:rsid w:val="00037C88"/>
    <w:rsid w:val="000412AC"/>
    <w:rsid w:val="00041F8E"/>
    <w:rsid w:val="00043F57"/>
    <w:rsid w:val="00044A0B"/>
    <w:rsid w:val="00044B62"/>
    <w:rsid w:val="00047108"/>
    <w:rsid w:val="00047653"/>
    <w:rsid w:val="00047F34"/>
    <w:rsid w:val="0005372B"/>
    <w:rsid w:val="0005490D"/>
    <w:rsid w:val="0005495D"/>
    <w:rsid w:val="00055242"/>
    <w:rsid w:val="000555D0"/>
    <w:rsid w:val="00060F30"/>
    <w:rsid w:val="00061B3A"/>
    <w:rsid w:val="00061E06"/>
    <w:rsid w:val="00063BF1"/>
    <w:rsid w:val="00067F97"/>
    <w:rsid w:val="000718B0"/>
    <w:rsid w:val="00074DA9"/>
    <w:rsid w:val="000768BB"/>
    <w:rsid w:val="00076CBC"/>
    <w:rsid w:val="00076FAB"/>
    <w:rsid w:val="00083189"/>
    <w:rsid w:val="000833B4"/>
    <w:rsid w:val="00085B18"/>
    <w:rsid w:val="00087612"/>
    <w:rsid w:val="00091846"/>
    <w:rsid w:val="00092730"/>
    <w:rsid w:val="000948C8"/>
    <w:rsid w:val="00094CE5"/>
    <w:rsid w:val="00095291"/>
    <w:rsid w:val="000953E6"/>
    <w:rsid w:val="0009693E"/>
    <w:rsid w:val="00096BD8"/>
    <w:rsid w:val="00097191"/>
    <w:rsid w:val="000A08C6"/>
    <w:rsid w:val="000A0A9C"/>
    <w:rsid w:val="000A3149"/>
    <w:rsid w:val="000A5D8B"/>
    <w:rsid w:val="000A6E98"/>
    <w:rsid w:val="000B0E03"/>
    <w:rsid w:val="000B17F9"/>
    <w:rsid w:val="000B19AB"/>
    <w:rsid w:val="000B3879"/>
    <w:rsid w:val="000B553D"/>
    <w:rsid w:val="000B568F"/>
    <w:rsid w:val="000B587C"/>
    <w:rsid w:val="000B5E8A"/>
    <w:rsid w:val="000B70AE"/>
    <w:rsid w:val="000B7EE0"/>
    <w:rsid w:val="000B7FE5"/>
    <w:rsid w:val="000C00BF"/>
    <w:rsid w:val="000C0405"/>
    <w:rsid w:val="000C0502"/>
    <w:rsid w:val="000C1170"/>
    <w:rsid w:val="000C29EC"/>
    <w:rsid w:val="000C5E3C"/>
    <w:rsid w:val="000C7427"/>
    <w:rsid w:val="000D2562"/>
    <w:rsid w:val="000D44E6"/>
    <w:rsid w:val="000D450F"/>
    <w:rsid w:val="000D5F6F"/>
    <w:rsid w:val="000E6A19"/>
    <w:rsid w:val="000E76FB"/>
    <w:rsid w:val="000F0AB8"/>
    <w:rsid w:val="000F1726"/>
    <w:rsid w:val="000F173A"/>
    <w:rsid w:val="000F3088"/>
    <w:rsid w:val="000F4B0B"/>
    <w:rsid w:val="000F62B1"/>
    <w:rsid w:val="000F74A8"/>
    <w:rsid w:val="000F74EC"/>
    <w:rsid w:val="000F7D24"/>
    <w:rsid w:val="00102438"/>
    <w:rsid w:val="00102E22"/>
    <w:rsid w:val="001049E1"/>
    <w:rsid w:val="0010704D"/>
    <w:rsid w:val="001070EF"/>
    <w:rsid w:val="00110C53"/>
    <w:rsid w:val="00110D3D"/>
    <w:rsid w:val="00111EA9"/>
    <w:rsid w:val="001125DA"/>
    <w:rsid w:val="0011298B"/>
    <w:rsid w:val="00112A19"/>
    <w:rsid w:val="001152F3"/>
    <w:rsid w:val="001153B0"/>
    <w:rsid w:val="00115618"/>
    <w:rsid w:val="00116808"/>
    <w:rsid w:val="00120F47"/>
    <w:rsid w:val="0012102B"/>
    <w:rsid w:val="00122815"/>
    <w:rsid w:val="00123B5F"/>
    <w:rsid w:val="00125F32"/>
    <w:rsid w:val="001262FF"/>
    <w:rsid w:val="00127837"/>
    <w:rsid w:val="00132714"/>
    <w:rsid w:val="0013381D"/>
    <w:rsid w:val="00134FF7"/>
    <w:rsid w:val="00137E51"/>
    <w:rsid w:val="00141C80"/>
    <w:rsid w:val="0014229B"/>
    <w:rsid w:val="0014358C"/>
    <w:rsid w:val="00143C7E"/>
    <w:rsid w:val="001442B8"/>
    <w:rsid w:val="00145F17"/>
    <w:rsid w:val="00150053"/>
    <w:rsid w:val="001502DD"/>
    <w:rsid w:val="00153E1A"/>
    <w:rsid w:val="00153F72"/>
    <w:rsid w:val="00154115"/>
    <w:rsid w:val="00157D0C"/>
    <w:rsid w:val="0016081D"/>
    <w:rsid w:val="00160D96"/>
    <w:rsid w:val="00161E59"/>
    <w:rsid w:val="001657D0"/>
    <w:rsid w:val="00166181"/>
    <w:rsid w:val="00166DD5"/>
    <w:rsid w:val="00171489"/>
    <w:rsid w:val="00171547"/>
    <w:rsid w:val="001715A7"/>
    <w:rsid w:val="00171C20"/>
    <w:rsid w:val="001729DE"/>
    <w:rsid w:val="00172E39"/>
    <w:rsid w:val="00175982"/>
    <w:rsid w:val="0017642D"/>
    <w:rsid w:val="0018041D"/>
    <w:rsid w:val="00182EBF"/>
    <w:rsid w:val="001837C8"/>
    <w:rsid w:val="00183B65"/>
    <w:rsid w:val="0018788E"/>
    <w:rsid w:val="00187B68"/>
    <w:rsid w:val="00187C4F"/>
    <w:rsid w:val="00193BAC"/>
    <w:rsid w:val="00195A9F"/>
    <w:rsid w:val="001A044C"/>
    <w:rsid w:val="001A05CD"/>
    <w:rsid w:val="001A30A1"/>
    <w:rsid w:val="001A4C2C"/>
    <w:rsid w:val="001B3870"/>
    <w:rsid w:val="001B5BC8"/>
    <w:rsid w:val="001B6D1C"/>
    <w:rsid w:val="001B783D"/>
    <w:rsid w:val="001C00AC"/>
    <w:rsid w:val="001C1243"/>
    <w:rsid w:val="001C178E"/>
    <w:rsid w:val="001C18F9"/>
    <w:rsid w:val="001C249B"/>
    <w:rsid w:val="001C35E8"/>
    <w:rsid w:val="001C3DA4"/>
    <w:rsid w:val="001C4659"/>
    <w:rsid w:val="001C5902"/>
    <w:rsid w:val="001C694B"/>
    <w:rsid w:val="001D3380"/>
    <w:rsid w:val="001D36CE"/>
    <w:rsid w:val="001D66A4"/>
    <w:rsid w:val="001E1FC7"/>
    <w:rsid w:val="001E2095"/>
    <w:rsid w:val="001E23FB"/>
    <w:rsid w:val="001E31C4"/>
    <w:rsid w:val="001E39DD"/>
    <w:rsid w:val="001E626A"/>
    <w:rsid w:val="001E660B"/>
    <w:rsid w:val="001F08A4"/>
    <w:rsid w:val="001F535A"/>
    <w:rsid w:val="0020117F"/>
    <w:rsid w:val="002023E2"/>
    <w:rsid w:val="00202D0F"/>
    <w:rsid w:val="002046D9"/>
    <w:rsid w:val="002046EE"/>
    <w:rsid w:val="0020509C"/>
    <w:rsid w:val="00206952"/>
    <w:rsid w:val="00206F98"/>
    <w:rsid w:val="002070F2"/>
    <w:rsid w:val="0020785E"/>
    <w:rsid w:val="00210470"/>
    <w:rsid w:val="00210D9E"/>
    <w:rsid w:val="00211D0C"/>
    <w:rsid w:val="00211E27"/>
    <w:rsid w:val="002133CD"/>
    <w:rsid w:val="0021415E"/>
    <w:rsid w:val="00215310"/>
    <w:rsid w:val="00215E39"/>
    <w:rsid w:val="002163A7"/>
    <w:rsid w:val="0022047A"/>
    <w:rsid w:val="002226B6"/>
    <w:rsid w:val="00223677"/>
    <w:rsid w:val="00224AFE"/>
    <w:rsid w:val="00224B94"/>
    <w:rsid w:val="00225503"/>
    <w:rsid w:val="00230B99"/>
    <w:rsid w:val="00231C73"/>
    <w:rsid w:val="00232715"/>
    <w:rsid w:val="00233395"/>
    <w:rsid w:val="0023424D"/>
    <w:rsid w:val="00234832"/>
    <w:rsid w:val="002379B9"/>
    <w:rsid w:val="00240636"/>
    <w:rsid w:val="00240763"/>
    <w:rsid w:val="00241744"/>
    <w:rsid w:val="00242B74"/>
    <w:rsid w:val="002435A8"/>
    <w:rsid w:val="00245C35"/>
    <w:rsid w:val="00246BC7"/>
    <w:rsid w:val="00247BFD"/>
    <w:rsid w:val="002569C2"/>
    <w:rsid w:val="002573E1"/>
    <w:rsid w:val="002575F3"/>
    <w:rsid w:val="00257C3E"/>
    <w:rsid w:val="0026443C"/>
    <w:rsid w:val="002647FB"/>
    <w:rsid w:val="00265797"/>
    <w:rsid w:val="00270525"/>
    <w:rsid w:val="00271223"/>
    <w:rsid w:val="00274068"/>
    <w:rsid w:val="00274718"/>
    <w:rsid w:val="00274DCA"/>
    <w:rsid w:val="002761DC"/>
    <w:rsid w:val="00276654"/>
    <w:rsid w:val="002774D6"/>
    <w:rsid w:val="00277C4A"/>
    <w:rsid w:val="002801A3"/>
    <w:rsid w:val="00282021"/>
    <w:rsid w:val="00282218"/>
    <w:rsid w:val="0028311B"/>
    <w:rsid w:val="00284902"/>
    <w:rsid w:val="00284DB6"/>
    <w:rsid w:val="002864FF"/>
    <w:rsid w:val="00287FC8"/>
    <w:rsid w:val="00290CF0"/>
    <w:rsid w:val="0029190F"/>
    <w:rsid w:val="00292647"/>
    <w:rsid w:val="00292946"/>
    <w:rsid w:val="00292DE4"/>
    <w:rsid w:val="002932A7"/>
    <w:rsid w:val="002932D4"/>
    <w:rsid w:val="0029508D"/>
    <w:rsid w:val="00295ED3"/>
    <w:rsid w:val="002A0D7B"/>
    <w:rsid w:val="002A1BB6"/>
    <w:rsid w:val="002A21C5"/>
    <w:rsid w:val="002A4A7D"/>
    <w:rsid w:val="002A5350"/>
    <w:rsid w:val="002A5DF5"/>
    <w:rsid w:val="002A67B1"/>
    <w:rsid w:val="002A776F"/>
    <w:rsid w:val="002A7802"/>
    <w:rsid w:val="002B0A6D"/>
    <w:rsid w:val="002B2E15"/>
    <w:rsid w:val="002B3414"/>
    <w:rsid w:val="002B3DBD"/>
    <w:rsid w:val="002B4170"/>
    <w:rsid w:val="002B51D9"/>
    <w:rsid w:val="002B520E"/>
    <w:rsid w:val="002B72A4"/>
    <w:rsid w:val="002B72D7"/>
    <w:rsid w:val="002C0755"/>
    <w:rsid w:val="002C0B51"/>
    <w:rsid w:val="002C45D8"/>
    <w:rsid w:val="002C665B"/>
    <w:rsid w:val="002D0CCF"/>
    <w:rsid w:val="002D13B0"/>
    <w:rsid w:val="002D19AF"/>
    <w:rsid w:val="002D19E5"/>
    <w:rsid w:val="002D2AC3"/>
    <w:rsid w:val="002D2D5E"/>
    <w:rsid w:val="002D383B"/>
    <w:rsid w:val="002D3D73"/>
    <w:rsid w:val="002D44B6"/>
    <w:rsid w:val="002D465A"/>
    <w:rsid w:val="002D69A1"/>
    <w:rsid w:val="002D7549"/>
    <w:rsid w:val="002D7F59"/>
    <w:rsid w:val="002E0B4C"/>
    <w:rsid w:val="002E153A"/>
    <w:rsid w:val="002E2528"/>
    <w:rsid w:val="002E31C2"/>
    <w:rsid w:val="002E3A70"/>
    <w:rsid w:val="002E3C9F"/>
    <w:rsid w:val="002E4866"/>
    <w:rsid w:val="002E4BB0"/>
    <w:rsid w:val="002E5293"/>
    <w:rsid w:val="002E6E72"/>
    <w:rsid w:val="002E733A"/>
    <w:rsid w:val="002F5072"/>
    <w:rsid w:val="002F579F"/>
    <w:rsid w:val="002F6883"/>
    <w:rsid w:val="002F7FB6"/>
    <w:rsid w:val="00301147"/>
    <w:rsid w:val="00302440"/>
    <w:rsid w:val="00303D25"/>
    <w:rsid w:val="00303E28"/>
    <w:rsid w:val="00303ED0"/>
    <w:rsid w:val="0030511A"/>
    <w:rsid w:val="00307D4D"/>
    <w:rsid w:val="00307FAE"/>
    <w:rsid w:val="00311EF5"/>
    <w:rsid w:val="00312123"/>
    <w:rsid w:val="00315D45"/>
    <w:rsid w:val="00316ACD"/>
    <w:rsid w:val="00316F21"/>
    <w:rsid w:val="003171B7"/>
    <w:rsid w:val="00317229"/>
    <w:rsid w:val="003178B5"/>
    <w:rsid w:val="00317D5A"/>
    <w:rsid w:val="003216CE"/>
    <w:rsid w:val="003216FD"/>
    <w:rsid w:val="0032382F"/>
    <w:rsid w:val="003248C7"/>
    <w:rsid w:val="0032497E"/>
    <w:rsid w:val="00324F7F"/>
    <w:rsid w:val="00325556"/>
    <w:rsid w:val="00327B1B"/>
    <w:rsid w:val="0033013C"/>
    <w:rsid w:val="00331616"/>
    <w:rsid w:val="003318E1"/>
    <w:rsid w:val="00332159"/>
    <w:rsid w:val="00332CCE"/>
    <w:rsid w:val="00336796"/>
    <w:rsid w:val="00336B10"/>
    <w:rsid w:val="00336E47"/>
    <w:rsid w:val="00340EF9"/>
    <w:rsid w:val="0034151E"/>
    <w:rsid w:val="00351523"/>
    <w:rsid w:val="003542C6"/>
    <w:rsid w:val="003552F3"/>
    <w:rsid w:val="0035627E"/>
    <w:rsid w:val="00357035"/>
    <w:rsid w:val="00357182"/>
    <w:rsid w:val="0036288E"/>
    <w:rsid w:val="00362D42"/>
    <w:rsid w:val="003642B7"/>
    <w:rsid w:val="0036458C"/>
    <w:rsid w:val="00364821"/>
    <w:rsid w:val="00365472"/>
    <w:rsid w:val="0036627D"/>
    <w:rsid w:val="00370039"/>
    <w:rsid w:val="00370764"/>
    <w:rsid w:val="003717AC"/>
    <w:rsid w:val="00373621"/>
    <w:rsid w:val="0037614A"/>
    <w:rsid w:val="00377418"/>
    <w:rsid w:val="00380B94"/>
    <w:rsid w:val="00383CE0"/>
    <w:rsid w:val="00384CC3"/>
    <w:rsid w:val="00386584"/>
    <w:rsid w:val="00386AAC"/>
    <w:rsid w:val="00387204"/>
    <w:rsid w:val="00387757"/>
    <w:rsid w:val="00387889"/>
    <w:rsid w:val="0039126D"/>
    <w:rsid w:val="0039144D"/>
    <w:rsid w:val="00393142"/>
    <w:rsid w:val="0039399E"/>
    <w:rsid w:val="003940C7"/>
    <w:rsid w:val="003946C0"/>
    <w:rsid w:val="00394E52"/>
    <w:rsid w:val="0039735F"/>
    <w:rsid w:val="003A1777"/>
    <w:rsid w:val="003A40FB"/>
    <w:rsid w:val="003A4570"/>
    <w:rsid w:val="003B0584"/>
    <w:rsid w:val="003B1874"/>
    <w:rsid w:val="003B1CB0"/>
    <w:rsid w:val="003B272C"/>
    <w:rsid w:val="003B2C91"/>
    <w:rsid w:val="003B7AAA"/>
    <w:rsid w:val="003C035C"/>
    <w:rsid w:val="003C5D55"/>
    <w:rsid w:val="003C74F7"/>
    <w:rsid w:val="003C7A0C"/>
    <w:rsid w:val="003D03C7"/>
    <w:rsid w:val="003D1EB9"/>
    <w:rsid w:val="003D6572"/>
    <w:rsid w:val="003D6B1A"/>
    <w:rsid w:val="003D742C"/>
    <w:rsid w:val="003E0945"/>
    <w:rsid w:val="003E11EE"/>
    <w:rsid w:val="003E1ABF"/>
    <w:rsid w:val="003E1B9C"/>
    <w:rsid w:val="003E21A5"/>
    <w:rsid w:val="003E4A22"/>
    <w:rsid w:val="003E4DCA"/>
    <w:rsid w:val="003E4FE9"/>
    <w:rsid w:val="003E5023"/>
    <w:rsid w:val="003E6333"/>
    <w:rsid w:val="003E63AA"/>
    <w:rsid w:val="003F133F"/>
    <w:rsid w:val="003F52F4"/>
    <w:rsid w:val="003F55F5"/>
    <w:rsid w:val="004036C8"/>
    <w:rsid w:val="00405410"/>
    <w:rsid w:val="004068FD"/>
    <w:rsid w:val="00410086"/>
    <w:rsid w:val="00410B78"/>
    <w:rsid w:val="00411477"/>
    <w:rsid w:val="00412DF0"/>
    <w:rsid w:val="00414A0F"/>
    <w:rsid w:val="004151A7"/>
    <w:rsid w:val="00416817"/>
    <w:rsid w:val="00417B8D"/>
    <w:rsid w:val="0042677C"/>
    <w:rsid w:val="00427271"/>
    <w:rsid w:val="00427FAD"/>
    <w:rsid w:val="004305FF"/>
    <w:rsid w:val="0043230C"/>
    <w:rsid w:val="0043276F"/>
    <w:rsid w:val="004344FA"/>
    <w:rsid w:val="00436C93"/>
    <w:rsid w:val="00436D44"/>
    <w:rsid w:val="004401EC"/>
    <w:rsid w:val="0044061F"/>
    <w:rsid w:val="00442B48"/>
    <w:rsid w:val="00443EDC"/>
    <w:rsid w:val="00444145"/>
    <w:rsid w:val="00444D41"/>
    <w:rsid w:val="0045239D"/>
    <w:rsid w:val="00452F2D"/>
    <w:rsid w:val="004536E2"/>
    <w:rsid w:val="004541C5"/>
    <w:rsid w:val="004549F5"/>
    <w:rsid w:val="004567E2"/>
    <w:rsid w:val="00457BF8"/>
    <w:rsid w:val="004642B1"/>
    <w:rsid w:val="00464CAE"/>
    <w:rsid w:val="00467540"/>
    <w:rsid w:val="00467FD4"/>
    <w:rsid w:val="004735BF"/>
    <w:rsid w:val="00473E64"/>
    <w:rsid w:val="00474234"/>
    <w:rsid w:val="00475FF5"/>
    <w:rsid w:val="004803FB"/>
    <w:rsid w:val="00481FBF"/>
    <w:rsid w:val="00482E51"/>
    <w:rsid w:val="00491AE4"/>
    <w:rsid w:val="004924A7"/>
    <w:rsid w:val="00493DB3"/>
    <w:rsid w:val="0049583B"/>
    <w:rsid w:val="00496810"/>
    <w:rsid w:val="00497A31"/>
    <w:rsid w:val="004A1664"/>
    <w:rsid w:val="004A2B52"/>
    <w:rsid w:val="004A3546"/>
    <w:rsid w:val="004A3ADC"/>
    <w:rsid w:val="004A3DC8"/>
    <w:rsid w:val="004A4F1A"/>
    <w:rsid w:val="004A557C"/>
    <w:rsid w:val="004B0FD5"/>
    <w:rsid w:val="004B2ACC"/>
    <w:rsid w:val="004B2E2B"/>
    <w:rsid w:val="004B5234"/>
    <w:rsid w:val="004B5E53"/>
    <w:rsid w:val="004C3C6A"/>
    <w:rsid w:val="004C51FD"/>
    <w:rsid w:val="004D3291"/>
    <w:rsid w:val="004D410D"/>
    <w:rsid w:val="004D4AF3"/>
    <w:rsid w:val="004D622E"/>
    <w:rsid w:val="004E00D5"/>
    <w:rsid w:val="004E05D5"/>
    <w:rsid w:val="004E1A07"/>
    <w:rsid w:val="004E33DC"/>
    <w:rsid w:val="004E613C"/>
    <w:rsid w:val="004E70D3"/>
    <w:rsid w:val="004E7101"/>
    <w:rsid w:val="004F1BD6"/>
    <w:rsid w:val="004F1EE2"/>
    <w:rsid w:val="004F217E"/>
    <w:rsid w:val="004F2227"/>
    <w:rsid w:val="004F3DF9"/>
    <w:rsid w:val="004F5099"/>
    <w:rsid w:val="004F5BF2"/>
    <w:rsid w:val="004F7A5F"/>
    <w:rsid w:val="004F7F6A"/>
    <w:rsid w:val="005018E7"/>
    <w:rsid w:val="00502155"/>
    <w:rsid w:val="005058CB"/>
    <w:rsid w:val="00505A73"/>
    <w:rsid w:val="00506743"/>
    <w:rsid w:val="0050716C"/>
    <w:rsid w:val="00507B8D"/>
    <w:rsid w:val="00510AFB"/>
    <w:rsid w:val="00510B77"/>
    <w:rsid w:val="00511577"/>
    <w:rsid w:val="00513285"/>
    <w:rsid w:val="00514241"/>
    <w:rsid w:val="00514D36"/>
    <w:rsid w:val="00515632"/>
    <w:rsid w:val="00516BE2"/>
    <w:rsid w:val="00517E9E"/>
    <w:rsid w:val="00522A78"/>
    <w:rsid w:val="00523D07"/>
    <w:rsid w:val="00524920"/>
    <w:rsid w:val="00524FE9"/>
    <w:rsid w:val="00527555"/>
    <w:rsid w:val="0053140E"/>
    <w:rsid w:val="005327B5"/>
    <w:rsid w:val="00533B16"/>
    <w:rsid w:val="00535EB6"/>
    <w:rsid w:val="00535F1B"/>
    <w:rsid w:val="00537D9A"/>
    <w:rsid w:val="005418E8"/>
    <w:rsid w:val="00541A01"/>
    <w:rsid w:val="00541CB3"/>
    <w:rsid w:val="00542683"/>
    <w:rsid w:val="00544639"/>
    <w:rsid w:val="005456F7"/>
    <w:rsid w:val="0054587D"/>
    <w:rsid w:val="00546EB3"/>
    <w:rsid w:val="00546F6D"/>
    <w:rsid w:val="005474E9"/>
    <w:rsid w:val="00550D65"/>
    <w:rsid w:val="00553EA6"/>
    <w:rsid w:val="00554585"/>
    <w:rsid w:val="00556019"/>
    <w:rsid w:val="0055670B"/>
    <w:rsid w:val="00557BDE"/>
    <w:rsid w:val="00560170"/>
    <w:rsid w:val="005646AD"/>
    <w:rsid w:val="00567826"/>
    <w:rsid w:val="005678E0"/>
    <w:rsid w:val="0056794F"/>
    <w:rsid w:val="00570068"/>
    <w:rsid w:val="005703B8"/>
    <w:rsid w:val="00570564"/>
    <w:rsid w:val="00572576"/>
    <w:rsid w:val="005732F3"/>
    <w:rsid w:val="00573AD7"/>
    <w:rsid w:val="00575151"/>
    <w:rsid w:val="005752B7"/>
    <w:rsid w:val="00576EFA"/>
    <w:rsid w:val="0058071F"/>
    <w:rsid w:val="0058116F"/>
    <w:rsid w:val="00582430"/>
    <w:rsid w:val="0058297A"/>
    <w:rsid w:val="00582E56"/>
    <w:rsid w:val="005834A4"/>
    <w:rsid w:val="00585C71"/>
    <w:rsid w:val="0058678F"/>
    <w:rsid w:val="005905D9"/>
    <w:rsid w:val="00594B1E"/>
    <w:rsid w:val="0059609E"/>
    <w:rsid w:val="005A0055"/>
    <w:rsid w:val="005A07BE"/>
    <w:rsid w:val="005A2448"/>
    <w:rsid w:val="005A26AF"/>
    <w:rsid w:val="005A392A"/>
    <w:rsid w:val="005A41AD"/>
    <w:rsid w:val="005A573C"/>
    <w:rsid w:val="005A5C2E"/>
    <w:rsid w:val="005B3B20"/>
    <w:rsid w:val="005B3D84"/>
    <w:rsid w:val="005B3F9C"/>
    <w:rsid w:val="005B4376"/>
    <w:rsid w:val="005B43DF"/>
    <w:rsid w:val="005B57EF"/>
    <w:rsid w:val="005B6EB2"/>
    <w:rsid w:val="005C1548"/>
    <w:rsid w:val="005C1B44"/>
    <w:rsid w:val="005C1D5D"/>
    <w:rsid w:val="005C4AE2"/>
    <w:rsid w:val="005C6D30"/>
    <w:rsid w:val="005C72F4"/>
    <w:rsid w:val="005D0AAB"/>
    <w:rsid w:val="005D3E15"/>
    <w:rsid w:val="005D43F3"/>
    <w:rsid w:val="005E029F"/>
    <w:rsid w:val="005E10BA"/>
    <w:rsid w:val="005E1267"/>
    <w:rsid w:val="005E4F07"/>
    <w:rsid w:val="005E698B"/>
    <w:rsid w:val="005F5A0C"/>
    <w:rsid w:val="0060142B"/>
    <w:rsid w:val="0060159A"/>
    <w:rsid w:val="006042AC"/>
    <w:rsid w:val="00604C2A"/>
    <w:rsid w:val="00604D89"/>
    <w:rsid w:val="006056F4"/>
    <w:rsid w:val="00605997"/>
    <w:rsid w:val="00607C70"/>
    <w:rsid w:val="006104A6"/>
    <w:rsid w:val="006113F5"/>
    <w:rsid w:val="0061159E"/>
    <w:rsid w:val="00611D72"/>
    <w:rsid w:val="00616AD1"/>
    <w:rsid w:val="006212CF"/>
    <w:rsid w:val="0062144C"/>
    <w:rsid w:val="00622AEE"/>
    <w:rsid w:val="0062568E"/>
    <w:rsid w:val="00625AE2"/>
    <w:rsid w:val="00626639"/>
    <w:rsid w:val="00626EB1"/>
    <w:rsid w:val="00627DF9"/>
    <w:rsid w:val="006305C9"/>
    <w:rsid w:val="00630E37"/>
    <w:rsid w:val="00631F37"/>
    <w:rsid w:val="00632537"/>
    <w:rsid w:val="006363E3"/>
    <w:rsid w:val="006425C0"/>
    <w:rsid w:val="006457CE"/>
    <w:rsid w:val="0064584C"/>
    <w:rsid w:val="00647FE3"/>
    <w:rsid w:val="0065048C"/>
    <w:rsid w:val="006530D0"/>
    <w:rsid w:val="006548CE"/>
    <w:rsid w:val="006606D3"/>
    <w:rsid w:val="0066374F"/>
    <w:rsid w:val="006644F9"/>
    <w:rsid w:val="00666D0D"/>
    <w:rsid w:val="006703F6"/>
    <w:rsid w:val="00670BC5"/>
    <w:rsid w:val="006724F3"/>
    <w:rsid w:val="00674528"/>
    <w:rsid w:val="0067466E"/>
    <w:rsid w:val="0067642F"/>
    <w:rsid w:val="00682E25"/>
    <w:rsid w:val="00684E72"/>
    <w:rsid w:val="00685342"/>
    <w:rsid w:val="006866F5"/>
    <w:rsid w:val="00686720"/>
    <w:rsid w:val="00686842"/>
    <w:rsid w:val="00686D87"/>
    <w:rsid w:val="00687266"/>
    <w:rsid w:val="006909FE"/>
    <w:rsid w:val="00691E1B"/>
    <w:rsid w:val="006944E7"/>
    <w:rsid w:val="00695290"/>
    <w:rsid w:val="00695D6F"/>
    <w:rsid w:val="006A002D"/>
    <w:rsid w:val="006A1099"/>
    <w:rsid w:val="006A54C3"/>
    <w:rsid w:val="006A6772"/>
    <w:rsid w:val="006A7098"/>
    <w:rsid w:val="006B169E"/>
    <w:rsid w:val="006B1C1F"/>
    <w:rsid w:val="006B4269"/>
    <w:rsid w:val="006B4690"/>
    <w:rsid w:val="006C1270"/>
    <w:rsid w:val="006C207E"/>
    <w:rsid w:val="006C3B78"/>
    <w:rsid w:val="006C3E82"/>
    <w:rsid w:val="006C5226"/>
    <w:rsid w:val="006C6E95"/>
    <w:rsid w:val="006C706C"/>
    <w:rsid w:val="006C7308"/>
    <w:rsid w:val="006D16E4"/>
    <w:rsid w:val="006D1B9F"/>
    <w:rsid w:val="006D49AE"/>
    <w:rsid w:val="006D51F6"/>
    <w:rsid w:val="006D6327"/>
    <w:rsid w:val="006D778F"/>
    <w:rsid w:val="006E122C"/>
    <w:rsid w:val="006E2EBF"/>
    <w:rsid w:val="006E31FA"/>
    <w:rsid w:val="006E5076"/>
    <w:rsid w:val="006E5B7C"/>
    <w:rsid w:val="006F4009"/>
    <w:rsid w:val="006F4FDC"/>
    <w:rsid w:val="006F53D4"/>
    <w:rsid w:val="007006F7"/>
    <w:rsid w:val="00702788"/>
    <w:rsid w:val="007027EB"/>
    <w:rsid w:val="007071D1"/>
    <w:rsid w:val="00711A42"/>
    <w:rsid w:val="00712EFC"/>
    <w:rsid w:val="00713C68"/>
    <w:rsid w:val="00713D20"/>
    <w:rsid w:val="007141C9"/>
    <w:rsid w:val="0071511E"/>
    <w:rsid w:val="007172A1"/>
    <w:rsid w:val="00720406"/>
    <w:rsid w:val="00722F2D"/>
    <w:rsid w:val="0072483D"/>
    <w:rsid w:val="00725CBB"/>
    <w:rsid w:val="0072635A"/>
    <w:rsid w:val="00727B73"/>
    <w:rsid w:val="00727B84"/>
    <w:rsid w:val="00730536"/>
    <w:rsid w:val="00732F72"/>
    <w:rsid w:val="007334D1"/>
    <w:rsid w:val="00733782"/>
    <w:rsid w:val="0073583E"/>
    <w:rsid w:val="00736141"/>
    <w:rsid w:val="007366DC"/>
    <w:rsid w:val="0074166C"/>
    <w:rsid w:val="0074177D"/>
    <w:rsid w:val="00742030"/>
    <w:rsid w:val="00742172"/>
    <w:rsid w:val="007453B3"/>
    <w:rsid w:val="0074641A"/>
    <w:rsid w:val="0074782F"/>
    <w:rsid w:val="007510A7"/>
    <w:rsid w:val="0075198D"/>
    <w:rsid w:val="00751E91"/>
    <w:rsid w:val="00753032"/>
    <w:rsid w:val="00755BDB"/>
    <w:rsid w:val="00757851"/>
    <w:rsid w:val="00760C0E"/>
    <w:rsid w:val="00761AAB"/>
    <w:rsid w:val="00761C6D"/>
    <w:rsid w:val="007647FA"/>
    <w:rsid w:val="00764806"/>
    <w:rsid w:val="00765F83"/>
    <w:rsid w:val="00771AE9"/>
    <w:rsid w:val="00772E7F"/>
    <w:rsid w:val="0077498C"/>
    <w:rsid w:val="00776FAD"/>
    <w:rsid w:val="00782673"/>
    <w:rsid w:val="00783153"/>
    <w:rsid w:val="0078316A"/>
    <w:rsid w:val="007857EF"/>
    <w:rsid w:val="00785A38"/>
    <w:rsid w:val="00787D07"/>
    <w:rsid w:val="00787D30"/>
    <w:rsid w:val="007902DB"/>
    <w:rsid w:val="00790D4B"/>
    <w:rsid w:val="007914BB"/>
    <w:rsid w:val="00791CF3"/>
    <w:rsid w:val="00791D86"/>
    <w:rsid w:val="007933BB"/>
    <w:rsid w:val="00793A5C"/>
    <w:rsid w:val="00793F1E"/>
    <w:rsid w:val="00794383"/>
    <w:rsid w:val="00794B20"/>
    <w:rsid w:val="00795DFC"/>
    <w:rsid w:val="00796DB7"/>
    <w:rsid w:val="007A087C"/>
    <w:rsid w:val="007A0E51"/>
    <w:rsid w:val="007A38D6"/>
    <w:rsid w:val="007A3ECE"/>
    <w:rsid w:val="007A4D44"/>
    <w:rsid w:val="007A4FB0"/>
    <w:rsid w:val="007A6020"/>
    <w:rsid w:val="007A62C4"/>
    <w:rsid w:val="007B00B7"/>
    <w:rsid w:val="007B066A"/>
    <w:rsid w:val="007B1A57"/>
    <w:rsid w:val="007B20EE"/>
    <w:rsid w:val="007B26F3"/>
    <w:rsid w:val="007B2A04"/>
    <w:rsid w:val="007B2E59"/>
    <w:rsid w:val="007B4877"/>
    <w:rsid w:val="007B5A6C"/>
    <w:rsid w:val="007B665F"/>
    <w:rsid w:val="007B7254"/>
    <w:rsid w:val="007C1329"/>
    <w:rsid w:val="007C1571"/>
    <w:rsid w:val="007C1DC4"/>
    <w:rsid w:val="007C386E"/>
    <w:rsid w:val="007C475A"/>
    <w:rsid w:val="007C530F"/>
    <w:rsid w:val="007C7C37"/>
    <w:rsid w:val="007D2465"/>
    <w:rsid w:val="007D4511"/>
    <w:rsid w:val="007D4841"/>
    <w:rsid w:val="007D68FC"/>
    <w:rsid w:val="007E3F71"/>
    <w:rsid w:val="007F0B99"/>
    <w:rsid w:val="007F0D40"/>
    <w:rsid w:val="007F4D3F"/>
    <w:rsid w:val="007F5FE4"/>
    <w:rsid w:val="007F6621"/>
    <w:rsid w:val="00801566"/>
    <w:rsid w:val="0080615E"/>
    <w:rsid w:val="008061CB"/>
    <w:rsid w:val="00811D11"/>
    <w:rsid w:val="008164EE"/>
    <w:rsid w:val="008166A6"/>
    <w:rsid w:val="00816C6F"/>
    <w:rsid w:val="00817476"/>
    <w:rsid w:val="008174C1"/>
    <w:rsid w:val="00817A51"/>
    <w:rsid w:val="0082223E"/>
    <w:rsid w:val="00824CD4"/>
    <w:rsid w:val="00824F25"/>
    <w:rsid w:val="00825D46"/>
    <w:rsid w:val="0083106A"/>
    <w:rsid w:val="0083185F"/>
    <w:rsid w:val="008336A3"/>
    <w:rsid w:val="00834A2C"/>
    <w:rsid w:val="008376BA"/>
    <w:rsid w:val="008404FB"/>
    <w:rsid w:val="00841675"/>
    <w:rsid w:val="00842A36"/>
    <w:rsid w:val="008449E2"/>
    <w:rsid w:val="00845CE1"/>
    <w:rsid w:val="00850BD8"/>
    <w:rsid w:val="00852FBD"/>
    <w:rsid w:val="008536D6"/>
    <w:rsid w:val="00854A09"/>
    <w:rsid w:val="00855059"/>
    <w:rsid w:val="00857A0D"/>
    <w:rsid w:val="00857A58"/>
    <w:rsid w:val="00857E57"/>
    <w:rsid w:val="008602A4"/>
    <w:rsid w:val="00863023"/>
    <w:rsid w:val="00864AAD"/>
    <w:rsid w:val="00864FC4"/>
    <w:rsid w:val="00865B91"/>
    <w:rsid w:val="00866B02"/>
    <w:rsid w:val="008710E0"/>
    <w:rsid w:val="008711F5"/>
    <w:rsid w:val="00871874"/>
    <w:rsid w:val="0087213C"/>
    <w:rsid w:val="0087273A"/>
    <w:rsid w:val="00873F81"/>
    <w:rsid w:val="00874F57"/>
    <w:rsid w:val="00875721"/>
    <w:rsid w:val="008771F0"/>
    <w:rsid w:val="008778AD"/>
    <w:rsid w:val="00880ED7"/>
    <w:rsid w:val="008811AC"/>
    <w:rsid w:val="008818BF"/>
    <w:rsid w:val="00881E2B"/>
    <w:rsid w:val="008821E6"/>
    <w:rsid w:val="00883E75"/>
    <w:rsid w:val="008846AA"/>
    <w:rsid w:val="00886B55"/>
    <w:rsid w:val="00890598"/>
    <w:rsid w:val="00894393"/>
    <w:rsid w:val="00895329"/>
    <w:rsid w:val="00896DFB"/>
    <w:rsid w:val="00896E04"/>
    <w:rsid w:val="008A08F0"/>
    <w:rsid w:val="008A1FA9"/>
    <w:rsid w:val="008A2FC1"/>
    <w:rsid w:val="008A510F"/>
    <w:rsid w:val="008A684B"/>
    <w:rsid w:val="008B0F7E"/>
    <w:rsid w:val="008B4005"/>
    <w:rsid w:val="008B57DC"/>
    <w:rsid w:val="008B59D0"/>
    <w:rsid w:val="008B5A2C"/>
    <w:rsid w:val="008C0E5E"/>
    <w:rsid w:val="008C20B4"/>
    <w:rsid w:val="008C27E1"/>
    <w:rsid w:val="008C2A3F"/>
    <w:rsid w:val="008C36AB"/>
    <w:rsid w:val="008C4AED"/>
    <w:rsid w:val="008C4C45"/>
    <w:rsid w:val="008C4E4B"/>
    <w:rsid w:val="008C55F2"/>
    <w:rsid w:val="008C7B78"/>
    <w:rsid w:val="008D494D"/>
    <w:rsid w:val="008D4CD7"/>
    <w:rsid w:val="008D7B91"/>
    <w:rsid w:val="008E0D43"/>
    <w:rsid w:val="008E11DA"/>
    <w:rsid w:val="008E1E72"/>
    <w:rsid w:val="008E3DF4"/>
    <w:rsid w:val="008E3FDA"/>
    <w:rsid w:val="008E48ED"/>
    <w:rsid w:val="008E72E7"/>
    <w:rsid w:val="008E7C3C"/>
    <w:rsid w:val="008F239B"/>
    <w:rsid w:val="008F2C22"/>
    <w:rsid w:val="008F3F11"/>
    <w:rsid w:val="008F63D6"/>
    <w:rsid w:val="008F6750"/>
    <w:rsid w:val="008F7458"/>
    <w:rsid w:val="00900659"/>
    <w:rsid w:val="009007C8"/>
    <w:rsid w:val="00900BB8"/>
    <w:rsid w:val="0090154E"/>
    <w:rsid w:val="00901714"/>
    <w:rsid w:val="00902582"/>
    <w:rsid w:val="00904226"/>
    <w:rsid w:val="009058DF"/>
    <w:rsid w:val="00906B27"/>
    <w:rsid w:val="009078FD"/>
    <w:rsid w:val="00907BA0"/>
    <w:rsid w:val="0091414D"/>
    <w:rsid w:val="009143A7"/>
    <w:rsid w:val="0092355C"/>
    <w:rsid w:val="00926680"/>
    <w:rsid w:val="0092722D"/>
    <w:rsid w:val="009314BB"/>
    <w:rsid w:val="00932EF0"/>
    <w:rsid w:val="00934EB1"/>
    <w:rsid w:val="00935BAD"/>
    <w:rsid w:val="00935DAF"/>
    <w:rsid w:val="009373F2"/>
    <w:rsid w:val="00937664"/>
    <w:rsid w:val="00937B53"/>
    <w:rsid w:val="00942C62"/>
    <w:rsid w:val="0094411E"/>
    <w:rsid w:val="00946B9B"/>
    <w:rsid w:val="009472F2"/>
    <w:rsid w:val="0095235B"/>
    <w:rsid w:val="00952425"/>
    <w:rsid w:val="0095280D"/>
    <w:rsid w:val="00957A89"/>
    <w:rsid w:val="009601A6"/>
    <w:rsid w:val="00963D6B"/>
    <w:rsid w:val="00965A13"/>
    <w:rsid w:val="009660C6"/>
    <w:rsid w:val="00966FCF"/>
    <w:rsid w:val="009672EB"/>
    <w:rsid w:val="009676F8"/>
    <w:rsid w:val="00967AEE"/>
    <w:rsid w:val="00971B84"/>
    <w:rsid w:val="009750E3"/>
    <w:rsid w:val="00976955"/>
    <w:rsid w:val="00976BE8"/>
    <w:rsid w:val="00980A96"/>
    <w:rsid w:val="009813CC"/>
    <w:rsid w:val="00982539"/>
    <w:rsid w:val="00983BD3"/>
    <w:rsid w:val="0098555C"/>
    <w:rsid w:val="00985B41"/>
    <w:rsid w:val="009862D9"/>
    <w:rsid w:val="00986D8D"/>
    <w:rsid w:val="00990411"/>
    <w:rsid w:val="009941F8"/>
    <w:rsid w:val="00995250"/>
    <w:rsid w:val="00995DE1"/>
    <w:rsid w:val="009A4C72"/>
    <w:rsid w:val="009A6682"/>
    <w:rsid w:val="009A69DB"/>
    <w:rsid w:val="009B2E41"/>
    <w:rsid w:val="009B4658"/>
    <w:rsid w:val="009B585A"/>
    <w:rsid w:val="009B5AE1"/>
    <w:rsid w:val="009B639C"/>
    <w:rsid w:val="009B6AEC"/>
    <w:rsid w:val="009B6FAD"/>
    <w:rsid w:val="009B7C10"/>
    <w:rsid w:val="009C1C22"/>
    <w:rsid w:val="009C1FA7"/>
    <w:rsid w:val="009C2BFF"/>
    <w:rsid w:val="009C311F"/>
    <w:rsid w:val="009C4B04"/>
    <w:rsid w:val="009C61A8"/>
    <w:rsid w:val="009C7B05"/>
    <w:rsid w:val="009D0046"/>
    <w:rsid w:val="009D0442"/>
    <w:rsid w:val="009D2BA2"/>
    <w:rsid w:val="009D456C"/>
    <w:rsid w:val="009D6031"/>
    <w:rsid w:val="009D7A3B"/>
    <w:rsid w:val="009E2127"/>
    <w:rsid w:val="009E2723"/>
    <w:rsid w:val="009E33E7"/>
    <w:rsid w:val="009E3699"/>
    <w:rsid w:val="009E51CF"/>
    <w:rsid w:val="009E6A20"/>
    <w:rsid w:val="009F5017"/>
    <w:rsid w:val="00A01352"/>
    <w:rsid w:val="00A0553B"/>
    <w:rsid w:val="00A0675E"/>
    <w:rsid w:val="00A07254"/>
    <w:rsid w:val="00A07380"/>
    <w:rsid w:val="00A10AF8"/>
    <w:rsid w:val="00A11748"/>
    <w:rsid w:val="00A11D02"/>
    <w:rsid w:val="00A14354"/>
    <w:rsid w:val="00A14FB8"/>
    <w:rsid w:val="00A16295"/>
    <w:rsid w:val="00A16B6A"/>
    <w:rsid w:val="00A21CAA"/>
    <w:rsid w:val="00A23728"/>
    <w:rsid w:val="00A24DB8"/>
    <w:rsid w:val="00A26C71"/>
    <w:rsid w:val="00A33ABE"/>
    <w:rsid w:val="00A33FA0"/>
    <w:rsid w:val="00A3583C"/>
    <w:rsid w:val="00A35EE7"/>
    <w:rsid w:val="00A402D7"/>
    <w:rsid w:val="00A407E2"/>
    <w:rsid w:val="00A413A7"/>
    <w:rsid w:val="00A419D8"/>
    <w:rsid w:val="00A41C8B"/>
    <w:rsid w:val="00A4592E"/>
    <w:rsid w:val="00A4738A"/>
    <w:rsid w:val="00A478E2"/>
    <w:rsid w:val="00A47B3C"/>
    <w:rsid w:val="00A51D9A"/>
    <w:rsid w:val="00A51FF5"/>
    <w:rsid w:val="00A538F9"/>
    <w:rsid w:val="00A54615"/>
    <w:rsid w:val="00A54E77"/>
    <w:rsid w:val="00A5524E"/>
    <w:rsid w:val="00A567E0"/>
    <w:rsid w:val="00A57ED8"/>
    <w:rsid w:val="00A617D0"/>
    <w:rsid w:val="00A619C7"/>
    <w:rsid w:val="00A70B39"/>
    <w:rsid w:val="00A71707"/>
    <w:rsid w:val="00A71753"/>
    <w:rsid w:val="00A719F4"/>
    <w:rsid w:val="00A7202E"/>
    <w:rsid w:val="00A72230"/>
    <w:rsid w:val="00A7277B"/>
    <w:rsid w:val="00A732EF"/>
    <w:rsid w:val="00A7413D"/>
    <w:rsid w:val="00A75F61"/>
    <w:rsid w:val="00A76293"/>
    <w:rsid w:val="00A80697"/>
    <w:rsid w:val="00A810A4"/>
    <w:rsid w:val="00A81C8A"/>
    <w:rsid w:val="00A87495"/>
    <w:rsid w:val="00A92678"/>
    <w:rsid w:val="00A92C0C"/>
    <w:rsid w:val="00A93483"/>
    <w:rsid w:val="00AA2066"/>
    <w:rsid w:val="00AA2417"/>
    <w:rsid w:val="00AA3FC0"/>
    <w:rsid w:val="00AA6590"/>
    <w:rsid w:val="00AA7091"/>
    <w:rsid w:val="00AA7427"/>
    <w:rsid w:val="00AB397E"/>
    <w:rsid w:val="00AB6A8E"/>
    <w:rsid w:val="00AB781C"/>
    <w:rsid w:val="00AC04A1"/>
    <w:rsid w:val="00AC16AC"/>
    <w:rsid w:val="00AC4B56"/>
    <w:rsid w:val="00AC4D69"/>
    <w:rsid w:val="00AC4F91"/>
    <w:rsid w:val="00AC5784"/>
    <w:rsid w:val="00AC77FD"/>
    <w:rsid w:val="00AD051D"/>
    <w:rsid w:val="00AD1B66"/>
    <w:rsid w:val="00AD4642"/>
    <w:rsid w:val="00AD5708"/>
    <w:rsid w:val="00AD7227"/>
    <w:rsid w:val="00AE0694"/>
    <w:rsid w:val="00AE13A6"/>
    <w:rsid w:val="00AE1FEF"/>
    <w:rsid w:val="00AE2105"/>
    <w:rsid w:val="00AE33D2"/>
    <w:rsid w:val="00AE4680"/>
    <w:rsid w:val="00AE5097"/>
    <w:rsid w:val="00AE619B"/>
    <w:rsid w:val="00AE6540"/>
    <w:rsid w:val="00AE783A"/>
    <w:rsid w:val="00AF0DC2"/>
    <w:rsid w:val="00AF282B"/>
    <w:rsid w:val="00AF2941"/>
    <w:rsid w:val="00AF4819"/>
    <w:rsid w:val="00AF5AEC"/>
    <w:rsid w:val="00AF5B9B"/>
    <w:rsid w:val="00B000F1"/>
    <w:rsid w:val="00B01DBA"/>
    <w:rsid w:val="00B0241D"/>
    <w:rsid w:val="00B05525"/>
    <w:rsid w:val="00B05751"/>
    <w:rsid w:val="00B05798"/>
    <w:rsid w:val="00B05F13"/>
    <w:rsid w:val="00B06ABF"/>
    <w:rsid w:val="00B11E74"/>
    <w:rsid w:val="00B11EE4"/>
    <w:rsid w:val="00B12723"/>
    <w:rsid w:val="00B12A82"/>
    <w:rsid w:val="00B161F0"/>
    <w:rsid w:val="00B22097"/>
    <w:rsid w:val="00B22C83"/>
    <w:rsid w:val="00B22CA5"/>
    <w:rsid w:val="00B24B02"/>
    <w:rsid w:val="00B24ECA"/>
    <w:rsid w:val="00B25C0C"/>
    <w:rsid w:val="00B26AA2"/>
    <w:rsid w:val="00B27648"/>
    <w:rsid w:val="00B30D2C"/>
    <w:rsid w:val="00B31D50"/>
    <w:rsid w:val="00B34B06"/>
    <w:rsid w:val="00B3529F"/>
    <w:rsid w:val="00B35A5A"/>
    <w:rsid w:val="00B367AF"/>
    <w:rsid w:val="00B3740A"/>
    <w:rsid w:val="00B37C8C"/>
    <w:rsid w:val="00B40DF7"/>
    <w:rsid w:val="00B41861"/>
    <w:rsid w:val="00B43641"/>
    <w:rsid w:val="00B43B10"/>
    <w:rsid w:val="00B4559B"/>
    <w:rsid w:val="00B52A41"/>
    <w:rsid w:val="00B52C3C"/>
    <w:rsid w:val="00B53917"/>
    <w:rsid w:val="00B53AE0"/>
    <w:rsid w:val="00B53D16"/>
    <w:rsid w:val="00B54433"/>
    <w:rsid w:val="00B54E2F"/>
    <w:rsid w:val="00B5639A"/>
    <w:rsid w:val="00B57320"/>
    <w:rsid w:val="00B60E94"/>
    <w:rsid w:val="00B6141C"/>
    <w:rsid w:val="00B6198B"/>
    <w:rsid w:val="00B666F5"/>
    <w:rsid w:val="00B67170"/>
    <w:rsid w:val="00B7015A"/>
    <w:rsid w:val="00B708BF"/>
    <w:rsid w:val="00B70FA0"/>
    <w:rsid w:val="00B74BB4"/>
    <w:rsid w:val="00B772F1"/>
    <w:rsid w:val="00B7787C"/>
    <w:rsid w:val="00B84214"/>
    <w:rsid w:val="00B84AD6"/>
    <w:rsid w:val="00B91F8E"/>
    <w:rsid w:val="00B93BAE"/>
    <w:rsid w:val="00B97016"/>
    <w:rsid w:val="00BA1184"/>
    <w:rsid w:val="00BA11EB"/>
    <w:rsid w:val="00BA136F"/>
    <w:rsid w:val="00BA248E"/>
    <w:rsid w:val="00BA4567"/>
    <w:rsid w:val="00BA6898"/>
    <w:rsid w:val="00BB068B"/>
    <w:rsid w:val="00BB11B7"/>
    <w:rsid w:val="00BB1514"/>
    <w:rsid w:val="00BB29F7"/>
    <w:rsid w:val="00BB4349"/>
    <w:rsid w:val="00BB43EA"/>
    <w:rsid w:val="00BB6B93"/>
    <w:rsid w:val="00BB7132"/>
    <w:rsid w:val="00BB7D6D"/>
    <w:rsid w:val="00BC1200"/>
    <w:rsid w:val="00BC2E1F"/>
    <w:rsid w:val="00BC4FB1"/>
    <w:rsid w:val="00BC5489"/>
    <w:rsid w:val="00BC687B"/>
    <w:rsid w:val="00BC6A9D"/>
    <w:rsid w:val="00BC706B"/>
    <w:rsid w:val="00BC78A6"/>
    <w:rsid w:val="00BC7D7C"/>
    <w:rsid w:val="00BD071B"/>
    <w:rsid w:val="00BD09B7"/>
    <w:rsid w:val="00BD30BF"/>
    <w:rsid w:val="00BD3DC4"/>
    <w:rsid w:val="00BD5818"/>
    <w:rsid w:val="00BD61D3"/>
    <w:rsid w:val="00BD6EED"/>
    <w:rsid w:val="00BE28E3"/>
    <w:rsid w:val="00BE462A"/>
    <w:rsid w:val="00BE4A53"/>
    <w:rsid w:val="00BE5AE9"/>
    <w:rsid w:val="00BE5CD3"/>
    <w:rsid w:val="00BE6C1F"/>
    <w:rsid w:val="00BE7C7F"/>
    <w:rsid w:val="00BF20E7"/>
    <w:rsid w:val="00BF2D99"/>
    <w:rsid w:val="00BF3376"/>
    <w:rsid w:val="00BF4483"/>
    <w:rsid w:val="00BF5C83"/>
    <w:rsid w:val="00BF5E85"/>
    <w:rsid w:val="00BF6414"/>
    <w:rsid w:val="00C012E3"/>
    <w:rsid w:val="00C0170A"/>
    <w:rsid w:val="00C018AE"/>
    <w:rsid w:val="00C02D68"/>
    <w:rsid w:val="00C040F0"/>
    <w:rsid w:val="00C07034"/>
    <w:rsid w:val="00C1176F"/>
    <w:rsid w:val="00C12143"/>
    <w:rsid w:val="00C12ED3"/>
    <w:rsid w:val="00C12FC5"/>
    <w:rsid w:val="00C1303C"/>
    <w:rsid w:val="00C17555"/>
    <w:rsid w:val="00C21F6D"/>
    <w:rsid w:val="00C22401"/>
    <w:rsid w:val="00C22604"/>
    <w:rsid w:val="00C246BE"/>
    <w:rsid w:val="00C25500"/>
    <w:rsid w:val="00C27C1A"/>
    <w:rsid w:val="00C31C0A"/>
    <w:rsid w:val="00C32597"/>
    <w:rsid w:val="00C33433"/>
    <w:rsid w:val="00C34001"/>
    <w:rsid w:val="00C3484E"/>
    <w:rsid w:val="00C34F62"/>
    <w:rsid w:val="00C354A2"/>
    <w:rsid w:val="00C361FD"/>
    <w:rsid w:val="00C37580"/>
    <w:rsid w:val="00C401A8"/>
    <w:rsid w:val="00C42F94"/>
    <w:rsid w:val="00C43D3B"/>
    <w:rsid w:val="00C46211"/>
    <w:rsid w:val="00C50755"/>
    <w:rsid w:val="00C50FB4"/>
    <w:rsid w:val="00C515DE"/>
    <w:rsid w:val="00C51807"/>
    <w:rsid w:val="00C53E80"/>
    <w:rsid w:val="00C573BB"/>
    <w:rsid w:val="00C57606"/>
    <w:rsid w:val="00C60E9F"/>
    <w:rsid w:val="00C611F3"/>
    <w:rsid w:val="00C638E7"/>
    <w:rsid w:val="00C639AC"/>
    <w:rsid w:val="00C65057"/>
    <w:rsid w:val="00C659D4"/>
    <w:rsid w:val="00C66018"/>
    <w:rsid w:val="00C661E8"/>
    <w:rsid w:val="00C679A7"/>
    <w:rsid w:val="00C71C88"/>
    <w:rsid w:val="00C73575"/>
    <w:rsid w:val="00C74338"/>
    <w:rsid w:val="00C77038"/>
    <w:rsid w:val="00C81B36"/>
    <w:rsid w:val="00C869C5"/>
    <w:rsid w:val="00C87338"/>
    <w:rsid w:val="00C9298E"/>
    <w:rsid w:val="00C947C8"/>
    <w:rsid w:val="00C9749F"/>
    <w:rsid w:val="00CA1A8F"/>
    <w:rsid w:val="00CA2D2A"/>
    <w:rsid w:val="00CA4D17"/>
    <w:rsid w:val="00CA7878"/>
    <w:rsid w:val="00CA78B0"/>
    <w:rsid w:val="00CA7935"/>
    <w:rsid w:val="00CA7E88"/>
    <w:rsid w:val="00CB072D"/>
    <w:rsid w:val="00CB1ECB"/>
    <w:rsid w:val="00CB2777"/>
    <w:rsid w:val="00CB3A8B"/>
    <w:rsid w:val="00CB44D2"/>
    <w:rsid w:val="00CB7A94"/>
    <w:rsid w:val="00CC00E6"/>
    <w:rsid w:val="00CC1969"/>
    <w:rsid w:val="00CC27E8"/>
    <w:rsid w:val="00CC28C6"/>
    <w:rsid w:val="00CC349B"/>
    <w:rsid w:val="00CC3F54"/>
    <w:rsid w:val="00CC4CA2"/>
    <w:rsid w:val="00CC4D42"/>
    <w:rsid w:val="00CD1E4E"/>
    <w:rsid w:val="00CD3162"/>
    <w:rsid w:val="00CD40CD"/>
    <w:rsid w:val="00CD469A"/>
    <w:rsid w:val="00CD5480"/>
    <w:rsid w:val="00CD5A3F"/>
    <w:rsid w:val="00CD6118"/>
    <w:rsid w:val="00CD71A3"/>
    <w:rsid w:val="00CE2008"/>
    <w:rsid w:val="00CE37A6"/>
    <w:rsid w:val="00CE3E88"/>
    <w:rsid w:val="00CE5DE7"/>
    <w:rsid w:val="00CE5F45"/>
    <w:rsid w:val="00CE615E"/>
    <w:rsid w:val="00CE70DD"/>
    <w:rsid w:val="00CF3113"/>
    <w:rsid w:val="00CF3142"/>
    <w:rsid w:val="00CF4D93"/>
    <w:rsid w:val="00CF4FC3"/>
    <w:rsid w:val="00CF5815"/>
    <w:rsid w:val="00CF66D9"/>
    <w:rsid w:val="00D02670"/>
    <w:rsid w:val="00D039EE"/>
    <w:rsid w:val="00D06EC4"/>
    <w:rsid w:val="00D070BE"/>
    <w:rsid w:val="00D075CB"/>
    <w:rsid w:val="00D1024A"/>
    <w:rsid w:val="00D124E5"/>
    <w:rsid w:val="00D13276"/>
    <w:rsid w:val="00D15880"/>
    <w:rsid w:val="00D16857"/>
    <w:rsid w:val="00D214A8"/>
    <w:rsid w:val="00D223C3"/>
    <w:rsid w:val="00D225D7"/>
    <w:rsid w:val="00D22EBC"/>
    <w:rsid w:val="00D25DE7"/>
    <w:rsid w:val="00D27BB1"/>
    <w:rsid w:val="00D27D1A"/>
    <w:rsid w:val="00D34BB2"/>
    <w:rsid w:val="00D35EFA"/>
    <w:rsid w:val="00D41BA2"/>
    <w:rsid w:val="00D4242F"/>
    <w:rsid w:val="00D42924"/>
    <w:rsid w:val="00D54209"/>
    <w:rsid w:val="00D55246"/>
    <w:rsid w:val="00D55F16"/>
    <w:rsid w:val="00D57C00"/>
    <w:rsid w:val="00D614DB"/>
    <w:rsid w:val="00D62596"/>
    <w:rsid w:val="00D633F1"/>
    <w:rsid w:val="00D64B12"/>
    <w:rsid w:val="00D65A61"/>
    <w:rsid w:val="00D661D8"/>
    <w:rsid w:val="00D6630C"/>
    <w:rsid w:val="00D6712E"/>
    <w:rsid w:val="00D722BE"/>
    <w:rsid w:val="00D72D99"/>
    <w:rsid w:val="00D72FD2"/>
    <w:rsid w:val="00D8233B"/>
    <w:rsid w:val="00D8451A"/>
    <w:rsid w:val="00D86A4E"/>
    <w:rsid w:val="00D86ADF"/>
    <w:rsid w:val="00D91128"/>
    <w:rsid w:val="00D91BF5"/>
    <w:rsid w:val="00D91C48"/>
    <w:rsid w:val="00D93A52"/>
    <w:rsid w:val="00D93B4B"/>
    <w:rsid w:val="00D96609"/>
    <w:rsid w:val="00DA040C"/>
    <w:rsid w:val="00DA4B5E"/>
    <w:rsid w:val="00DB020D"/>
    <w:rsid w:val="00DB0354"/>
    <w:rsid w:val="00DB1D3A"/>
    <w:rsid w:val="00DB2708"/>
    <w:rsid w:val="00DB761B"/>
    <w:rsid w:val="00DB7AF7"/>
    <w:rsid w:val="00DB7C48"/>
    <w:rsid w:val="00DC0BDA"/>
    <w:rsid w:val="00DC11FE"/>
    <w:rsid w:val="00DC3242"/>
    <w:rsid w:val="00DC435F"/>
    <w:rsid w:val="00DC520E"/>
    <w:rsid w:val="00DC5953"/>
    <w:rsid w:val="00DD28AA"/>
    <w:rsid w:val="00DD2C7B"/>
    <w:rsid w:val="00DD3AC9"/>
    <w:rsid w:val="00DD3B4F"/>
    <w:rsid w:val="00DD449F"/>
    <w:rsid w:val="00DD4603"/>
    <w:rsid w:val="00DD6D14"/>
    <w:rsid w:val="00DD7EE4"/>
    <w:rsid w:val="00DE01C6"/>
    <w:rsid w:val="00DE4E43"/>
    <w:rsid w:val="00DE55CE"/>
    <w:rsid w:val="00DE6244"/>
    <w:rsid w:val="00DE77C2"/>
    <w:rsid w:val="00DE7FFC"/>
    <w:rsid w:val="00DF05A9"/>
    <w:rsid w:val="00DF15BA"/>
    <w:rsid w:val="00DF2C52"/>
    <w:rsid w:val="00DF34D1"/>
    <w:rsid w:val="00E002C9"/>
    <w:rsid w:val="00E00829"/>
    <w:rsid w:val="00E0363E"/>
    <w:rsid w:val="00E0390C"/>
    <w:rsid w:val="00E03B7D"/>
    <w:rsid w:val="00E04455"/>
    <w:rsid w:val="00E04B98"/>
    <w:rsid w:val="00E04C47"/>
    <w:rsid w:val="00E058B0"/>
    <w:rsid w:val="00E06530"/>
    <w:rsid w:val="00E06A8D"/>
    <w:rsid w:val="00E10BD1"/>
    <w:rsid w:val="00E12B37"/>
    <w:rsid w:val="00E13200"/>
    <w:rsid w:val="00E14DD7"/>
    <w:rsid w:val="00E15A92"/>
    <w:rsid w:val="00E16535"/>
    <w:rsid w:val="00E17975"/>
    <w:rsid w:val="00E225F3"/>
    <w:rsid w:val="00E23520"/>
    <w:rsid w:val="00E23CFD"/>
    <w:rsid w:val="00E2442D"/>
    <w:rsid w:val="00E25526"/>
    <w:rsid w:val="00E25E49"/>
    <w:rsid w:val="00E2652F"/>
    <w:rsid w:val="00E27421"/>
    <w:rsid w:val="00E332AD"/>
    <w:rsid w:val="00E35AA4"/>
    <w:rsid w:val="00E37799"/>
    <w:rsid w:val="00E37E8D"/>
    <w:rsid w:val="00E37EA5"/>
    <w:rsid w:val="00E41D1A"/>
    <w:rsid w:val="00E42766"/>
    <w:rsid w:val="00E42B9C"/>
    <w:rsid w:val="00E42CD8"/>
    <w:rsid w:val="00E4301B"/>
    <w:rsid w:val="00E43A4D"/>
    <w:rsid w:val="00E44745"/>
    <w:rsid w:val="00E44C0A"/>
    <w:rsid w:val="00E45B73"/>
    <w:rsid w:val="00E46FF0"/>
    <w:rsid w:val="00E50586"/>
    <w:rsid w:val="00E5127C"/>
    <w:rsid w:val="00E526F9"/>
    <w:rsid w:val="00E54FB1"/>
    <w:rsid w:val="00E5528C"/>
    <w:rsid w:val="00E56649"/>
    <w:rsid w:val="00E575D5"/>
    <w:rsid w:val="00E61F67"/>
    <w:rsid w:val="00E6393A"/>
    <w:rsid w:val="00E65234"/>
    <w:rsid w:val="00E70A2D"/>
    <w:rsid w:val="00E70EEF"/>
    <w:rsid w:val="00E72034"/>
    <w:rsid w:val="00E73EBE"/>
    <w:rsid w:val="00E80089"/>
    <w:rsid w:val="00E822DF"/>
    <w:rsid w:val="00E83F5B"/>
    <w:rsid w:val="00E84622"/>
    <w:rsid w:val="00E85A3F"/>
    <w:rsid w:val="00E87FEF"/>
    <w:rsid w:val="00E92EE9"/>
    <w:rsid w:val="00E95334"/>
    <w:rsid w:val="00E96796"/>
    <w:rsid w:val="00EA06F6"/>
    <w:rsid w:val="00EA078C"/>
    <w:rsid w:val="00EA09A0"/>
    <w:rsid w:val="00EA101C"/>
    <w:rsid w:val="00EA3061"/>
    <w:rsid w:val="00EA315D"/>
    <w:rsid w:val="00EA3399"/>
    <w:rsid w:val="00EB01EC"/>
    <w:rsid w:val="00EB1337"/>
    <w:rsid w:val="00EB1377"/>
    <w:rsid w:val="00EB4070"/>
    <w:rsid w:val="00EB58F2"/>
    <w:rsid w:val="00EB5A5A"/>
    <w:rsid w:val="00EC0B3D"/>
    <w:rsid w:val="00EC3575"/>
    <w:rsid w:val="00EC3D08"/>
    <w:rsid w:val="00EC4302"/>
    <w:rsid w:val="00EC49B5"/>
    <w:rsid w:val="00EC7A0A"/>
    <w:rsid w:val="00EC7A8D"/>
    <w:rsid w:val="00ED05FB"/>
    <w:rsid w:val="00ED1133"/>
    <w:rsid w:val="00ED20F6"/>
    <w:rsid w:val="00ED358C"/>
    <w:rsid w:val="00ED378E"/>
    <w:rsid w:val="00ED39D9"/>
    <w:rsid w:val="00ED45A6"/>
    <w:rsid w:val="00EE3383"/>
    <w:rsid w:val="00EE5E17"/>
    <w:rsid w:val="00EE6454"/>
    <w:rsid w:val="00EE7351"/>
    <w:rsid w:val="00EE7D80"/>
    <w:rsid w:val="00EF0DF5"/>
    <w:rsid w:val="00EF1B5D"/>
    <w:rsid w:val="00EF1FAA"/>
    <w:rsid w:val="00EF4E34"/>
    <w:rsid w:val="00EF5FB1"/>
    <w:rsid w:val="00EF5FBD"/>
    <w:rsid w:val="00EF6A76"/>
    <w:rsid w:val="00F00FA1"/>
    <w:rsid w:val="00F03160"/>
    <w:rsid w:val="00F04A09"/>
    <w:rsid w:val="00F06155"/>
    <w:rsid w:val="00F07F72"/>
    <w:rsid w:val="00F10198"/>
    <w:rsid w:val="00F10E17"/>
    <w:rsid w:val="00F11D28"/>
    <w:rsid w:val="00F1221E"/>
    <w:rsid w:val="00F135BB"/>
    <w:rsid w:val="00F13F04"/>
    <w:rsid w:val="00F14A04"/>
    <w:rsid w:val="00F14A83"/>
    <w:rsid w:val="00F163BB"/>
    <w:rsid w:val="00F17E30"/>
    <w:rsid w:val="00F21109"/>
    <w:rsid w:val="00F215E3"/>
    <w:rsid w:val="00F21828"/>
    <w:rsid w:val="00F22D59"/>
    <w:rsid w:val="00F235A3"/>
    <w:rsid w:val="00F2369C"/>
    <w:rsid w:val="00F2618B"/>
    <w:rsid w:val="00F270B8"/>
    <w:rsid w:val="00F30792"/>
    <w:rsid w:val="00F30B20"/>
    <w:rsid w:val="00F30EE3"/>
    <w:rsid w:val="00F3405F"/>
    <w:rsid w:val="00F3660B"/>
    <w:rsid w:val="00F36F9E"/>
    <w:rsid w:val="00F37A11"/>
    <w:rsid w:val="00F40509"/>
    <w:rsid w:val="00F405B4"/>
    <w:rsid w:val="00F419D9"/>
    <w:rsid w:val="00F44C07"/>
    <w:rsid w:val="00F44D28"/>
    <w:rsid w:val="00F45C15"/>
    <w:rsid w:val="00F47DD8"/>
    <w:rsid w:val="00F47F69"/>
    <w:rsid w:val="00F5186B"/>
    <w:rsid w:val="00F51C82"/>
    <w:rsid w:val="00F54D16"/>
    <w:rsid w:val="00F555CB"/>
    <w:rsid w:val="00F64963"/>
    <w:rsid w:val="00F6562A"/>
    <w:rsid w:val="00F658D2"/>
    <w:rsid w:val="00F66B99"/>
    <w:rsid w:val="00F67E13"/>
    <w:rsid w:val="00F70AF3"/>
    <w:rsid w:val="00F7141C"/>
    <w:rsid w:val="00F72558"/>
    <w:rsid w:val="00F72AF7"/>
    <w:rsid w:val="00F73F15"/>
    <w:rsid w:val="00F75E8D"/>
    <w:rsid w:val="00F7721D"/>
    <w:rsid w:val="00F81CEE"/>
    <w:rsid w:val="00F82960"/>
    <w:rsid w:val="00F82B3E"/>
    <w:rsid w:val="00F8742B"/>
    <w:rsid w:val="00F91902"/>
    <w:rsid w:val="00F91A61"/>
    <w:rsid w:val="00F92FF2"/>
    <w:rsid w:val="00F95313"/>
    <w:rsid w:val="00FA060D"/>
    <w:rsid w:val="00FA3318"/>
    <w:rsid w:val="00FA5B5F"/>
    <w:rsid w:val="00FB0313"/>
    <w:rsid w:val="00FB06D7"/>
    <w:rsid w:val="00FB0BD3"/>
    <w:rsid w:val="00FB0CE6"/>
    <w:rsid w:val="00FB1F28"/>
    <w:rsid w:val="00FB232C"/>
    <w:rsid w:val="00FB2BB5"/>
    <w:rsid w:val="00FB399E"/>
    <w:rsid w:val="00FB4681"/>
    <w:rsid w:val="00FB4F9A"/>
    <w:rsid w:val="00FB5F17"/>
    <w:rsid w:val="00FB706D"/>
    <w:rsid w:val="00FB76B0"/>
    <w:rsid w:val="00FC054A"/>
    <w:rsid w:val="00FC2AFD"/>
    <w:rsid w:val="00FC7D92"/>
    <w:rsid w:val="00FD1891"/>
    <w:rsid w:val="00FD23AD"/>
    <w:rsid w:val="00FD2B7A"/>
    <w:rsid w:val="00FD2DF2"/>
    <w:rsid w:val="00FD40F5"/>
    <w:rsid w:val="00FD448C"/>
    <w:rsid w:val="00FD48E7"/>
    <w:rsid w:val="00FD529A"/>
    <w:rsid w:val="00FD66E0"/>
    <w:rsid w:val="00FE1570"/>
    <w:rsid w:val="00FE299A"/>
    <w:rsid w:val="00FE2F97"/>
    <w:rsid w:val="00FE3738"/>
    <w:rsid w:val="00FE4AE6"/>
    <w:rsid w:val="00FE4BAC"/>
    <w:rsid w:val="00FE4FFA"/>
    <w:rsid w:val="00FE55D4"/>
    <w:rsid w:val="00FE6239"/>
    <w:rsid w:val="00FE7A89"/>
    <w:rsid w:val="00FE7EB3"/>
    <w:rsid w:val="00FE7EBD"/>
    <w:rsid w:val="00FF0F35"/>
    <w:rsid w:val="00FF224A"/>
    <w:rsid w:val="00FF2833"/>
    <w:rsid w:val="00FF3153"/>
    <w:rsid w:val="00FF372C"/>
    <w:rsid w:val="00FF40AB"/>
    <w:rsid w:val="00FF508E"/>
    <w:rsid w:val="00FF69F4"/>
    <w:rsid w:val="00FF7AE6"/>
    <w:rsid w:val="00FF7EBA"/>
    <w:rsid w:val="00FF7FF7"/>
  </w:rsids>
  <m:mathPr>
    <m:mathFont m:val="Cambria Math"/>
    <m:brkBin m:val="before"/>
    <m:brkBinSub m:val="--"/>
    <m:smallFrac m:val="0"/>
    <m:dispDef/>
    <m:lMargin m:val="0"/>
    <m:rMargin m:val="0"/>
    <m:defJc m:val="centerGroup"/>
    <m:wrapIndent m:val="1440"/>
    <m:intLim m:val="subSup"/>
    <m:naryLim m:val="undOvr"/>
  </m:mathPr>
  <w:themeFontLang w:val="id-ID"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4393"/>
    <w:pPr>
      <w:spacing w:after="0" w:line="240" w:lineRule="auto"/>
    </w:pPr>
    <w:rPr>
      <w:sz w:val="24"/>
      <w:szCs w:val="24"/>
      <w:lang w:val="en-AU"/>
    </w:rPr>
  </w:style>
  <w:style w:type="paragraph" w:styleId="Heading1">
    <w:name w:val="heading 1"/>
    <w:basedOn w:val="Normal"/>
    <w:next w:val="Normal"/>
    <w:link w:val="Heading1Char"/>
    <w:uiPriority w:val="9"/>
    <w:qFormat/>
    <w:rsid w:val="00894393"/>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unhideWhenUsed/>
    <w:qFormat/>
    <w:rsid w:val="00894393"/>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unhideWhenUsed/>
    <w:qFormat/>
    <w:rsid w:val="00894393"/>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unhideWhenUsed/>
    <w:qFormat/>
    <w:rsid w:val="00894393"/>
    <w:pPr>
      <w:keepNext/>
      <w:spacing w:before="240" w:after="60"/>
      <w:outlineLvl w:val="3"/>
    </w:pPr>
    <w:rPr>
      <w:b/>
      <w:bCs/>
      <w:sz w:val="28"/>
      <w:szCs w:val="28"/>
    </w:rPr>
  </w:style>
  <w:style w:type="paragraph" w:styleId="Heading5">
    <w:name w:val="heading 5"/>
    <w:basedOn w:val="Normal"/>
    <w:next w:val="Normal"/>
    <w:link w:val="Heading5Char"/>
    <w:uiPriority w:val="9"/>
    <w:unhideWhenUsed/>
    <w:qFormat/>
    <w:rsid w:val="00894393"/>
    <w:pPr>
      <w:spacing w:before="240" w:after="60"/>
      <w:outlineLvl w:val="4"/>
    </w:pPr>
    <w:rPr>
      <w:b/>
      <w:bCs/>
      <w:i/>
      <w:iCs/>
      <w:sz w:val="26"/>
      <w:szCs w:val="26"/>
    </w:rPr>
  </w:style>
  <w:style w:type="paragraph" w:styleId="Heading6">
    <w:name w:val="heading 6"/>
    <w:basedOn w:val="Normal"/>
    <w:next w:val="Normal"/>
    <w:link w:val="Heading6Char"/>
    <w:uiPriority w:val="9"/>
    <w:unhideWhenUsed/>
    <w:qFormat/>
    <w:rsid w:val="00894393"/>
    <w:pPr>
      <w:spacing w:before="240" w:after="60"/>
      <w:outlineLvl w:val="5"/>
    </w:pPr>
    <w:rPr>
      <w:b/>
      <w:bCs/>
      <w:sz w:val="22"/>
      <w:szCs w:val="22"/>
    </w:rPr>
  </w:style>
  <w:style w:type="paragraph" w:styleId="Heading7">
    <w:name w:val="heading 7"/>
    <w:basedOn w:val="Normal"/>
    <w:next w:val="Normal"/>
    <w:link w:val="Heading7Char"/>
    <w:uiPriority w:val="9"/>
    <w:unhideWhenUsed/>
    <w:qFormat/>
    <w:rsid w:val="00894393"/>
    <w:pPr>
      <w:spacing w:before="240" w:after="60"/>
      <w:outlineLvl w:val="6"/>
    </w:pPr>
  </w:style>
  <w:style w:type="paragraph" w:styleId="Heading8">
    <w:name w:val="heading 8"/>
    <w:basedOn w:val="Normal"/>
    <w:next w:val="Normal"/>
    <w:link w:val="Heading8Char"/>
    <w:uiPriority w:val="9"/>
    <w:unhideWhenUsed/>
    <w:qFormat/>
    <w:rsid w:val="00894393"/>
    <w:pPr>
      <w:spacing w:before="240" w:after="60"/>
      <w:outlineLvl w:val="7"/>
    </w:pPr>
    <w:rPr>
      <w:i/>
      <w:iCs/>
    </w:rPr>
  </w:style>
  <w:style w:type="paragraph" w:styleId="Heading9">
    <w:name w:val="heading 9"/>
    <w:basedOn w:val="Normal"/>
    <w:next w:val="Normal"/>
    <w:link w:val="Heading9Char"/>
    <w:uiPriority w:val="9"/>
    <w:unhideWhenUsed/>
    <w:qFormat/>
    <w:rsid w:val="00894393"/>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4393"/>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rsid w:val="00894393"/>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rsid w:val="00894393"/>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894393"/>
    <w:rPr>
      <w:b/>
      <w:bCs/>
      <w:sz w:val="28"/>
      <w:szCs w:val="28"/>
    </w:rPr>
  </w:style>
  <w:style w:type="character" w:customStyle="1" w:styleId="Heading5Char">
    <w:name w:val="Heading 5 Char"/>
    <w:basedOn w:val="DefaultParagraphFont"/>
    <w:link w:val="Heading5"/>
    <w:uiPriority w:val="9"/>
    <w:rsid w:val="00894393"/>
    <w:rPr>
      <w:b/>
      <w:bCs/>
      <w:i/>
      <w:iCs/>
      <w:sz w:val="26"/>
      <w:szCs w:val="26"/>
    </w:rPr>
  </w:style>
  <w:style w:type="character" w:customStyle="1" w:styleId="Heading6Char">
    <w:name w:val="Heading 6 Char"/>
    <w:basedOn w:val="DefaultParagraphFont"/>
    <w:link w:val="Heading6"/>
    <w:uiPriority w:val="9"/>
    <w:rsid w:val="00894393"/>
    <w:rPr>
      <w:b/>
      <w:bCs/>
    </w:rPr>
  </w:style>
  <w:style w:type="character" w:customStyle="1" w:styleId="Heading7Char">
    <w:name w:val="Heading 7 Char"/>
    <w:basedOn w:val="DefaultParagraphFont"/>
    <w:link w:val="Heading7"/>
    <w:uiPriority w:val="9"/>
    <w:rsid w:val="00894393"/>
    <w:rPr>
      <w:sz w:val="24"/>
      <w:szCs w:val="24"/>
    </w:rPr>
  </w:style>
  <w:style w:type="character" w:customStyle="1" w:styleId="Heading8Char">
    <w:name w:val="Heading 8 Char"/>
    <w:basedOn w:val="DefaultParagraphFont"/>
    <w:link w:val="Heading8"/>
    <w:uiPriority w:val="9"/>
    <w:rsid w:val="00894393"/>
    <w:rPr>
      <w:i/>
      <w:iCs/>
      <w:sz w:val="24"/>
      <w:szCs w:val="24"/>
    </w:rPr>
  </w:style>
  <w:style w:type="character" w:customStyle="1" w:styleId="Heading9Char">
    <w:name w:val="Heading 9 Char"/>
    <w:basedOn w:val="DefaultParagraphFont"/>
    <w:link w:val="Heading9"/>
    <w:uiPriority w:val="9"/>
    <w:rsid w:val="00894393"/>
    <w:rPr>
      <w:rFonts w:asciiTheme="majorHAnsi" w:eastAsiaTheme="majorEastAsia" w:hAnsiTheme="majorHAnsi"/>
    </w:rPr>
  </w:style>
  <w:style w:type="paragraph" w:styleId="TOC1">
    <w:name w:val="toc 1"/>
    <w:basedOn w:val="Normal"/>
    <w:next w:val="Normal"/>
    <w:autoRedefine/>
    <w:uiPriority w:val="39"/>
    <w:unhideWhenUsed/>
    <w:qFormat/>
    <w:rsid w:val="006104A6"/>
    <w:pPr>
      <w:tabs>
        <w:tab w:val="right" w:pos="9016"/>
      </w:tabs>
      <w:spacing w:line="360" w:lineRule="auto"/>
    </w:pPr>
    <w:rPr>
      <w:rFonts w:ascii="Times New Roman" w:hAnsi="Times New Roman"/>
      <w:b/>
      <w:noProof/>
    </w:rPr>
  </w:style>
  <w:style w:type="paragraph" w:styleId="TOC2">
    <w:name w:val="toc 2"/>
    <w:basedOn w:val="Normal"/>
    <w:next w:val="Normal"/>
    <w:autoRedefine/>
    <w:uiPriority w:val="39"/>
    <w:unhideWhenUsed/>
    <w:qFormat/>
    <w:rsid w:val="0050716C"/>
    <w:pPr>
      <w:tabs>
        <w:tab w:val="right" w:pos="9016"/>
      </w:tabs>
      <w:spacing w:after="100" w:line="360" w:lineRule="auto"/>
      <w:ind w:left="240"/>
    </w:pPr>
  </w:style>
  <w:style w:type="paragraph" w:styleId="TOC3">
    <w:name w:val="toc 3"/>
    <w:basedOn w:val="Normal"/>
    <w:next w:val="Normal"/>
    <w:autoRedefine/>
    <w:uiPriority w:val="39"/>
    <w:unhideWhenUsed/>
    <w:qFormat/>
    <w:rsid w:val="00713C68"/>
    <w:pPr>
      <w:tabs>
        <w:tab w:val="right" w:pos="9016"/>
      </w:tabs>
      <w:spacing w:after="100" w:line="360" w:lineRule="auto"/>
      <w:ind w:left="480"/>
    </w:pPr>
  </w:style>
  <w:style w:type="paragraph" w:styleId="Caption">
    <w:name w:val="caption"/>
    <w:basedOn w:val="Normal"/>
    <w:next w:val="Normal"/>
    <w:uiPriority w:val="35"/>
    <w:unhideWhenUsed/>
    <w:qFormat/>
    <w:rsid w:val="00894393"/>
    <w:rPr>
      <w:b/>
      <w:bCs/>
      <w:color w:val="4F81BD"/>
      <w:sz w:val="18"/>
      <w:szCs w:val="18"/>
    </w:rPr>
  </w:style>
  <w:style w:type="paragraph" w:styleId="Title">
    <w:name w:val="Title"/>
    <w:basedOn w:val="Normal"/>
    <w:next w:val="Normal"/>
    <w:link w:val="TitleChar"/>
    <w:uiPriority w:val="10"/>
    <w:qFormat/>
    <w:rsid w:val="00894393"/>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894393"/>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894393"/>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894393"/>
    <w:rPr>
      <w:rFonts w:asciiTheme="majorHAnsi" w:eastAsiaTheme="majorEastAsia" w:hAnsiTheme="majorHAnsi"/>
      <w:sz w:val="24"/>
      <w:szCs w:val="24"/>
    </w:rPr>
  </w:style>
  <w:style w:type="character" w:styleId="Strong">
    <w:name w:val="Strong"/>
    <w:basedOn w:val="DefaultParagraphFont"/>
    <w:uiPriority w:val="22"/>
    <w:qFormat/>
    <w:rsid w:val="00894393"/>
    <w:rPr>
      <w:b/>
      <w:bCs/>
    </w:rPr>
  </w:style>
  <w:style w:type="character" w:styleId="Emphasis">
    <w:name w:val="Emphasis"/>
    <w:basedOn w:val="DefaultParagraphFont"/>
    <w:uiPriority w:val="20"/>
    <w:qFormat/>
    <w:rsid w:val="00894393"/>
    <w:rPr>
      <w:rFonts w:asciiTheme="minorHAnsi" w:hAnsiTheme="minorHAnsi"/>
      <w:b/>
      <w:i/>
      <w:iCs/>
    </w:rPr>
  </w:style>
  <w:style w:type="paragraph" w:styleId="NoSpacing">
    <w:name w:val="No Spacing"/>
    <w:basedOn w:val="Normal"/>
    <w:link w:val="NoSpacingChar"/>
    <w:uiPriority w:val="1"/>
    <w:qFormat/>
    <w:rsid w:val="00894393"/>
    <w:rPr>
      <w:szCs w:val="32"/>
    </w:rPr>
  </w:style>
  <w:style w:type="character" w:customStyle="1" w:styleId="NoSpacingChar">
    <w:name w:val="No Spacing Char"/>
    <w:link w:val="NoSpacing"/>
    <w:uiPriority w:val="1"/>
    <w:rsid w:val="00894393"/>
    <w:rPr>
      <w:sz w:val="24"/>
      <w:szCs w:val="32"/>
    </w:rPr>
  </w:style>
  <w:style w:type="paragraph" w:styleId="ListParagraph">
    <w:name w:val="List Paragraph"/>
    <w:basedOn w:val="Normal"/>
    <w:uiPriority w:val="34"/>
    <w:qFormat/>
    <w:rsid w:val="00894393"/>
    <w:pPr>
      <w:ind w:left="720"/>
      <w:contextualSpacing/>
    </w:pPr>
  </w:style>
  <w:style w:type="paragraph" w:styleId="Quote">
    <w:name w:val="Quote"/>
    <w:basedOn w:val="Normal"/>
    <w:next w:val="Normal"/>
    <w:link w:val="QuoteChar"/>
    <w:uiPriority w:val="29"/>
    <w:qFormat/>
    <w:rsid w:val="00894393"/>
    <w:rPr>
      <w:i/>
    </w:rPr>
  </w:style>
  <w:style w:type="character" w:customStyle="1" w:styleId="QuoteChar">
    <w:name w:val="Quote Char"/>
    <w:basedOn w:val="DefaultParagraphFont"/>
    <w:link w:val="Quote"/>
    <w:uiPriority w:val="29"/>
    <w:rsid w:val="00894393"/>
    <w:rPr>
      <w:i/>
      <w:sz w:val="24"/>
      <w:szCs w:val="24"/>
    </w:rPr>
  </w:style>
  <w:style w:type="paragraph" w:styleId="IntenseQuote">
    <w:name w:val="Intense Quote"/>
    <w:basedOn w:val="Normal"/>
    <w:next w:val="Normal"/>
    <w:link w:val="IntenseQuoteChar"/>
    <w:uiPriority w:val="30"/>
    <w:qFormat/>
    <w:rsid w:val="00894393"/>
    <w:pPr>
      <w:ind w:left="720" w:right="720"/>
    </w:pPr>
    <w:rPr>
      <w:b/>
      <w:i/>
      <w:szCs w:val="22"/>
    </w:rPr>
  </w:style>
  <w:style w:type="character" w:customStyle="1" w:styleId="IntenseQuoteChar">
    <w:name w:val="Intense Quote Char"/>
    <w:basedOn w:val="DefaultParagraphFont"/>
    <w:link w:val="IntenseQuote"/>
    <w:uiPriority w:val="30"/>
    <w:rsid w:val="00894393"/>
    <w:rPr>
      <w:b/>
      <w:i/>
      <w:sz w:val="24"/>
    </w:rPr>
  </w:style>
  <w:style w:type="character" w:styleId="SubtleEmphasis">
    <w:name w:val="Subtle Emphasis"/>
    <w:uiPriority w:val="19"/>
    <w:qFormat/>
    <w:rsid w:val="00894393"/>
    <w:rPr>
      <w:i/>
      <w:color w:val="5A5A5A" w:themeColor="text1" w:themeTint="A5"/>
    </w:rPr>
  </w:style>
  <w:style w:type="character" w:styleId="IntenseEmphasis">
    <w:name w:val="Intense Emphasis"/>
    <w:basedOn w:val="DefaultParagraphFont"/>
    <w:uiPriority w:val="21"/>
    <w:qFormat/>
    <w:rsid w:val="00894393"/>
    <w:rPr>
      <w:b/>
      <w:i/>
      <w:sz w:val="24"/>
      <w:szCs w:val="24"/>
      <w:u w:val="single"/>
    </w:rPr>
  </w:style>
  <w:style w:type="character" w:styleId="SubtleReference">
    <w:name w:val="Subtle Reference"/>
    <w:basedOn w:val="DefaultParagraphFont"/>
    <w:uiPriority w:val="31"/>
    <w:qFormat/>
    <w:rsid w:val="00894393"/>
    <w:rPr>
      <w:sz w:val="24"/>
      <w:szCs w:val="24"/>
      <w:u w:val="single"/>
    </w:rPr>
  </w:style>
  <w:style w:type="character" w:styleId="IntenseReference">
    <w:name w:val="Intense Reference"/>
    <w:basedOn w:val="DefaultParagraphFont"/>
    <w:uiPriority w:val="32"/>
    <w:qFormat/>
    <w:rsid w:val="00894393"/>
    <w:rPr>
      <w:b/>
      <w:sz w:val="24"/>
      <w:u w:val="single"/>
    </w:rPr>
  </w:style>
  <w:style w:type="character" w:styleId="BookTitle">
    <w:name w:val="Book Title"/>
    <w:basedOn w:val="DefaultParagraphFont"/>
    <w:uiPriority w:val="33"/>
    <w:qFormat/>
    <w:rsid w:val="00894393"/>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894393"/>
    <w:pPr>
      <w:outlineLvl w:val="9"/>
    </w:pPr>
  </w:style>
  <w:style w:type="paragraph" w:customStyle="1" w:styleId="Style1">
    <w:name w:val="Style1"/>
    <w:basedOn w:val="IntenseQuote"/>
    <w:link w:val="Style1Char"/>
    <w:qFormat/>
    <w:rsid w:val="00894393"/>
    <w:rPr>
      <w:szCs w:val="24"/>
    </w:rPr>
  </w:style>
  <w:style w:type="character" w:customStyle="1" w:styleId="Style1Char">
    <w:name w:val="Style1 Char"/>
    <w:link w:val="Style1"/>
    <w:rsid w:val="00894393"/>
    <w:rPr>
      <w:b/>
      <w:i/>
      <w:sz w:val="24"/>
      <w:szCs w:val="24"/>
    </w:rPr>
  </w:style>
  <w:style w:type="character" w:customStyle="1" w:styleId="StyleLatinBookAntiqua12ptSuperscript">
    <w:name w:val="Style (Latin) Book Antiqua 12 pt Superscript"/>
    <w:rsid w:val="00C60E9F"/>
    <w:rPr>
      <w:rFonts w:ascii="Book Antiqua" w:hAnsi="Book Antiqua"/>
      <w:sz w:val="24"/>
      <w:vertAlign w:val="superscript"/>
    </w:rPr>
  </w:style>
  <w:style w:type="paragraph" w:styleId="FootnoteText">
    <w:name w:val="footnote text"/>
    <w:basedOn w:val="Normal"/>
    <w:link w:val="FootnoteTextChar"/>
    <w:uiPriority w:val="99"/>
    <w:rsid w:val="00C60E9F"/>
    <w:rPr>
      <w:rFonts w:ascii="Calibri" w:eastAsia="Calibri" w:hAnsi="Calibri"/>
      <w:sz w:val="20"/>
      <w:szCs w:val="20"/>
      <w:lang w:bidi="ar-SA"/>
    </w:rPr>
  </w:style>
  <w:style w:type="character" w:customStyle="1" w:styleId="FootnoteTextChar">
    <w:name w:val="Footnote Text Char"/>
    <w:basedOn w:val="DefaultParagraphFont"/>
    <w:link w:val="FootnoteText"/>
    <w:uiPriority w:val="99"/>
    <w:rsid w:val="00C60E9F"/>
    <w:rPr>
      <w:rFonts w:ascii="Calibri" w:eastAsia="Calibri" w:hAnsi="Calibri"/>
      <w:sz w:val="20"/>
      <w:szCs w:val="20"/>
      <w:lang w:val="en-AU" w:bidi="ar-SA"/>
    </w:rPr>
  </w:style>
  <w:style w:type="character" w:styleId="FootnoteReference">
    <w:name w:val="footnote reference"/>
    <w:semiHidden/>
    <w:rsid w:val="00C60E9F"/>
    <w:rPr>
      <w:vertAlign w:val="superscript"/>
    </w:rPr>
  </w:style>
  <w:style w:type="paragraph" w:styleId="NormalWeb">
    <w:name w:val="Normal (Web)"/>
    <w:basedOn w:val="Normal"/>
    <w:uiPriority w:val="99"/>
    <w:rsid w:val="00C60E9F"/>
    <w:pPr>
      <w:spacing w:before="100" w:beforeAutospacing="1" w:after="100" w:afterAutospacing="1"/>
    </w:pPr>
    <w:rPr>
      <w:rFonts w:ascii="Calibri" w:eastAsia="Calibri" w:hAnsi="Calibri"/>
      <w:lang w:bidi="ar-SA"/>
    </w:rPr>
  </w:style>
  <w:style w:type="character" w:customStyle="1" w:styleId="BodyTextChar">
    <w:name w:val="Body Text Char"/>
    <w:link w:val="BodyText"/>
    <w:semiHidden/>
    <w:rsid w:val="00C60E9F"/>
    <w:rPr>
      <w:b/>
      <w:bCs/>
      <w:sz w:val="24"/>
      <w:szCs w:val="24"/>
      <w:lang w:val="id-ID" w:bidi="ar-SA"/>
    </w:rPr>
  </w:style>
  <w:style w:type="paragraph" w:styleId="BodyText">
    <w:name w:val="Body Text"/>
    <w:basedOn w:val="Normal"/>
    <w:link w:val="BodyTextChar"/>
    <w:semiHidden/>
    <w:unhideWhenUsed/>
    <w:rsid w:val="00C60E9F"/>
    <w:pPr>
      <w:jc w:val="center"/>
    </w:pPr>
    <w:rPr>
      <w:b/>
      <w:bCs/>
      <w:lang w:val="id-ID" w:bidi="ar-SA"/>
    </w:rPr>
  </w:style>
  <w:style w:type="character" w:customStyle="1" w:styleId="BodyTextChar1">
    <w:name w:val="Body Text Char1"/>
    <w:basedOn w:val="DefaultParagraphFont"/>
    <w:uiPriority w:val="99"/>
    <w:semiHidden/>
    <w:rsid w:val="00C60E9F"/>
    <w:rPr>
      <w:sz w:val="24"/>
      <w:szCs w:val="24"/>
      <w:lang w:val="en-AU"/>
    </w:rPr>
  </w:style>
  <w:style w:type="character" w:styleId="Hyperlink">
    <w:name w:val="Hyperlink"/>
    <w:uiPriority w:val="99"/>
    <w:rsid w:val="00C60E9F"/>
    <w:rPr>
      <w:color w:val="0000FF"/>
      <w:u w:val="single"/>
    </w:rPr>
  </w:style>
  <w:style w:type="character" w:customStyle="1" w:styleId="CommentTextChar">
    <w:name w:val="Comment Text Char"/>
    <w:link w:val="CommentText"/>
    <w:uiPriority w:val="99"/>
    <w:semiHidden/>
    <w:rsid w:val="00C60E9F"/>
    <w:rPr>
      <w:sz w:val="20"/>
      <w:szCs w:val="20"/>
      <w:lang w:bidi="ar-SA"/>
    </w:rPr>
  </w:style>
  <w:style w:type="paragraph" w:styleId="CommentText">
    <w:name w:val="annotation text"/>
    <w:basedOn w:val="Normal"/>
    <w:link w:val="CommentTextChar"/>
    <w:uiPriority w:val="99"/>
    <w:semiHidden/>
    <w:rsid w:val="00C60E9F"/>
    <w:rPr>
      <w:sz w:val="20"/>
      <w:szCs w:val="20"/>
      <w:lang w:val="en-US" w:bidi="ar-SA"/>
    </w:rPr>
  </w:style>
  <w:style w:type="character" w:customStyle="1" w:styleId="CommentTextChar1">
    <w:name w:val="Comment Text Char1"/>
    <w:basedOn w:val="DefaultParagraphFont"/>
    <w:uiPriority w:val="99"/>
    <w:semiHidden/>
    <w:rsid w:val="00C60E9F"/>
    <w:rPr>
      <w:sz w:val="20"/>
      <w:szCs w:val="20"/>
      <w:lang w:val="en-AU"/>
    </w:rPr>
  </w:style>
  <w:style w:type="character" w:customStyle="1" w:styleId="HeaderChar">
    <w:name w:val="Header Char"/>
    <w:link w:val="Header"/>
    <w:uiPriority w:val="99"/>
    <w:rsid w:val="00C60E9F"/>
    <w:rPr>
      <w:sz w:val="20"/>
      <w:szCs w:val="20"/>
    </w:rPr>
  </w:style>
  <w:style w:type="paragraph" w:styleId="Header">
    <w:name w:val="header"/>
    <w:basedOn w:val="Normal"/>
    <w:link w:val="HeaderChar"/>
    <w:uiPriority w:val="99"/>
    <w:unhideWhenUsed/>
    <w:rsid w:val="00C60E9F"/>
    <w:pPr>
      <w:tabs>
        <w:tab w:val="center" w:pos="4680"/>
        <w:tab w:val="right" w:pos="9360"/>
      </w:tabs>
    </w:pPr>
    <w:rPr>
      <w:sz w:val="20"/>
      <w:szCs w:val="20"/>
      <w:lang w:val="en-US"/>
    </w:rPr>
  </w:style>
  <w:style w:type="character" w:customStyle="1" w:styleId="HeaderChar1">
    <w:name w:val="Header Char1"/>
    <w:basedOn w:val="DefaultParagraphFont"/>
    <w:uiPriority w:val="99"/>
    <w:semiHidden/>
    <w:rsid w:val="00C60E9F"/>
    <w:rPr>
      <w:sz w:val="24"/>
      <w:szCs w:val="24"/>
      <w:lang w:val="en-AU"/>
    </w:rPr>
  </w:style>
  <w:style w:type="character" w:customStyle="1" w:styleId="FooterChar">
    <w:name w:val="Footer Char"/>
    <w:link w:val="Footer"/>
    <w:uiPriority w:val="99"/>
    <w:rsid w:val="00C60E9F"/>
    <w:rPr>
      <w:sz w:val="20"/>
      <w:szCs w:val="20"/>
    </w:rPr>
  </w:style>
  <w:style w:type="paragraph" w:styleId="Footer">
    <w:name w:val="footer"/>
    <w:basedOn w:val="Normal"/>
    <w:link w:val="FooterChar"/>
    <w:uiPriority w:val="99"/>
    <w:unhideWhenUsed/>
    <w:rsid w:val="00C60E9F"/>
    <w:pPr>
      <w:tabs>
        <w:tab w:val="center" w:pos="4680"/>
        <w:tab w:val="right" w:pos="9360"/>
      </w:tabs>
    </w:pPr>
    <w:rPr>
      <w:sz w:val="20"/>
      <w:szCs w:val="20"/>
      <w:lang w:val="en-US"/>
    </w:rPr>
  </w:style>
  <w:style w:type="character" w:customStyle="1" w:styleId="FooterChar1">
    <w:name w:val="Footer Char1"/>
    <w:basedOn w:val="DefaultParagraphFont"/>
    <w:uiPriority w:val="99"/>
    <w:semiHidden/>
    <w:rsid w:val="00C60E9F"/>
    <w:rPr>
      <w:sz w:val="24"/>
      <w:szCs w:val="24"/>
      <w:lang w:val="en-AU"/>
    </w:rPr>
  </w:style>
  <w:style w:type="character" w:styleId="CommentReference">
    <w:name w:val="annotation reference"/>
    <w:uiPriority w:val="99"/>
    <w:semiHidden/>
    <w:rsid w:val="00C60E9F"/>
    <w:rPr>
      <w:sz w:val="16"/>
      <w:szCs w:val="16"/>
    </w:rPr>
  </w:style>
  <w:style w:type="character" w:customStyle="1" w:styleId="CommentSubjectChar">
    <w:name w:val="Comment Subject Char"/>
    <w:link w:val="CommentSubject"/>
    <w:uiPriority w:val="99"/>
    <w:semiHidden/>
    <w:rsid w:val="00C60E9F"/>
    <w:rPr>
      <w:b/>
      <w:bCs/>
      <w:sz w:val="20"/>
      <w:szCs w:val="20"/>
      <w:lang w:bidi="th-TH"/>
    </w:rPr>
  </w:style>
  <w:style w:type="paragraph" w:styleId="CommentSubject">
    <w:name w:val="annotation subject"/>
    <w:basedOn w:val="CommentText"/>
    <w:next w:val="CommentText"/>
    <w:link w:val="CommentSubjectChar"/>
    <w:uiPriority w:val="99"/>
    <w:semiHidden/>
    <w:rsid w:val="00C60E9F"/>
    <w:rPr>
      <w:b/>
      <w:bCs/>
      <w:lang w:bidi="th-TH"/>
    </w:rPr>
  </w:style>
  <w:style w:type="character" w:customStyle="1" w:styleId="CommentSubjectChar1">
    <w:name w:val="Comment Subject Char1"/>
    <w:basedOn w:val="CommentTextChar1"/>
    <w:uiPriority w:val="99"/>
    <w:semiHidden/>
    <w:rsid w:val="00C60E9F"/>
    <w:rPr>
      <w:b/>
      <w:bCs/>
      <w:sz w:val="20"/>
      <w:szCs w:val="20"/>
      <w:lang w:val="en-AU"/>
    </w:rPr>
  </w:style>
  <w:style w:type="character" w:customStyle="1" w:styleId="BalloonTextChar">
    <w:name w:val="Balloon Text Char"/>
    <w:link w:val="BalloonText"/>
    <w:uiPriority w:val="99"/>
    <w:semiHidden/>
    <w:rsid w:val="00C60E9F"/>
    <w:rPr>
      <w:rFonts w:ascii="Tahoma" w:hAnsi="Tahoma" w:cs="Tahoma"/>
      <w:sz w:val="16"/>
      <w:szCs w:val="16"/>
    </w:rPr>
  </w:style>
  <w:style w:type="paragraph" w:styleId="BalloonText">
    <w:name w:val="Balloon Text"/>
    <w:basedOn w:val="Normal"/>
    <w:link w:val="BalloonTextChar"/>
    <w:uiPriority w:val="99"/>
    <w:semiHidden/>
    <w:rsid w:val="00C60E9F"/>
    <w:rPr>
      <w:rFonts w:ascii="Tahoma" w:hAnsi="Tahoma" w:cs="Tahoma"/>
      <w:sz w:val="16"/>
      <w:szCs w:val="16"/>
      <w:lang w:val="en-US"/>
    </w:rPr>
  </w:style>
  <w:style w:type="character" w:customStyle="1" w:styleId="BalloonTextChar1">
    <w:name w:val="Balloon Text Char1"/>
    <w:basedOn w:val="DefaultParagraphFont"/>
    <w:uiPriority w:val="99"/>
    <w:semiHidden/>
    <w:rsid w:val="00C60E9F"/>
    <w:rPr>
      <w:rFonts w:ascii="Tahoma" w:hAnsi="Tahoma" w:cs="Tahoma"/>
      <w:sz w:val="16"/>
      <w:szCs w:val="16"/>
      <w:lang w:val="en-AU"/>
    </w:rPr>
  </w:style>
  <w:style w:type="paragraph" w:styleId="DocumentMap">
    <w:name w:val="Document Map"/>
    <w:basedOn w:val="Normal"/>
    <w:link w:val="DocumentMapChar"/>
    <w:uiPriority w:val="99"/>
    <w:semiHidden/>
    <w:unhideWhenUsed/>
    <w:rsid w:val="00C60E9F"/>
    <w:rPr>
      <w:rFonts w:ascii="Tahoma" w:eastAsia="Calibri" w:hAnsi="Tahoma"/>
      <w:sz w:val="16"/>
      <w:szCs w:val="16"/>
      <w:lang w:bidi="ar-SA"/>
    </w:rPr>
  </w:style>
  <w:style w:type="character" w:customStyle="1" w:styleId="DocumentMapChar">
    <w:name w:val="Document Map Char"/>
    <w:basedOn w:val="DefaultParagraphFont"/>
    <w:link w:val="DocumentMap"/>
    <w:uiPriority w:val="99"/>
    <w:semiHidden/>
    <w:rsid w:val="00C60E9F"/>
    <w:rPr>
      <w:rFonts w:ascii="Tahoma" w:eastAsia="Calibri" w:hAnsi="Tahoma"/>
      <w:sz w:val="16"/>
      <w:szCs w:val="16"/>
      <w:lang w:val="en-AU" w:bidi="ar-SA"/>
    </w:rPr>
  </w:style>
  <w:style w:type="character" w:customStyle="1" w:styleId="g3">
    <w:name w:val="g3"/>
    <w:basedOn w:val="DefaultParagraphFont"/>
    <w:rsid w:val="00C60E9F"/>
  </w:style>
  <w:style w:type="character" w:customStyle="1" w:styleId="style11">
    <w:name w:val="style11"/>
    <w:basedOn w:val="DefaultParagraphFont"/>
    <w:rsid w:val="00C60E9F"/>
  </w:style>
  <w:style w:type="character" w:customStyle="1" w:styleId="A8">
    <w:name w:val="A8"/>
    <w:uiPriority w:val="99"/>
    <w:rsid w:val="00C60E9F"/>
    <w:rPr>
      <w:rFonts w:cs="Georgia"/>
      <w:color w:val="000000"/>
      <w:sz w:val="18"/>
      <w:szCs w:val="18"/>
    </w:rPr>
  </w:style>
  <w:style w:type="paragraph" w:styleId="ListBullet">
    <w:name w:val="List Bullet"/>
    <w:basedOn w:val="Normal"/>
    <w:autoRedefine/>
    <w:uiPriority w:val="99"/>
    <w:rsid w:val="00C60E9F"/>
    <w:pPr>
      <w:numPr>
        <w:numId w:val="9"/>
      </w:numPr>
      <w:spacing w:before="200"/>
      <w:ind w:left="357" w:hanging="357"/>
    </w:pPr>
    <w:rPr>
      <w:rFonts w:ascii="Calibri" w:eastAsia="Calibri" w:hAnsi="Calibri"/>
      <w:szCs w:val="20"/>
    </w:rPr>
  </w:style>
  <w:style w:type="character" w:customStyle="1" w:styleId="EndnoteTextChar">
    <w:name w:val="Endnote Text Char"/>
    <w:link w:val="EndnoteText"/>
    <w:uiPriority w:val="99"/>
    <w:rsid w:val="00C60E9F"/>
    <w:rPr>
      <w:sz w:val="20"/>
      <w:szCs w:val="20"/>
    </w:rPr>
  </w:style>
  <w:style w:type="paragraph" w:styleId="EndnoteText">
    <w:name w:val="endnote text"/>
    <w:basedOn w:val="Normal"/>
    <w:link w:val="EndnoteTextChar"/>
    <w:uiPriority w:val="99"/>
    <w:unhideWhenUsed/>
    <w:rsid w:val="00C60E9F"/>
    <w:rPr>
      <w:sz w:val="20"/>
      <w:szCs w:val="20"/>
      <w:lang w:val="en-US"/>
    </w:rPr>
  </w:style>
  <w:style w:type="character" w:customStyle="1" w:styleId="EndnoteTextChar1">
    <w:name w:val="Endnote Text Char1"/>
    <w:basedOn w:val="DefaultParagraphFont"/>
    <w:uiPriority w:val="99"/>
    <w:semiHidden/>
    <w:rsid w:val="00C60E9F"/>
    <w:rPr>
      <w:sz w:val="20"/>
      <w:szCs w:val="20"/>
      <w:lang w:val="en-AU"/>
    </w:rPr>
  </w:style>
  <w:style w:type="character" w:styleId="EndnoteReference">
    <w:name w:val="endnote reference"/>
    <w:uiPriority w:val="99"/>
    <w:semiHidden/>
    <w:unhideWhenUsed/>
    <w:rsid w:val="00C60E9F"/>
    <w:rPr>
      <w:vertAlign w:val="superscript"/>
    </w:rPr>
  </w:style>
  <w:style w:type="paragraph" w:customStyle="1" w:styleId="Default">
    <w:name w:val="Default"/>
    <w:uiPriority w:val="99"/>
    <w:rsid w:val="00C60E9F"/>
    <w:pPr>
      <w:autoSpaceDE w:val="0"/>
      <w:autoSpaceDN w:val="0"/>
      <w:adjustRightInd w:val="0"/>
      <w:jc w:val="both"/>
    </w:pPr>
    <w:rPr>
      <w:rFonts w:ascii="Arial" w:eastAsia="Calibri" w:hAnsi="Arial" w:cs="Arial"/>
      <w:color w:val="000000"/>
      <w:sz w:val="24"/>
      <w:szCs w:val="24"/>
      <w:lang w:val="en-AU" w:eastAsia="en-AU" w:bidi="ar-SA"/>
    </w:rPr>
  </w:style>
  <w:style w:type="character" w:customStyle="1" w:styleId="main">
    <w:name w:val="main"/>
    <w:rsid w:val="00C60E9F"/>
  </w:style>
  <w:style w:type="character" w:customStyle="1" w:styleId="gi">
    <w:name w:val="gi"/>
    <w:rsid w:val="00C60E9F"/>
  </w:style>
  <w:style w:type="character" w:customStyle="1" w:styleId="easyimgcaptioninner">
    <w:name w:val="easy_img_caption_inner"/>
    <w:rsid w:val="00C60E9F"/>
  </w:style>
  <w:style w:type="character" w:customStyle="1" w:styleId="HTMLPreformattedChar">
    <w:name w:val="HTML Preformatted Char"/>
    <w:link w:val="HTMLPreformatted"/>
    <w:uiPriority w:val="99"/>
    <w:rsid w:val="00C60E9F"/>
    <w:rPr>
      <w:rFonts w:ascii="Courier New" w:hAnsi="Courier New" w:cs="Courier New"/>
      <w:sz w:val="20"/>
      <w:szCs w:val="20"/>
      <w:lang w:val="en-AU" w:eastAsia="en-AU" w:bidi="ar-SA"/>
    </w:rPr>
  </w:style>
  <w:style w:type="paragraph" w:styleId="HTMLPreformatted">
    <w:name w:val="HTML Preformatted"/>
    <w:basedOn w:val="Normal"/>
    <w:link w:val="HTMLPreformattedChar"/>
    <w:uiPriority w:val="99"/>
    <w:unhideWhenUsed/>
    <w:rsid w:val="00C60E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AU" w:bidi="ar-SA"/>
    </w:rPr>
  </w:style>
  <w:style w:type="character" w:customStyle="1" w:styleId="HTMLPreformattedChar1">
    <w:name w:val="HTML Preformatted Char1"/>
    <w:basedOn w:val="DefaultParagraphFont"/>
    <w:uiPriority w:val="99"/>
    <w:semiHidden/>
    <w:rsid w:val="00C60E9F"/>
    <w:rPr>
      <w:rFonts w:ascii="Consolas" w:hAnsi="Consolas" w:cs="Consolas"/>
      <w:sz w:val="20"/>
      <w:szCs w:val="20"/>
      <w:lang w:val="en-AU"/>
    </w:rPr>
  </w:style>
  <w:style w:type="paragraph" w:styleId="TOC4">
    <w:name w:val="toc 4"/>
    <w:basedOn w:val="Normal"/>
    <w:next w:val="Normal"/>
    <w:autoRedefine/>
    <w:uiPriority w:val="39"/>
    <w:unhideWhenUsed/>
    <w:rsid w:val="00C60E9F"/>
    <w:pPr>
      <w:ind w:left="720"/>
    </w:pPr>
    <w:rPr>
      <w:rFonts w:eastAsia="Calibri" w:cstheme="minorHAnsi"/>
      <w:sz w:val="18"/>
      <w:szCs w:val="18"/>
    </w:rPr>
  </w:style>
  <w:style w:type="character" w:customStyle="1" w:styleId="st">
    <w:name w:val="st"/>
    <w:basedOn w:val="DefaultParagraphFont"/>
    <w:rsid w:val="00C60E9F"/>
  </w:style>
  <w:style w:type="character" w:customStyle="1" w:styleId="apple-converted-space">
    <w:name w:val="apple-converted-space"/>
    <w:basedOn w:val="DefaultParagraphFont"/>
    <w:rsid w:val="00C60E9F"/>
  </w:style>
  <w:style w:type="paragraph" w:styleId="TableofFigures">
    <w:name w:val="table of figures"/>
    <w:basedOn w:val="Normal"/>
    <w:next w:val="Normal"/>
    <w:uiPriority w:val="99"/>
    <w:unhideWhenUsed/>
    <w:rsid w:val="00C60E9F"/>
    <w:pPr>
      <w:ind w:left="480" w:hanging="480"/>
    </w:pPr>
    <w:rPr>
      <w:rFonts w:ascii="Calibri" w:eastAsia="Calibri" w:hAnsi="Calibri" w:cs="Calibri"/>
      <w:b/>
      <w:bCs/>
      <w:sz w:val="20"/>
      <w:szCs w:val="20"/>
    </w:rPr>
  </w:style>
  <w:style w:type="character" w:customStyle="1" w:styleId="i">
    <w:name w:val="i"/>
    <w:basedOn w:val="DefaultParagraphFont"/>
    <w:rsid w:val="00C60E9F"/>
  </w:style>
  <w:style w:type="character" w:customStyle="1" w:styleId="contenttitletext">
    <w:name w:val="contenttitletext"/>
    <w:basedOn w:val="DefaultParagraphFont"/>
    <w:rsid w:val="00C60E9F"/>
  </w:style>
  <w:style w:type="character" w:customStyle="1" w:styleId="ellipsistext">
    <w:name w:val="ellipsis_text"/>
    <w:basedOn w:val="DefaultParagraphFont"/>
    <w:rsid w:val="00C60E9F"/>
  </w:style>
  <w:style w:type="character" w:customStyle="1" w:styleId="fullpost">
    <w:name w:val="fullpost"/>
    <w:basedOn w:val="DefaultParagraphFont"/>
    <w:rsid w:val="00C60E9F"/>
  </w:style>
  <w:style w:type="character" w:customStyle="1" w:styleId="gsa">
    <w:name w:val="gs_a"/>
    <w:basedOn w:val="DefaultParagraphFont"/>
    <w:rsid w:val="00C60E9F"/>
  </w:style>
  <w:style w:type="character" w:customStyle="1" w:styleId="hit">
    <w:name w:val="hit"/>
    <w:basedOn w:val="DefaultParagraphFont"/>
    <w:rsid w:val="00C60E9F"/>
  </w:style>
  <w:style w:type="character" w:customStyle="1" w:styleId="nbapihighlight">
    <w:name w:val="nbapihighlight"/>
    <w:basedOn w:val="DefaultParagraphFont"/>
    <w:rsid w:val="00C60E9F"/>
  </w:style>
  <w:style w:type="paragraph" w:styleId="TOC5">
    <w:name w:val="toc 5"/>
    <w:basedOn w:val="Normal"/>
    <w:next w:val="Normal"/>
    <w:autoRedefine/>
    <w:uiPriority w:val="39"/>
    <w:unhideWhenUsed/>
    <w:rsid w:val="00C60E9F"/>
    <w:pPr>
      <w:ind w:left="960"/>
    </w:pPr>
    <w:rPr>
      <w:rFonts w:eastAsia="Calibri" w:cstheme="minorHAnsi"/>
      <w:sz w:val="18"/>
      <w:szCs w:val="18"/>
    </w:rPr>
  </w:style>
  <w:style w:type="paragraph" w:styleId="TOC6">
    <w:name w:val="toc 6"/>
    <w:basedOn w:val="Normal"/>
    <w:next w:val="Normal"/>
    <w:autoRedefine/>
    <w:uiPriority w:val="39"/>
    <w:unhideWhenUsed/>
    <w:rsid w:val="00C60E9F"/>
    <w:pPr>
      <w:ind w:left="1200"/>
    </w:pPr>
    <w:rPr>
      <w:rFonts w:eastAsia="Calibri" w:cstheme="minorHAnsi"/>
      <w:sz w:val="18"/>
      <w:szCs w:val="18"/>
    </w:rPr>
  </w:style>
  <w:style w:type="paragraph" w:styleId="TOC7">
    <w:name w:val="toc 7"/>
    <w:basedOn w:val="Normal"/>
    <w:next w:val="Normal"/>
    <w:autoRedefine/>
    <w:uiPriority w:val="39"/>
    <w:unhideWhenUsed/>
    <w:rsid w:val="00C60E9F"/>
    <w:pPr>
      <w:ind w:left="1440"/>
    </w:pPr>
    <w:rPr>
      <w:rFonts w:eastAsia="Calibri" w:cstheme="minorHAnsi"/>
      <w:sz w:val="18"/>
      <w:szCs w:val="18"/>
    </w:rPr>
  </w:style>
  <w:style w:type="paragraph" w:styleId="TOC8">
    <w:name w:val="toc 8"/>
    <w:basedOn w:val="Normal"/>
    <w:next w:val="Normal"/>
    <w:autoRedefine/>
    <w:uiPriority w:val="39"/>
    <w:unhideWhenUsed/>
    <w:rsid w:val="00C60E9F"/>
    <w:pPr>
      <w:ind w:left="1680"/>
    </w:pPr>
    <w:rPr>
      <w:rFonts w:eastAsia="Calibri" w:cstheme="minorHAnsi"/>
      <w:sz w:val="18"/>
      <w:szCs w:val="18"/>
    </w:rPr>
  </w:style>
  <w:style w:type="paragraph" w:styleId="TOC9">
    <w:name w:val="toc 9"/>
    <w:basedOn w:val="Normal"/>
    <w:next w:val="Normal"/>
    <w:autoRedefine/>
    <w:uiPriority w:val="39"/>
    <w:unhideWhenUsed/>
    <w:rsid w:val="00C60E9F"/>
    <w:pPr>
      <w:ind w:left="1920"/>
    </w:pPr>
    <w:rPr>
      <w:rFonts w:eastAsia="Calibri" w:cstheme="minorHAnsi"/>
      <w:sz w:val="18"/>
      <w:szCs w:val="18"/>
    </w:rPr>
  </w:style>
  <w:style w:type="character" w:customStyle="1" w:styleId="j-j5-ji">
    <w:name w:val="j-j5-ji"/>
    <w:basedOn w:val="DefaultParagraphFont"/>
    <w:rsid w:val="00C60E9F"/>
  </w:style>
  <w:style w:type="character" w:customStyle="1" w:styleId="ykrj7b">
    <w:name w:val="ykrj7b"/>
    <w:basedOn w:val="DefaultParagraphFont"/>
    <w:rsid w:val="00C60E9F"/>
  </w:style>
  <w:style w:type="character" w:customStyle="1" w:styleId="anhyzd">
    <w:name w:val="anhyzd"/>
    <w:basedOn w:val="DefaultParagraphFont"/>
    <w:rsid w:val="00C60E9F"/>
  </w:style>
  <w:style w:type="character" w:customStyle="1" w:styleId="hp">
    <w:name w:val="hp"/>
    <w:basedOn w:val="DefaultParagraphFont"/>
    <w:rsid w:val="00C60E9F"/>
  </w:style>
  <w:style w:type="character" w:customStyle="1" w:styleId="ho">
    <w:name w:val="ho"/>
    <w:basedOn w:val="DefaultParagraphFont"/>
    <w:rsid w:val="00C60E9F"/>
  </w:style>
  <w:style w:type="character" w:customStyle="1" w:styleId="he">
    <w:name w:val="he"/>
    <w:basedOn w:val="DefaultParagraphFont"/>
    <w:rsid w:val="00C60E9F"/>
  </w:style>
  <w:style w:type="character" w:customStyle="1" w:styleId="gd">
    <w:name w:val="gd"/>
    <w:basedOn w:val="DefaultParagraphFont"/>
    <w:rsid w:val="00C60E9F"/>
  </w:style>
  <w:style w:type="character" w:customStyle="1" w:styleId="hb">
    <w:name w:val="hb"/>
    <w:basedOn w:val="DefaultParagraphFont"/>
    <w:rsid w:val="00C60E9F"/>
  </w:style>
  <w:style w:type="character" w:customStyle="1" w:styleId="g2">
    <w:name w:val="g2"/>
    <w:basedOn w:val="DefaultParagraphFont"/>
    <w:rsid w:val="00C60E9F"/>
  </w:style>
  <w:style w:type="character" w:customStyle="1" w:styleId="id">
    <w:name w:val="id"/>
    <w:basedOn w:val="DefaultParagraphFont"/>
    <w:rsid w:val="00C60E9F"/>
  </w:style>
  <w:style w:type="character" w:customStyle="1" w:styleId="mg">
    <w:name w:val="mg"/>
    <w:basedOn w:val="DefaultParagraphFont"/>
    <w:rsid w:val="00C60E9F"/>
  </w:style>
  <w:style w:type="character" w:customStyle="1" w:styleId="Emphasis1">
    <w:name w:val="Emphasis1"/>
    <w:basedOn w:val="DefaultParagraphFont"/>
    <w:rsid w:val="00C60E9F"/>
  </w:style>
  <w:style w:type="character" w:customStyle="1" w:styleId="yellowfade">
    <w:name w:val="yellowfade"/>
    <w:basedOn w:val="DefaultParagraphFont"/>
    <w:rsid w:val="00C60E9F"/>
  </w:style>
  <w:style w:type="character" w:customStyle="1" w:styleId="ssens">
    <w:name w:val="ssens"/>
    <w:basedOn w:val="DefaultParagraphFont"/>
    <w:rsid w:val="00C60E9F"/>
  </w:style>
  <w:style w:type="character" w:customStyle="1" w:styleId="bodycontents">
    <w:name w:val="bodycontents"/>
    <w:basedOn w:val="DefaultParagraphFont"/>
    <w:rsid w:val="00C60E9F"/>
  </w:style>
  <w:style w:type="character" w:customStyle="1" w:styleId="titlehead">
    <w:name w:val="titlehead"/>
    <w:basedOn w:val="DefaultParagraphFont"/>
    <w:rsid w:val="00C60E9F"/>
  </w:style>
  <w:style w:type="paragraph" w:customStyle="1" w:styleId="intro">
    <w:name w:val="intro"/>
    <w:basedOn w:val="Normal"/>
    <w:uiPriority w:val="99"/>
    <w:rsid w:val="00C60E9F"/>
    <w:pPr>
      <w:spacing w:before="100" w:beforeAutospacing="1" w:after="100" w:afterAutospacing="1"/>
    </w:pPr>
    <w:rPr>
      <w:rFonts w:ascii="Times New Roman" w:eastAsia="Calibri" w:hAnsi="Times New Roman"/>
      <w:lang w:eastAsia="en-AU" w:bidi="ar-SA"/>
    </w:rPr>
  </w:style>
  <w:style w:type="character" w:customStyle="1" w:styleId="Date1">
    <w:name w:val="Date1"/>
    <w:basedOn w:val="DefaultParagraphFont"/>
    <w:rsid w:val="00C60E9F"/>
  </w:style>
  <w:style w:type="character" w:customStyle="1" w:styleId="intro1">
    <w:name w:val="intro1"/>
    <w:basedOn w:val="DefaultParagraphFont"/>
    <w:rsid w:val="00C60E9F"/>
  </w:style>
  <w:style w:type="paragraph" w:customStyle="1" w:styleId="fargerikliste-uthevingsfarge11">
    <w:name w:val="fargerikliste-uthevingsfarge11"/>
    <w:basedOn w:val="Normal"/>
    <w:uiPriority w:val="99"/>
    <w:rsid w:val="00C60E9F"/>
    <w:pPr>
      <w:spacing w:before="100" w:beforeAutospacing="1" w:after="100" w:afterAutospacing="1"/>
    </w:pPr>
    <w:rPr>
      <w:rFonts w:ascii="Times New Roman" w:eastAsia="Calibri" w:hAnsi="Times New Roman"/>
      <w:lang w:eastAsia="en-AU" w:bidi="ar-SA"/>
    </w:rPr>
  </w:style>
  <w:style w:type="paragraph" w:customStyle="1" w:styleId="style9">
    <w:name w:val="style9"/>
    <w:basedOn w:val="Normal"/>
    <w:uiPriority w:val="99"/>
    <w:rsid w:val="00C60E9F"/>
    <w:pPr>
      <w:spacing w:before="100" w:beforeAutospacing="1" w:after="100" w:afterAutospacing="1"/>
    </w:pPr>
    <w:rPr>
      <w:rFonts w:ascii="Times New Roman" w:eastAsia="Calibri" w:hAnsi="Times New Roman"/>
      <w:lang w:eastAsia="en-AU" w:bidi="ar-SA"/>
    </w:rPr>
  </w:style>
  <w:style w:type="character" w:customStyle="1" w:styleId="apple-style-span">
    <w:name w:val="apple-style-span"/>
    <w:basedOn w:val="DefaultParagraphFont"/>
    <w:rsid w:val="00C60E9F"/>
  </w:style>
  <w:style w:type="character" w:customStyle="1" w:styleId="legend">
    <w:name w:val="legend"/>
    <w:basedOn w:val="DefaultParagraphFont"/>
    <w:rsid w:val="00C60E9F"/>
  </w:style>
  <w:style w:type="character" w:customStyle="1" w:styleId="j-jk9ej-pjvnoc">
    <w:name w:val="j-jk9ej-pjvnoc"/>
    <w:basedOn w:val="DefaultParagraphFont"/>
    <w:rsid w:val="00C60E9F"/>
  </w:style>
  <w:style w:type="paragraph" w:customStyle="1" w:styleId="lead-text">
    <w:name w:val="lead-text"/>
    <w:basedOn w:val="Normal"/>
    <w:uiPriority w:val="99"/>
    <w:rsid w:val="00C60E9F"/>
    <w:pPr>
      <w:spacing w:before="100" w:beforeAutospacing="1" w:after="100" w:afterAutospacing="1"/>
    </w:pPr>
    <w:rPr>
      <w:rFonts w:ascii="Times New Roman" w:eastAsia="Calibri" w:hAnsi="Times New Roman"/>
      <w:lang w:eastAsia="en-AU" w:bidi="ar-SA"/>
    </w:rPr>
  </w:style>
  <w:style w:type="character" w:customStyle="1" w:styleId="mw-formatted-date">
    <w:name w:val="mw-formatted-date"/>
    <w:basedOn w:val="DefaultParagraphFont"/>
    <w:rsid w:val="00C60E9F"/>
  </w:style>
  <w:style w:type="character" w:customStyle="1" w:styleId="mw-headline">
    <w:name w:val="mw-headline"/>
    <w:basedOn w:val="DefaultParagraphFont"/>
    <w:rsid w:val="00C60E9F"/>
  </w:style>
  <w:style w:type="character" w:customStyle="1" w:styleId="myself">
    <w:name w:val="myself"/>
    <w:basedOn w:val="DefaultParagraphFont"/>
    <w:rsid w:val="00C60E9F"/>
  </w:style>
  <w:style w:type="character" w:customStyle="1" w:styleId="StyleLatinBookAntiquaBlack">
    <w:name w:val="Style (Latin) Book Antiqua Black"/>
    <w:basedOn w:val="DefaultParagraphFont"/>
    <w:rsid w:val="00C60E9F"/>
    <w:rPr>
      <w:rFonts w:ascii="Book Antiqua" w:hAnsi="Book Antiqua"/>
      <w:color w:val="000000"/>
      <w:sz w:val="24"/>
    </w:rPr>
  </w:style>
  <w:style w:type="character" w:customStyle="1" w:styleId="longtext">
    <w:name w:val="long_text"/>
    <w:basedOn w:val="DefaultParagraphFont"/>
    <w:rsid w:val="00C60E9F"/>
  </w:style>
  <w:style w:type="character" w:customStyle="1" w:styleId="z3988">
    <w:name w:val="z3988"/>
    <w:basedOn w:val="DefaultParagraphFont"/>
    <w:rsid w:val="00C60E9F"/>
  </w:style>
  <w:style w:type="character" w:customStyle="1" w:styleId="species">
    <w:name w:val="species"/>
    <w:basedOn w:val="DefaultParagraphFont"/>
    <w:rsid w:val="00C60E9F"/>
  </w:style>
  <w:style w:type="character" w:customStyle="1" w:styleId="binomial">
    <w:name w:val="binomial"/>
    <w:basedOn w:val="DefaultParagraphFont"/>
    <w:rsid w:val="00C60E9F"/>
  </w:style>
  <w:style w:type="character" w:customStyle="1" w:styleId="family">
    <w:name w:val="family"/>
    <w:basedOn w:val="DefaultParagraphFont"/>
    <w:rsid w:val="00C60E9F"/>
  </w:style>
  <w:style w:type="character" w:customStyle="1" w:styleId="genus">
    <w:name w:val="genus"/>
    <w:basedOn w:val="DefaultParagraphFont"/>
    <w:rsid w:val="00C60E9F"/>
  </w:style>
  <w:style w:type="character" w:customStyle="1" w:styleId="generated-style">
    <w:name w:val="generated-style"/>
    <w:basedOn w:val="DefaultParagraphFont"/>
    <w:rsid w:val="00C60E9F"/>
  </w:style>
  <w:style w:type="character" w:customStyle="1" w:styleId="body">
    <w:name w:val="body"/>
    <w:basedOn w:val="DefaultParagraphFont"/>
    <w:rsid w:val="00C60E9F"/>
  </w:style>
  <w:style w:type="character" w:customStyle="1" w:styleId="hps">
    <w:name w:val="hps"/>
    <w:basedOn w:val="DefaultParagraphFont"/>
    <w:rsid w:val="00C60E9F"/>
  </w:style>
  <w:style w:type="character" w:customStyle="1" w:styleId="Caption1">
    <w:name w:val="Caption1"/>
    <w:basedOn w:val="DefaultParagraphFont"/>
    <w:rsid w:val="00C60E9F"/>
  </w:style>
  <w:style w:type="paragraph" w:customStyle="1" w:styleId="List1">
    <w:name w:val="List1"/>
    <w:basedOn w:val="Normal"/>
    <w:uiPriority w:val="99"/>
    <w:rsid w:val="00C60E9F"/>
    <w:pPr>
      <w:spacing w:before="100" w:beforeAutospacing="1" w:after="100" w:afterAutospacing="1"/>
    </w:pPr>
    <w:rPr>
      <w:rFonts w:ascii="Times New Roman" w:eastAsia="Calibri" w:hAnsi="Times New Roman"/>
      <w:lang w:val="id-ID" w:eastAsia="id-ID" w:bidi="ar-SA"/>
    </w:rPr>
  </w:style>
  <w:style w:type="character" w:customStyle="1" w:styleId="shorttext">
    <w:name w:val="short_text"/>
    <w:basedOn w:val="DefaultParagraphFont"/>
    <w:rsid w:val="00C60E9F"/>
  </w:style>
  <w:style w:type="character" w:customStyle="1" w:styleId="notranslate">
    <w:name w:val="notranslate"/>
    <w:basedOn w:val="DefaultParagraphFont"/>
    <w:rsid w:val="00C60E9F"/>
  </w:style>
  <w:style w:type="character" w:customStyle="1" w:styleId="addmd">
    <w:name w:val="addmd"/>
    <w:basedOn w:val="DefaultParagraphFont"/>
    <w:rsid w:val="00C60E9F"/>
  </w:style>
  <w:style w:type="paragraph" w:customStyle="1" w:styleId="ArticleTitleHeading">
    <w:name w:val="ArticleTitleHeading"/>
    <w:basedOn w:val="Normal"/>
    <w:link w:val="ArticleTitleHeadingChar"/>
    <w:qFormat/>
    <w:rsid w:val="00C60E9F"/>
    <w:pPr>
      <w:jc w:val="center"/>
    </w:pPr>
    <w:rPr>
      <w:rFonts w:ascii="Cambria" w:eastAsia="Times New Roman" w:hAnsi="Cambria"/>
      <w:b/>
      <w:sz w:val="36"/>
      <w:szCs w:val="36"/>
      <w:lang w:bidi="ar-SA"/>
    </w:rPr>
  </w:style>
  <w:style w:type="character" w:customStyle="1" w:styleId="ArticleTitleHeadingChar">
    <w:name w:val="ArticleTitleHeading Char"/>
    <w:basedOn w:val="DefaultParagraphFont"/>
    <w:link w:val="ArticleTitleHeading"/>
    <w:rsid w:val="00C60E9F"/>
    <w:rPr>
      <w:rFonts w:ascii="Cambria" w:eastAsia="Times New Roman" w:hAnsi="Cambria"/>
      <w:b/>
      <w:sz w:val="36"/>
      <w:szCs w:val="36"/>
      <w:lang w:val="en-AU" w:bidi="ar-SA"/>
    </w:rPr>
  </w:style>
  <w:style w:type="paragraph" w:customStyle="1" w:styleId="AbstractStyle">
    <w:name w:val="AbstractStyle"/>
    <w:basedOn w:val="Normal"/>
    <w:link w:val="AbstractStyleChar"/>
    <w:qFormat/>
    <w:rsid w:val="00C60E9F"/>
    <w:pPr>
      <w:jc w:val="both"/>
    </w:pPr>
    <w:rPr>
      <w:rFonts w:ascii="Calibri" w:eastAsia="Calibri" w:hAnsi="Calibri"/>
      <w:i/>
      <w:sz w:val="16"/>
      <w:szCs w:val="20"/>
      <w:lang w:bidi="ar-SA"/>
    </w:rPr>
  </w:style>
  <w:style w:type="character" w:customStyle="1" w:styleId="AbstractStyleChar">
    <w:name w:val="AbstractStyle Char"/>
    <w:basedOn w:val="DefaultParagraphFont"/>
    <w:link w:val="AbstractStyle"/>
    <w:rsid w:val="00C60E9F"/>
    <w:rPr>
      <w:rFonts w:ascii="Calibri" w:eastAsia="Calibri" w:hAnsi="Calibri"/>
      <w:i/>
      <w:sz w:val="16"/>
      <w:szCs w:val="20"/>
      <w:lang w:val="en-AU" w:bidi="ar-SA"/>
    </w:rPr>
  </w:style>
  <w:style w:type="paragraph" w:customStyle="1" w:styleId="BlockQuote">
    <w:name w:val="BlockQuote"/>
    <w:basedOn w:val="Normal"/>
    <w:link w:val="BlockQuoteChar"/>
    <w:qFormat/>
    <w:rsid w:val="00C60E9F"/>
    <w:pPr>
      <w:spacing w:before="200" w:after="200"/>
      <w:ind w:left="720"/>
      <w:jc w:val="both"/>
    </w:pPr>
    <w:rPr>
      <w:rFonts w:ascii="Calibri" w:eastAsia="Calibri" w:hAnsi="Calibri"/>
      <w:sz w:val="20"/>
      <w:szCs w:val="20"/>
      <w:lang w:bidi="ar-SA"/>
    </w:rPr>
  </w:style>
  <w:style w:type="character" w:customStyle="1" w:styleId="BlockQuoteChar">
    <w:name w:val="BlockQuote Char"/>
    <w:basedOn w:val="DefaultParagraphFont"/>
    <w:link w:val="BlockQuote"/>
    <w:rsid w:val="00C60E9F"/>
    <w:rPr>
      <w:rFonts w:ascii="Calibri" w:eastAsia="Calibri" w:hAnsi="Calibri"/>
      <w:sz w:val="20"/>
      <w:szCs w:val="20"/>
      <w:lang w:val="en-AU" w:bidi="ar-SA"/>
    </w:rPr>
  </w:style>
  <w:style w:type="paragraph" w:customStyle="1" w:styleId="SectionSubheading1">
    <w:name w:val="SectionSubheading1"/>
    <w:basedOn w:val="FirstParaofSectionTextStyle"/>
    <w:link w:val="SectionSubheading1Char"/>
    <w:qFormat/>
    <w:rsid w:val="00C60E9F"/>
    <w:pPr>
      <w:spacing w:before="200" w:after="200"/>
    </w:pPr>
    <w:rPr>
      <w:b/>
      <w:i/>
      <w:sz w:val="21"/>
    </w:rPr>
  </w:style>
  <w:style w:type="paragraph" w:customStyle="1" w:styleId="FirstParaofSectionTextStyle">
    <w:name w:val="FirstParaofSectionTextStyle"/>
    <w:basedOn w:val="Normal"/>
    <w:link w:val="FirstParaofSectionTextStyleChar"/>
    <w:qFormat/>
    <w:rsid w:val="00C60E9F"/>
    <w:pPr>
      <w:jc w:val="both"/>
    </w:pPr>
    <w:rPr>
      <w:rFonts w:ascii="Calibri" w:eastAsia="Calibri" w:hAnsi="Calibri"/>
      <w:sz w:val="20"/>
      <w:szCs w:val="20"/>
      <w:lang w:bidi="ar-SA"/>
    </w:rPr>
  </w:style>
  <w:style w:type="character" w:customStyle="1" w:styleId="FirstParaofSectionTextStyleChar">
    <w:name w:val="FirstParaofSectionTextStyle Char"/>
    <w:basedOn w:val="DefaultParagraphFont"/>
    <w:link w:val="FirstParaofSectionTextStyle"/>
    <w:rsid w:val="00C60E9F"/>
    <w:rPr>
      <w:rFonts w:ascii="Calibri" w:eastAsia="Calibri" w:hAnsi="Calibri"/>
      <w:sz w:val="20"/>
      <w:szCs w:val="20"/>
      <w:lang w:val="en-AU" w:bidi="ar-SA"/>
    </w:rPr>
  </w:style>
  <w:style w:type="character" w:customStyle="1" w:styleId="SectionSubheading1Char">
    <w:name w:val="SectionSubheading1 Char"/>
    <w:basedOn w:val="FirstParaofSectionTextStyleChar"/>
    <w:link w:val="SectionSubheading1"/>
    <w:rsid w:val="00C60E9F"/>
    <w:rPr>
      <w:rFonts w:ascii="Calibri" w:eastAsia="Calibri" w:hAnsi="Calibri"/>
      <w:b/>
      <w:i/>
      <w:sz w:val="21"/>
      <w:szCs w:val="20"/>
      <w:lang w:val="en-AU" w:bidi="ar-SA"/>
    </w:rPr>
  </w:style>
  <w:style w:type="paragraph" w:customStyle="1" w:styleId="SectionSubheading2">
    <w:name w:val="SectionSubheading2"/>
    <w:basedOn w:val="SectionSubheading1"/>
    <w:link w:val="SectionSubheading2Char"/>
    <w:qFormat/>
    <w:rsid w:val="00C60E9F"/>
    <w:rPr>
      <w:i w:val="0"/>
    </w:rPr>
  </w:style>
  <w:style w:type="character" w:customStyle="1" w:styleId="SectionSubheading2Char">
    <w:name w:val="SectionSubheading2 Char"/>
    <w:basedOn w:val="SectionSubheading1Char"/>
    <w:link w:val="SectionSubheading2"/>
    <w:rsid w:val="00C60E9F"/>
    <w:rPr>
      <w:rFonts w:ascii="Calibri" w:eastAsia="Calibri" w:hAnsi="Calibri"/>
      <w:b/>
      <w:i/>
      <w:sz w:val="21"/>
      <w:szCs w:val="20"/>
      <w:lang w:val="en-AU" w:bidi="ar-SA"/>
    </w:rPr>
  </w:style>
  <w:style w:type="paragraph" w:customStyle="1" w:styleId="ReferencesHeading">
    <w:name w:val="ReferencesHeading"/>
    <w:basedOn w:val="SectionSubheading2"/>
    <w:link w:val="ReferencesHeadingChar"/>
    <w:qFormat/>
    <w:rsid w:val="00C60E9F"/>
    <w:pPr>
      <w:jc w:val="center"/>
    </w:pPr>
    <w:rPr>
      <w:sz w:val="24"/>
      <w:szCs w:val="24"/>
    </w:rPr>
  </w:style>
  <w:style w:type="character" w:customStyle="1" w:styleId="ReferencesHeadingChar">
    <w:name w:val="ReferencesHeading Char"/>
    <w:basedOn w:val="SectionSubheading2Char"/>
    <w:link w:val="ReferencesHeading"/>
    <w:rsid w:val="00C60E9F"/>
    <w:rPr>
      <w:rFonts w:ascii="Calibri" w:eastAsia="Calibri" w:hAnsi="Calibri"/>
      <w:b/>
      <w:i/>
      <w:sz w:val="24"/>
      <w:szCs w:val="24"/>
      <w:lang w:val="en-AU" w:bidi="ar-SA"/>
    </w:rPr>
  </w:style>
  <w:style w:type="paragraph" w:customStyle="1" w:styleId="ReferncesText">
    <w:name w:val="ReferncesText"/>
    <w:link w:val="ReferncesTextChar"/>
    <w:qFormat/>
    <w:rsid w:val="00C60E9F"/>
    <w:pPr>
      <w:spacing w:after="0" w:line="240" w:lineRule="auto"/>
      <w:ind w:left="720" w:hanging="720"/>
      <w:jc w:val="both"/>
    </w:pPr>
    <w:rPr>
      <w:rFonts w:ascii="Calibri" w:eastAsia="Calibri" w:hAnsi="Calibri"/>
      <w:sz w:val="20"/>
      <w:szCs w:val="24"/>
      <w:lang w:bidi="ar-SA"/>
    </w:rPr>
  </w:style>
  <w:style w:type="character" w:customStyle="1" w:styleId="ReferncesTextChar">
    <w:name w:val="ReferncesText Char"/>
    <w:basedOn w:val="ReferencesHeadingChar"/>
    <w:link w:val="ReferncesText"/>
    <w:rsid w:val="00C60E9F"/>
    <w:rPr>
      <w:rFonts w:ascii="Calibri" w:eastAsia="Calibri" w:hAnsi="Calibri"/>
      <w:b/>
      <w:i/>
      <w:sz w:val="20"/>
      <w:szCs w:val="24"/>
      <w:lang w:val="en-AU" w:bidi="ar-SA"/>
    </w:rPr>
  </w:style>
  <w:style w:type="paragraph" w:customStyle="1" w:styleId="AboutTheAuthorsHeading">
    <w:name w:val="AboutTheAuthorsHeading"/>
    <w:basedOn w:val="ReferncesText"/>
    <w:link w:val="AboutTheAuthorsHeadingChar"/>
    <w:qFormat/>
    <w:rsid w:val="00C60E9F"/>
    <w:pPr>
      <w:spacing w:after="240"/>
      <w:jc w:val="center"/>
    </w:pPr>
    <w:rPr>
      <w:b/>
      <w:sz w:val="24"/>
    </w:rPr>
  </w:style>
  <w:style w:type="character" w:customStyle="1" w:styleId="AboutTheAuthorsHeadingChar">
    <w:name w:val="AboutTheAuthorsHeading Char"/>
    <w:basedOn w:val="ReferncesTextChar"/>
    <w:link w:val="AboutTheAuthorsHeading"/>
    <w:rsid w:val="00C60E9F"/>
    <w:rPr>
      <w:rFonts w:ascii="Calibri" w:eastAsia="Calibri" w:hAnsi="Calibri"/>
      <w:b/>
      <w:i/>
      <w:sz w:val="24"/>
      <w:szCs w:val="24"/>
      <w:lang w:val="en-AU" w:bidi="ar-SA"/>
    </w:rPr>
  </w:style>
  <w:style w:type="paragraph" w:customStyle="1" w:styleId="AuthorNameHeading">
    <w:name w:val="AuthorNameHeading"/>
    <w:basedOn w:val="AboutTheAuthorsHeading"/>
    <w:next w:val="NoSpacing"/>
    <w:link w:val="AuthorNameHeadingChar"/>
    <w:qFormat/>
    <w:rsid w:val="00C60E9F"/>
    <w:pPr>
      <w:jc w:val="left"/>
    </w:pPr>
    <w:rPr>
      <w:i/>
      <w:sz w:val="20"/>
    </w:rPr>
  </w:style>
  <w:style w:type="character" w:customStyle="1" w:styleId="AuthorNameHeadingChar">
    <w:name w:val="AuthorNameHeading Char"/>
    <w:basedOn w:val="AboutTheAuthorsHeadingChar"/>
    <w:link w:val="AuthorNameHeading"/>
    <w:rsid w:val="00C60E9F"/>
    <w:rPr>
      <w:rFonts w:ascii="Calibri" w:eastAsia="Calibri" w:hAnsi="Calibri"/>
      <w:b/>
      <w:i/>
      <w:sz w:val="20"/>
      <w:szCs w:val="24"/>
      <w:lang w:val="en-AU" w:bidi="ar-SA"/>
    </w:rPr>
  </w:style>
  <w:style w:type="paragraph" w:customStyle="1" w:styleId="AuthorBiographyText">
    <w:name w:val="AuthorBiographyText"/>
    <w:basedOn w:val="Normal"/>
    <w:next w:val="AuthorNameHeading"/>
    <w:link w:val="AuthorBiographyTextChar"/>
    <w:qFormat/>
    <w:rsid w:val="00C60E9F"/>
    <w:pPr>
      <w:spacing w:after="200"/>
      <w:jc w:val="both"/>
    </w:pPr>
    <w:rPr>
      <w:rFonts w:ascii="Calibri" w:eastAsia="Calibri" w:hAnsi="Calibri"/>
      <w:sz w:val="20"/>
      <w:lang w:bidi="ar-SA"/>
    </w:rPr>
  </w:style>
  <w:style w:type="character" w:customStyle="1" w:styleId="AuthorBiographyTextChar">
    <w:name w:val="AuthorBiographyText Char"/>
    <w:basedOn w:val="DefaultParagraphFont"/>
    <w:link w:val="AuthorBiographyText"/>
    <w:rsid w:val="00C60E9F"/>
    <w:rPr>
      <w:rFonts w:ascii="Calibri" w:eastAsia="Calibri" w:hAnsi="Calibri"/>
      <w:sz w:val="20"/>
      <w:szCs w:val="24"/>
      <w:lang w:val="en-AU" w:bidi="ar-SA"/>
    </w:rPr>
  </w:style>
  <w:style w:type="paragraph" w:customStyle="1" w:styleId="EvenPageHeaderStyle">
    <w:name w:val="EvenPageHeaderStyle"/>
    <w:basedOn w:val="Header"/>
    <w:link w:val="EvenPageHeaderStyleChar"/>
    <w:qFormat/>
    <w:rsid w:val="00C60E9F"/>
    <w:pPr>
      <w:spacing w:after="360"/>
    </w:pPr>
    <w:rPr>
      <w:b/>
      <w:sz w:val="16"/>
      <w:lang w:val="en-AU"/>
    </w:rPr>
  </w:style>
  <w:style w:type="character" w:customStyle="1" w:styleId="EvenPageHeaderStyleChar">
    <w:name w:val="EvenPageHeaderStyle Char"/>
    <w:basedOn w:val="HeaderChar"/>
    <w:link w:val="EvenPageHeaderStyle"/>
    <w:rsid w:val="00C60E9F"/>
    <w:rPr>
      <w:b/>
      <w:sz w:val="16"/>
      <w:szCs w:val="20"/>
      <w:lang w:val="en-AU"/>
    </w:rPr>
  </w:style>
  <w:style w:type="paragraph" w:customStyle="1" w:styleId="OddPageHeaderStyle">
    <w:name w:val="OddPageHeaderStyle"/>
    <w:basedOn w:val="Header"/>
    <w:link w:val="OddPageHeaderStyleChar"/>
    <w:qFormat/>
    <w:rsid w:val="00C60E9F"/>
    <w:pPr>
      <w:spacing w:after="360"/>
      <w:jc w:val="right"/>
    </w:pPr>
    <w:rPr>
      <w:b/>
      <w:sz w:val="16"/>
      <w:lang w:val="en-AU"/>
    </w:rPr>
  </w:style>
  <w:style w:type="character" w:customStyle="1" w:styleId="OddPageHeaderStyleChar">
    <w:name w:val="OddPageHeaderStyle Char"/>
    <w:basedOn w:val="HeaderChar"/>
    <w:link w:val="OddPageHeaderStyle"/>
    <w:rsid w:val="00C60E9F"/>
    <w:rPr>
      <w:b/>
      <w:sz w:val="16"/>
      <w:szCs w:val="20"/>
      <w:lang w:val="en-AU"/>
    </w:rPr>
  </w:style>
  <w:style w:type="paragraph" w:customStyle="1" w:styleId="SubsequentParagraphsTextStyle">
    <w:name w:val="SubsequentParagraphsTextStyle"/>
    <w:basedOn w:val="FirstParaofSectionTextStyle"/>
    <w:link w:val="SubsequentParagraphsTextStyleChar"/>
    <w:qFormat/>
    <w:rsid w:val="00C60E9F"/>
    <w:pPr>
      <w:ind w:firstLine="360"/>
    </w:pPr>
  </w:style>
  <w:style w:type="character" w:customStyle="1" w:styleId="SubsequentParagraphsTextStyleChar">
    <w:name w:val="SubsequentParagraphsTextStyle Char"/>
    <w:basedOn w:val="FirstParaofSectionTextStyleChar"/>
    <w:link w:val="SubsequentParagraphsTextStyle"/>
    <w:rsid w:val="00C60E9F"/>
    <w:rPr>
      <w:rFonts w:ascii="Calibri" w:eastAsia="Calibri" w:hAnsi="Calibri"/>
      <w:sz w:val="20"/>
      <w:szCs w:val="20"/>
      <w:lang w:val="en-AU" w:bidi="ar-SA"/>
    </w:rPr>
  </w:style>
  <w:style w:type="paragraph" w:customStyle="1" w:styleId="TableFigureHeader">
    <w:name w:val="Table&amp;FigureHeader"/>
    <w:basedOn w:val="FirstParaofSectionTextStyle"/>
    <w:link w:val="TableFigureHeaderChar"/>
    <w:qFormat/>
    <w:rsid w:val="00C60E9F"/>
    <w:pPr>
      <w:spacing w:before="200" w:after="200"/>
      <w:jc w:val="center"/>
    </w:pPr>
  </w:style>
  <w:style w:type="character" w:customStyle="1" w:styleId="TableFigureHeaderChar">
    <w:name w:val="Table&amp;FigureHeader Char"/>
    <w:basedOn w:val="FirstParaofSectionTextStyleChar"/>
    <w:link w:val="TableFigureHeader"/>
    <w:rsid w:val="00C60E9F"/>
    <w:rPr>
      <w:rFonts w:ascii="Calibri" w:eastAsia="Calibri" w:hAnsi="Calibri"/>
      <w:sz w:val="20"/>
      <w:szCs w:val="20"/>
      <w:lang w:val="en-AU" w:bidi="ar-SA"/>
    </w:rPr>
  </w:style>
  <w:style w:type="paragraph" w:customStyle="1" w:styleId="SourceLineforTablesFigures">
    <w:name w:val="SourceLineforTables&amp;Figures"/>
    <w:basedOn w:val="FirstParaofSectionTextStyle"/>
    <w:link w:val="SourceLineforTablesFiguresChar"/>
    <w:qFormat/>
    <w:rsid w:val="00C60E9F"/>
    <w:pPr>
      <w:jc w:val="center"/>
    </w:pPr>
    <w:rPr>
      <w:i/>
    </w:rPr>
  </w:style>
  <w:style w:type="character" w:customStyle="1" w:styleId="SourceLineforTablesFiguresChar">
    <w:name w:val="SourceLineforTables&amp;Figures Char"/>
    <w:basedOn w:val="FirstParaofSectionTextStyleChar"/>
    <w:link w:val="SourceLineforTablesFigures"/>
    <w:rsid w:val="00C60E9F"/>
    <w:rPr>
      <w:rFonts w:ascii="Calibri" w:eastAsia="Calibri" w:hAnsi="Calibri"/>
      <w:i/>
      <w:sz w:val="20"/>
      <w:szCs w:val="20"/>
      <w:lang w:val="en-AU" w:bidi="ar-SA"/>
    </w:rPr>
  </w:style>
  <w:style w:type="paragraph" w:customStyle="1" w:styleId="KeywordsText">
    <w:name w:val="KeywordsText"/>
    <w:basedOn w:val="Normal"/>
    <w:link w:val="KeywordsTextChar"/>
    <w:qFormat/>
    <w:rsid w:val="00C60E9F"/>
    <w:pPr>
      <w:spacing w:line="276" w:lineRule="auto"/>
      <w:jc w:val="center"/>
    </w:pPr>
    <w:rPr>
      <w:rFonts w:ascii="Calibri" w:eastAsia="Calibri" w:hAnsi="Calibri"/>
      <w:i/>
      <w:sz w:val="16"/>
      <w:szCs w:val="20"/>
      <w:lang w:bidi="ar-SA"/>
    </w:rPr>
  </w:style>
  <w:style w:type="character" w:customStyle="1" w:styleId="KeywordsTextChar">
    <w:name w:val="KeywordsText Char"/>
    <w:basedOn w:val="DefaultParagraphFont"/>
    <w:link w:val="KeywordsText"/>
    <w:rsid w:val="00C60E9F"/>
    <w:rPr>
      <w:rFonts w:ascii="Calibri" w:eastAsia="Calibri" w:hAnsi="Calibri"/>
      <w:i/>
      <w:sz w:val="16"/>
      <w:szCs w:val="20"/>
      <w:lang w:val="en-AU" w:bidi="ar-SA"/>
    </w:rPr>
  </w:style>
  <w:style w:type="paragraph" w:customStyle="1" w:styleId="SectionHeadings">
    <w:name w:val="SectionHeadings"/>
    <w:basedOn w:val="Normal"/>
    <w:link w:val="SectionHeadingsChar"/>
    <w:qFormat/>
    <w:rsid w:val="00C60E9F"/>
    <w:pPr>
      <w:overflowPunct w:val="0"/>
      <w:autoSpaceDE w:val="0"/>
      <w:autoSpaceDN w:val="0"/>
      <w:adjustRightInd w:val="0"/>
      <w:spacing w:before="200" w:after="200"/>
      <w:textAlignment w:val="baseline"/>
    </w:pPr>
    <w:rPr>
      <w:rFonts w:ascii="Times New Roman" w:eastAsia="SimSun" w:hAnsi="Times New Roman"/>
      <w:b/>
      <w:color w:val="000000"/>
      <w:szCs w:val="20"/>
      <w:lang w:val="hr-HR" w:eastAsia="zh-CN" w:bidi="ar-SA"/>
    </w:rPr>
  </w:style>
  <w:style w:type="character" w:customStyle="1" w:styleId="SectionHeadingsChar">
    <w:name w:val="SectionHeadings Char"/>
    <w:basedOn w:val="DefaultParagraphFont"/>
    <w:link w:val="SectionHeadings"/>
    <w:rsid w:val="00C60E9F"/>
    <w:rPr>
      <w:rFonts w:ascii="Times New Roman" w:eastAsia="SimSun" w:hAnsi="Times New Roman"/>
      <w:b/>
      <w:color w:val="000000"/>
      <w:sz w:val="24"/>
      <w:szCs w:val="20"/>
      <w:lang w:val="hr-HR" w:eastAsia="zh-CN" w:bidi="ar-SA"/>
    </w:rPr>
  </w:style>
  <w:style w:type="paragraph" w:customStyle="1" w:styleId="DroppedCase">
    <w:name w:val="DroppedCase"/>
    <w:basedOn w:val="FirstParaofSectionTextStyle"/>
    <w:link w:val="DroppedCaseChar"/>
    <w:qFormat/>
    <w:rsid w:val="00C60E9F"/>
    <w:pPr>
      <w:keepNext/>
      <w:framePr w:wrap="around" w:vAnchor="text" w:hAnchor="text"/>
      <w:spacing w:line="689" w:lineRule="exact"/>
      <w:textAlignment w:val="baseline"/>
    </w:pPr>
    <w:rPr>
      <w:rFonts w:cs="Calibri"/>
      <w:position w:val="-9"/>
      <w:sz w:val="93"/>
    </w:rPr>
  </w:style>
  <w:style w:type="character" w:customStyle="1" w:styleId="DroppedCaseChar">
    <w:name w:val="DroppedCase Char"/>
    <w:basedOn w:val="FirstParaofSectionTextStyleChar"/>
    <w:link w:val="DroppedCase"/>
    <w:rsid w:val="00C60E9F"/>
    <w:rPr>
      <w:rFonts w:ascii="Calibri" w:eastAsia="Calibri" w:hAnsi="Calibri" w:cs="Calibri"/>
      <w:position w:val="-9"/>
      <w:sz w:val="93"/>
      <w:szCs w:val="20"/>
      <w:lang w:val="en-AU" w:bidi="ar-SA"/>
    </w:rPr>
  </w:style>
  <w:style w:type="paragraph" w:customStyle="1" w:styleId="FootnoteTextStyle">
    <w:name w:val="FootnoteTextStyle"/>
    <w:basedOn w:val="FootnoteText"/>
    <w:link w:val="FootnoteTextStyleChar"/>
    <w:qFormat/>
    <w:rsid w:val="00C60E9F"/>
    <w:pPr>
      <w:contextualSpacing/>
      <w:jc w:val="both"/>
    </w:pPr>
    <w:rPr>
      <w:sz w:val="16"/>
      <w:szCs w:val="16"/>
    </w:rPr>
  </w:style>
  <w:style w:type="character" w:customStyle="1" w:styleId="FootnoteTextStyleChar">
    <w:name w:val="FootnoteTextStyle Char"/>
    <w:basedOn w:val="FootnoteTextChar"/>
    <w:link w:val="FootnoteTextStyle"/>
    <w:rsid w:val="00C60E9F"/>
    <w:rPr>
      <w:rFonts w:ascii="Calibri" w:eastAsia="Calibri" w:hAnsi="Calibri"/>
      <w:sz w:val="16"/>
      <w:szCs w:val="16"/>
      <w:lang w:val="en-AU" w:bidi="ar-SA"/>
    </w:rPr>
  </w:style>
  <w:style w:type="paragraph" w:customStyle="1" w:styleId="AcknowledgementHeader">
    <w:name w:val="AcknowledgementHeader"/>
    <w:basedOn w:val="ReferencesHeading"/>
    <w:link w:val="AcknowledgementHeaderChar"/>
    <w:qFormat/>
    <w:rsid w:val="00C60E9F"/>
    <w:pPr>
      <w:jc w:val="left"/>
    </w:pPr>
  </w:style>
  <w:style w:type="character" w:customStyle="1" w:styleId="AcknowledgementHeaderChar">
    <w:name w:val="AcknowledgementHeader Char"/>
    <w:basedOn w:val="ReferencesHeadingChar"/>
    <w:link w:val="AcknowledgementHeader"/>
    <w:rsid w:val="00C60E9F"/>
    <w:rPr>
      <w:rFonts w:ascii="Calibri" w:eastAsia="Calibri" w:hAnsi="Calibri"/>
      <w:b/>
      <w:i/>
      <w:sz w:val="24"/>
      <w:szCs w:val="24"/>
      <w:lang w:val="en-AU" w:bidi="ar-SA"/>
    </w:rPr>
  </w:style>
  <w:style w:type="character" w:customStyle="1" w:styleId="go">
    <w:name w:val="go"/>
    <w:basedOn w:val="DefaultParagraphFont"/>
    <w:rsid w:val="00C60E9F"/>
  </w:style>
  <w:style w:type="paragraph" w:styleId="Revision">
    <w:name w:val="Revision"/>
    <w:hidden/>
    <w:uiPriority w:val="99"/>
    <w:semiHidden/>
    <w:rsid w:val="00702788"/>
    <w:pPr>
      <w:jc w:val="both"/>
    </w:pPr>
    <w:rPr>
      <w:rFonts w:ascii="Calibri" w:eastAsia="Calibri" w:hAnsi="Calibri"/>
      <w:szCs w:val="28"/>
      <w:lang w:eastAsia="zh-CN" w:bidi="th-TH"/>
    </w:rPr>
  </w:style>
  <w:style w:type="character" w:styleId="HTMLCite">
    <w:name w:val="HTML Cite"/>
    <w:uiPriority w:val="99"/>
    <w:semiHidden/>
    <w:unhideWhenUsed/>
    <w:rsid w:val="00702788"/>
    <w:rPr>
      <w:i/>
      <w:iCs/>
    </w:rPr>
  </w:style>
  <w:style w:type="character" w:styleId="FollowedHyperlink">
    <w:name w:val="FollowedHyperlink"/>
    <w:uiPriority w:val="99"/>
    <w:semiHidden/>
    <w:unhideWhenUsed/>
    <w:rsid w:val="00702788"/>
    <w:rPr>
      <w:color w:val="800080"/>
      <w:u w:val="single"/>
    </w:rPr>
  </w:style>
  <w:style w:type="table" w:styleId="TableGrid">
    <w:name w:val="Table Grid"/>
    <w:basedOn w:val="TableNormal"/>
    <w:uiPriority w:val="59"/>
    <w:rsid w:val="00702788"/>
    <w:pPr>
      <w:spacing w:after="0" w:line="240" w:lineRule="auto"/>
    </w:pPr>
    <w:rPr>
      <w:rFonts w:ascii="Calibri" w:eastAsia="Calibri" w:hAnsi="Calibri"/>
      <w:sz w:val="20"/>
      <w:szCs w:val="20"/>
      <w:lang w:val="id-ID" w:eastAsia="id-ID"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2011049">
      <w:bodyDiv w:val="1"/>
      <w:marLeft w:val="0"/>
      <w:marRight w:val="0"/>
      <w:marTop w:val="0"/>
      <w:marBottom w:val="0"/>
      <w:divBdr>
        <w:top w:val="none" w:sz="0" w:space="0" w:color="auto"/>
        <w:left w:val="none" w:sz="0" w:space="0" w:color="auto"/>
        <w:bottom w:val="none" w:sz="0" w:space="0" w:color="auto"/>
        <w:right w:val="none" w:sz="0" w:space="0" w:color="auto"/>
      </w:divBdr>
    </w:div>
    <w:div w:id="1016730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8.jpeg"/><Relationship Id="rId42" Type="http://schemas.openxmlformats.org/officeDocument/2006/relationships/image" Target="media/image16.png"/><Relationship Id="rId47" Type="http://schemas.openxmlformats.org/officeDocument/2006/relationships/image" Target="media/image21.jpeg"/><Relationship Id="rId63" Type="http://schemas.openxmlformats.org/officeDocument/2006/relationships/chart" Target="charts/chart13.xml"/><Relationship Id="rId68" Type="http://schemas.openxmlformats.org/officeDocument/2006/relationships/chart" Target="charts/chart18.xml"/><Relationship Id="rId84" Type="http://schemas.openxmlformats.org/officeDocument/2006/relationships/image" Target="media/image49.png"/><Relationship Id="rId89" Type="http://schemas.openxmlformats.org/officeDocument/2006/relationships/hyperlink" Target="http://www.indexmundi.com/commodities" TargetMode="External"/><Relationship Id="rId7" Type="http://schemas.openxmlformats.org/officeDocument/2006/relationships/footnotes" Target="footnotes.xml"/><Relationship Id="rId71" Type="http://schemas.openxmlformats.org/officeDocument/2006/relationships/chart" Target="charts/chart21.xml"/><Relationship Id="rId92"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7.xml"/><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chart" Target="charts/chart3.xml"/><Relationship Id="rId32" Type="http://schemas.openxmlformats.org/officeDocument/2006/relationships/chart" Target="charts/chart10.xml"/><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chart" Target="charts/chart16.xml"/><Relationship Id="rId74" Type="http://schemas.openxmlformats.org/officeDocument/2006/relationships/image" Target="media/image39.jpeg"/><Relationship Id="rId79" Type="http://schemas.openxmlformats.org/officeDocument/2006/relationships/image" Target="media/image44.jpeg"/><Relationship Id="rId87" Type="http://schemas.openxmlformats.org/officeDocument/2006/relationships/image" Target="media/image52.png"/><Relationship Id="rId102" Type="http://schemas.openxmlformats.org/officeDocument/2006/relationships/hyperlink" Target="http://rafflesia.wwf.or.id/library" TargetMode="External"/><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image" Target="media/image47.jpeg"/><Relationship Id="rId90" Type="http://schemas.openxmlformats.org/officeDocument/2006/relationships/image" Target="media/image54.png"/><Relationship Id="rId95" Type="http://schemas.openxmlformats.org/officeDocument/2006/relationships/image" Target="media/image59.png"/><Relationship Id="rId19" Type="http://schemas.openxmlformats.org/officeDocument/2006/relationships/image" Target="media/image6.png"/><Relationship Id="rId14" Type="http://schemas.openxmlformats.org/officeDocument/2006/relationships/hyperlink" Target="file:///D:\Users\Johan\Desktop\backup%20disertation%20from%20feb%202015\DISSERTATION%20NOW%20IN%20ACTIONwithout%20chptr%206%2028%20mrt15\Dis%20%20J%202%207%202014%20ffff%20%20after%20rip29mrt15%2017may3pm%20after.docx" TargetMode="External"/><Relationship Id="rId22" Type="http://schemas.openxmlformats.org/officeDocument/2006/relationships/chart" Target="charts/chart1.xml"/><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chart" Target="charts/chart14.xml"/><Relationship Id="rId69" Type="http://schemas.openxmlformats.org/officeDocument/2006/relationships/chart" Target="charts/chart19.xml"/><Relationship Id="rId77" Type="http://schemas.openxmlformats.org/officeDocument/2006/relationships/image" Target="media/image42.jpeg"/><Relationship Id="rId100" Type="http://schemas.openxmlformats.org/officeDocument/2006/relationships/image" Target="media/image61.jpeg"/><Relationship Id="rId105" Type="http://schemas.openxmlformats.org/officeDocument/2006/relationships/hyperlink" Target="http://www.academia.edu/3150565/%20The_%20Politics%20_" TargetMode="Externa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7.jpeg"/><Relationship Id="rId98" Type="http://schemas.openxmlformats.org/officeDocument/2006/relationships/chart" Target="charts/chart2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en.wikipedia.org/wiki/Areca_catechu" TargetMode="External"/><Relationship Id="rId33" Type="http://schemas.openxmlformats.org/officeDocument/2006/relationships/chart" Target="charts/chart11.xml"/><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chart" Target="charts/chart17.xml"/><Relationship Id="rId103" Type="http://schemas.openxmlformats.org/officeDocument/2006/relationships/hyperlink" Target="http://www.greenomics.org/docs/Report_201205" TargetMode="External"/><Relationship Id="rId10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chart" Target="charts/chart20.xml"/><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png"/><Relationship Id="rId91" Type="http://schemas.openxmlformats.org/officeDocument/2006/relationships/image" Target="media/image55.jpeg"/><Relationship Id="rId96"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chart" Target="charts/chart2.xml"/><Relationship Id="rId28" Type="http://schemas.openxmlformats.org/officeDocument/2006/relationships/chart" Target="charts/chart6.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hyperlink" Target="http://www.prospect.org/cs/articles" TargetMode="External"/><Relationship Id="rId10" Type="http://schemas.openxmlformats.org/officeDocument/2006/relationships/hyperlink" Target="http://www.flinders.edu.au/sabs/" TargetMode="External"/><Relationship Id="rId31" Type="http://schemas.openxmlformats.org/officeDocument/2006/relationships/chart" Target="charts/chart9.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chart" Target="charts/chart15.xml"/><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8.jpeg"/><Relationship Id="rId99" Type="http://schemas.openxmlformats.org/officeDocument/2006/relationships/chart" Target="charts/chart25.xml"/><Relationship Id="rId101" Type="http://schemas.openxmlformats.org/officeDocument/2006/relationships/hyperlink" Target="http://abcnews.go.com/International/wireStory/probe-finds-accused-indonesian-judge-owned-33-cars-21618914"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file:///D:\Users\Johan\Desktop\backup%20disertation%20from%20feb%202015\DISSERTATION%20NOW%20IN%20ACTIONwithout%20chptr%206%2028%20mrt15\Dis%20%20J%202%207%202014%20ffff%20%20after%20rip29mrt15%2017may3pm%20after.docx" TargetMode="External"/><Relationship Id="rId18" Type="http://schemas.openxmlformats.org/officeDocument/2006/relationships/hyperlink" Target="http://dictionary.reference.com/browse/impertinent?__utma=1.1830618288.1307092886.1310890692.1310965508.19&amp;__utmb=1.2.10.1310965508&amp;__utmc=1&amp;__utmx=-&amp;__utmz=1.1310965508.19.17.utmcsr=google%7Cutmccn=%28organic%29%7Cutmcmd=organic%7Cutmctr=disrespect%20synonym&amp;__utmv=-&amp;__utmk=72768531" TargetMode="External"/><Relationship Id="rId39" Type="http://schemas.openxmlformats.org/officeDocument/2006/relationships/image" Target="media/image13.jpeg"/><Relationship Id="rId34" Type="http://schemas.openxmlformats.org/officeDocument/2006/relationships/chart" Target="charts/chart12.xml"/><Relationship Id="rId50" Type="http://schemas.openxmlformats.org/officeDocument/2006/relationships/image" Target="media/image24.png"/><Relationship Id="rId55" Type="http://schemas.openxmlformats.org/officeDocument/2006/relationships/image" Target="media/image29.jpeg"/><Relationship Id="rId76" Type="http://schemas.openxmlformats.org/officeDocument/2006/relationships/image" Target="media/image41.jpeg"/><Relationship Id="rId97" Type="http://schemas.openxmlformats.org/officeDocument/2006/relationships/chart" Target="charts/chart23.xml"/><Relationship Id="rId104" Type="http://schemas.openxmlformats.org/officeDocument/2006/relationships/hyperlink" Target="http://www.lgmasa.org.au/"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en.wikipedia.org/wiki/Dioscoreaceae" TargetMode="External"/><Relationship Id="rId3" Type="http://schemas.openxmlformats.org/officeDocument/2006/relationships/hyperlink" Target="http://www.fishpond.com.au/c/Books/a/Christina+Bergqvist" TargetMode="External"/><Relationship Id="rId7" Type="http://schemas.openxmlformats.org/officeDocument/2006/relationships/hyperlink" Target="http://en.wikipedia.org/wiki/Brassica_oleracea" TargetMode="External"/><Relationship Id="rId12" Type="http://schemas.openxmlformats.org/officeDocument/2006/relationships/image" Target="media/image60.png"/><Relationship Id="rId2" Type="http://schemas.openxmlformats.org/officeDocument/2006/relationships/hyperlink" Target="http://www.bps.go.id/tabsub%20/view.php?kat=1&amp;tabel%20=1&amp;daftar=1&amp;id%20subyek=%2026%20&amp;notab=2" TargetMode="External"/><Relationship Id="rId1" Type="http://schemas.openxmlformats.org/officeDocument/2006/relationships/hyperlink" Target="http://www.mlit/go/jp/kokudokeikaku/international/spw/general/%20indonesia/index%20_e.html" TargetMode="External"/><Relationship Id="rId6" Type="http://schemas.openxmlformats.org/officeDocument/2006/relationships/hyperlink" Target="http://en.wikipedia.org/wiki/Zea_mays" TargetMode="External"/><Relationship Id="rId11" Type="http://schemas.openxmlformats.org/officeDocument/2006/relationships/hyperlink" Target="http://jan.shnews.co/kalimantan/read/51/laurentius-herman-kadir-sang-perawat-adat-" TargetMode="External"/><Relationship Id="rId5" Type="http://schemas.openxmlformats.org/officeDocument/2006/relationships/hyperlink" Target="http://www.bps.go.id" TargetMode="External"/><Relationship Id="rId10" Type="http://schemas.openxmlformats.org/officeDocument/2006/relationships/hyperlink" Target="http://pontianak.bpk.go.id/wp-content/uploads/2010/08/PERDA-NO-10.pdf" TargetMode="External"/><Relationship Id="rId4" Type="http://schemas.openxmlformats.org/officeDocument/2006/relationships/hyperlink" Target="http://www.kalbarprov.go.id" TargetMode="External"/><Relationship Id="rId9" Type="http://schemas.openxmlformats.org/officeDocument/2006/relationships/hyperlink" Target="http://www.knowledgebank.irri.org/rkb/index.php/rice-milling"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idnight\bababobo\Documents\a%20ikanperak%20after%20leiden&amp;adel%2030%20Jan2012\aa%20thesis%20final%20affair%20may%202013\6%20chaptr\chapter%206%20clik\Copy%20of%20Chpter%206%20quantitative%20tabel-with%20anton%2010%20nov.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29%20Juni%202013\Copy%20of%20Chpter%206%20quantitative%20tabel-with%20anton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BP%20JOHAN\Copy%20of%20Chpter%206%20quantitative%20tabel-with%20anton%20important%20too%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idnight\bababobo\Documents\a%20ikanperak%20after%20leiden&amp;adel%2030%20Jan2012\aa%20thesis%20final%20affair%20may%202013\6%20chaptr\chapter%206%20clik\Copy%20of%20Chpter%206%20quantitative%20tabel-with%20anton%2010%20nov.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idnight\bababobo\Documents\a%20ikanperak%20after%20leiden&amp;adel%2030%20Jan2012\aa%20thesis%20final%20affair%20may%202013\6%20chaptr\chapter%206%20clik\Copy%20of%20Chpter%206%20quantitative%20tabel-with%20anton%2010%20nov.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midnight\Desktop\thesis\6%20chaptr\Copy%20of%20Chpter%206%20quantitative%20tabel-with%20anton%20important%20too%2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G:\29%20Juni%202013\Copy%20of%20Chpter%206%20quantitative%20tabel-with%20anton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idnight\Desktop\Copy%20of%20Chpter%206%20quantitative%20tabel-with%20anton%20important%20too%2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idnight\bababobo\Documents\a%20ikanperak%20after%20leiden&amp;adel%2030%20Jan2012\aa%20thesis%20final%20affair%20may%202013\6%20chaptr\chapter%206%20clik\Copy%20of%20Chpter%206%20quantitative%20tabel-with%20anton%2010%20nov.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G:\29%20Juni%202013\Copy%20of%20Chpter%206%20quantitative%20tabel-with%20anton2.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idnight\bababobo\Documents\a%20ikanperak%20after%20leiden&amp;adel%2030%20Jan2012\aa%20thesis%20final%20affair%20may%202013\6%20chaptr\chapter%206%20clik\Copy%20of%20Chpter%206%20quantitative%20tabel-with%20anton%2010%20nov.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29%20Juni%202013\Copy%20of%20Chpter%206%20quantitative%20tabel-with%20anton2.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G:\BP%20JOHAN\Copy%20of%20Chpter%206%20quantitative%20tabel-with%20anton%20important%20too%2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midnight\Desktop\thesis\6%20chaptr\Copy%20of%20Chpter%206%20quantitative%20tabel-with%20anton%20important%20too%2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G:\29%20Juni%202013\Copy%20of%20Chpter%206%20quantitative%20tabel-with%20anton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G:\Copy%20of%20Chpter%206%20quantitative%20tabel-with%20anton%20important%20too%20.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idnight\Desktop\thesis\6%20chaptr\Copy%20of%20Chpter%206%20quantitative%20tabel-with%20anton%20important%20too%20.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midnight\Desktop\thesis\6%20chaptr\Copy%20of%20Chpter%206%20quantitative%20tabel-with%20anton%20important%20too%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29%20Juni%202013\Copy%20of%20Chpter%206%20quantitative%20tabel-with%20anton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idnight\Desktop\Copy%20of%20Chpter%206%20quantitative%20tabel-with%20anton%20important%20too%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BP%20JOHAN\Copy%20of%20Chpter%206%20quantitative%20tabel-with%20anton%20important%20too%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idnight\Desktop\Copy%20of%20Chpter%206%20quantitative%20tabel-with%20anton%20important%20too%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idnight\bababobo\Documents\a%20ikanperak%20after%20leiden&amp;adel%2030%20Jan2012\aa%20thesis%20final%20affair%20may%202013\6%20chaptr\chapter%206%20clik\Copy%20of%20Chpter%206%20quantitative%20tabel-with%20anton%2010%20nov.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idnight\Desktop\Copy%20of%20Chpter%206%20quantitative%20tabel-with%20anton%20important%20too%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BP%20JOHAN\Copy%20of%20Chpter%206%20quantitative%20tabel-with%20anton%20important%20too%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lang="id-ID" b="0"/>
            </a:pPr>
            <a:r>
              <a:rPr lang="en-US" b="0"/>
              <a:t> </a:t>
            </a:r>
            <a:endParaRPr lang="id-ID" b="0"/>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'group networking&amp;behaviour '!$AK$3:$AK$4</c:f>
              <c:strCache>
                <c:ptCount val="2"/>
                <c:pt idx="0">
                  <c:v>networking outside village </c:v>
                </c:pt>
                <c:pt idx="1">
                  <c:v>networking inside village </c:v>
                </c:pt>
              </c:strCache>
            </c:strRef>
          </c:cat>
          <c:val>
            <c:numRef>
              <c:f>'group networking&amp;behaviour '!$AL$3:$AL$4</c:f>
              <c:numCache>
                <c:formatCode>General</c:formatCode>
                <c:ptCount val="2"/>
                <c:pt idx="0">
                  <c:v>33</c:v>
                </c:pt>
                <c:pt idx="1">
                  <c:v>67</c:v>
                </c:pt>
              </c:numCache>
            </c:numRef>
          </c:val>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1.6270053515204743E-3"/>
          <c:y val="0.31651081128309366"/>
          <c:w val="0.53849860965090002"/>
          <c:h val="0.62550018774291238"/>
        </c:manualLayout>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'group networking&amp;behaviour '!$E$184:$E$187</c:f>
              <c:strCache>
                <c:ptCount val="4"/>
                <c:pt idx="0">
                  <c:v>decision by outsider</c:v>
                </c:pt>
                <c:pt idx="1">
                  <c:v>leader decides after consultation with members</c:v>
                </c:pt>
                <c:pt idx="2">
                  <c:v>democratic decision</c:v>
                </c:pt>
                <c:pt idx="3">
                  <c:v>by other means</c:v>
                </c:pt>
              </c:strCache>
            </c:strRef>
          </c:cat>
          <c:val>
            <c:numRef>
              <c:f>'group networking&amp;behaviour '!$F$184:$F$187</c:f>
              <c:numCache>
                <c:formatCode>#,##0%</c:formatCode>
                <c:ptCount val="4"/>
                <c:pt idx="0">
                  <c:v>6.0606060606060622E-2</c:v>
                </c:pt>
                <c:pt idx="1">
                  <c:v>0.1515151515151652</c:v>
                </c:pt>
                <c:pt idx="2">
                  <c:v>0.69696969696973066</c:v>
                </c:pt>
                <c:pt idx="3">
                  <c:v>9.0909090909091064E-2</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269333320886509"/>
          <c:y val="0.36585577657876422"/>
          <c:w val="0.45528326831812677"/>
          <c:h val="0.57359903834214065"/>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'governance and matters of imp'!$J$216</c:f>
              <c:strCache>
                <c:ptCount val="1"/>
                <c:pt idx="0">
                  <c:v>Kedamin Darat</c:v>
                </c:pt>
              </c:strCache>
            </c:strRef>
          </c:tx>
          <c:invertIfNegative val="0"/>
          <c:cat>
            <c:strRef>
              <c:f>'governance and matters of imp'!$I$217:$I$224</c:f>
              <c:strCache>
                <c:ptCount val="8"/>
                <c:pt idx="0">
                  <c:v>village government</c:v>
                </c:pt>
                <c:pt idx="1">
                  <c:v>Dayak customary system </c:v>
                </c:pt>
                <c:pt idx="2">
                  <c:v>religious institution</c:v>
                </c:pt>
                <c:pt idx="3">
                  <c:v>police</c:v>
                </c:pt>
                <c:pt idx="4">
                  <c:v>government department external of village institutions</c:v>
                </c:pt>
                <c:pt idx="5">
                  <c:v>judicial representative</c:v>
                </c:pt>
                <c:pt idx="6">
                  <c:v>other</c:v>
                </c:pt>
                <c:pt idx="7">
                  <c:v>no comment</c:v>
                </c:pt>
              </c:strCache>
            </c:strRef>
          </c:cat>
          <c:val>
            <c:numRef>
              <c:f>'governance and matters of imp'!$J$217:$J$224</c:f>
              <c:numCache>
                <c:formatCode>#,##0%</c:formatCode>
                <c:ptCount val="8"/>
                <c:pt idx="0">
                  <c:v>2.5641025641027052E-2</c:v>
                </c:pt>
                <c:pt idx="1">
                  <c:v>0</c:v>
                </c:pt>
                <c:pt idx="2">
                  <c:v>0</c:v>
                </c:pt>
                <c:pt idx="3">
                  <c:v>0</c:v>
                </c:pt>
                <c:pt idx="4">
                  <c:v>0.30769230769230782</c:v>
                </c:pt>
                <c:pt idx="5">
                  <c:v>0</c:v>
                </c:pt>
                <c:pt idx="6">
                  <c:v>2.5641025641027052E-2</c:v>
                </c:pt>
                <c:pt idx="7">
                  <c:v>0.64102564102564163</c:v>
                </c:pt>
              </c:numCache>
            </c:numRef>
          </c:val>
        </c:ser>
        <c:ser>
          <c:idx val="1"/>
          <c:order val="1"/>
          <c:tx>
            <c:strRef>
              <c:f>'governance and matters of imp'!$K$216</c:f>
              <c:strCache>
                <c:ptCount val="1"/>
                <c:pt idx="0">
                  <c:v>Malapi</c:v>
                </c:pt>
              </c:strCache>
            </c:strRef>
          </c:tx>
          <c:invertIfNegative val="0"/>
          <c:cat>
            <c:strRef>
              <c:f>'governance and matters of imp'!$I$217:$I$224</c:f>
              <c:strCache>
                <c:ptCount val="8"/>
                <c:pt idx="0">
                  <c:v>village government</c:v>
                </c:pt>
                <c:pt idx="1">
                  <c:v>Dayak customary system </c:v>
                </c:pt>
                <c:pt idx="2">
                  <c:v>religious institution</c:v>
                </c:pt>
                <c:pt idx="3">
                  <c:v>police</c:v>
                </c:pt>
                <c:pt idx="4">
                  <c:v>government department external of village institutions</c:v>
                </c:pt>
                <c:pt idx="5">
                  <c:v>judicial representative</c:v>
                </c:pt>
                <c:pt idx="6">
                  <c:v>other</c:v>
                </c:pt>
                <c:pt idx="7">
                  <c:v>no comment</c:v>
                </c:pt>
              </c:strCache>
            </c:strRef>
          </c:cat>
          <c:val>
            <c:numRef>
              <c:f>'governance and matters of imp'!$K$217:$K$224</c:f>
              <c:numCache>
                <c:formatCode>#,##0%</c:formatCode>
                <c:ptCount val="8"/>
                <c:pt idx="0">
                  <c:v>0</c:v>
                </c:pt>
                <c:pt idx="1">
                  <c:v>0.35897435897437902</c:v>
                </c:pt>
                <c:pt idx="2">
                  <c:v>0</c:v>
                </c:pt>
                <c:pt idx="3">
                  <c:v>2.5641025641027052E-2</c:v>
                </c:pt>
                <c:pt idx="4">
                  <c:v>0</c:v>
                </c:pt>
                <c:pt idx="5">
                  <c:v>0</c:v>
                </c:pt>
                <c:pt idx="6">
                  <c:v>0</c:v>
                </c:pt>
                <c:pt idx="7">
                  <c:v>0.61538461538461564</c:v>
                </c:pt>
              </c:numCache>
            </c:numRef>
          </c:val>
        </c:ser>
        <c:dLbls>
          <c:showLegendKey val="0"/>
          <c:showVal val="0"/>
          <c:showCatName val="0"/>
          <c:showSerName val="0"/>
          <c:showPercent val="0"/>
          <c:showBubbleSize val="0"/>
        </c:dLbls>
        <c:gapWidth val="150"/>
        <c:shape val="box"/>
        <c:axId val="169643392"/>
        <c:axId val="169645184"/>
        <c:axId val="0"/>
      </c:bar3DChart>
      <c:catAx>
        <c:axId val="169643392"/>
        <c:scaling>
          <c:orientation val="minMax"/>
        </c:scaling>
        <c:delete val="0"/>
        <c:axPos val="b"/>
        <c:numFmt formatCode="General" sourceLinked="0"/>
        <c:majorTickMark val="none"/>
        <c:minorTickMark val="none"/>
        <c:tickLblPos val="nextTo"/>
        <c:txPr>
          <a:bodyPr/>
          <a:lstStyle/>
          <a:p>
            <a:pPr>
              <a:defRPr lang="id-ID"/>
            </a:pPr>
            <a:endParaRPr lang="en-US"/>
          </a:p>
        </c:txPr>
        <c:crossAx val="169645184"/>
        <c:crosses val="autoZero"/>
        <c:auto val="1"/>
        <c:lblAlgn val="ctr"/>
        <c:lblOffset val="100"/>
        <c:noMultiLvlLbl val="0"/>
      </c:catAx>
      <c:valAx>
        <c:axId val="169645184"/>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69643392"/>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'group networking&amp;behaviour '!$G$80:$G$82</c:f>
              <c:strCache>
                <c:ptCount val="3"/>
                <c:pt idx="0">
                  <c:v>no leadership roles</c:v>
                </c:pt>
                <c:pt idx="1">
                  <c:v>1 leadership role</c:v>
                </c:pt>
                <c:pt idx="2">
                  <c:v>2 leadership roles</c:v>
                </c:pt>
              </c:strCache>
            </c:strRef>
          </c:cat>
          <c:val>
            <c:numRef>
              <c:f>'group networking&amp;behaviour '!$H$80:$H$82</c:f>
              <c:numCache>
                <c:formatCode>#,##0.00%</c:formatCode>
                <c:ptCount val="3"/>
                <c:pt idx="0">
                  <c:v>0.85000000000000064</c:v>
                </c:pt>
                <c:pt idx="1">
                  <c:v>0.1</c:v>
                </c:pt>
                <c:pt idx="2">
                  <c:v>0.05</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id-ID"/>
            </a:pPr>
            <a:r>
              <a:rPr lang="en-US" b="0"/>
              <a:t> </a:t>
            </a:r>
            <a:endParaRPr lang="id-ID" b="0"/>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1877395411508397E-2"/>
          <c:y val="0.52204202067067662"/>
          <c:w val="0.79421212195689006"/>
          <c:h val="0.37371097098573125"/>
        </c:manualLayout>
      </c:layout>
      <c:pie3DChart>
        <c:varyColors val="1"/>
        <c:ser>
          <c:idx val="0"/>
          <c:order val="0"/>
          <c:spPr>
            <a:scene3d>
              <a:camera prst="orthographicFront"/>
              <a:lightRig rig="threePt" dir="t"/>
            </a:scene3d>
            <a:sp3d prstMaterial="plastic"/>
          </c:spPr>
          <c:explosion val="25"/>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'group networking&amp;behaviour '!$AH$3:$AH$4</c:f>
              <c:strCache>
                <c:ptCount val="2"/>
                <c:pt idx="0">
                  <c:v>networking outside village </c:v>
                </c:pt>
                <c:pt idx="1">
                  <c:v>networking inside village </c:v>
                </c:pt>
              </c:strCache>
            </c:strRef>
          </c:cat>
          <c:val>
            <c:numRef>
              <c:f>'group networking&amp;behaviour '!$AI$3:$AI$4</c:f>
              <c:numCache>
                <c:formatCode>General</c:formatCode>
                <c:ptCount val="2"/>
                <c:pt idx="0">
                  <c:v>30</c:v>
                </c:pt>
                <c:pt idx="1">
                  <c:v>70</c:v>
                </c:pt>
              </c:numCache>
            </c:numRef>
          </c:val>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'group networking&amp;behaviour '!$D$21</c:f>
              <c:strCache>
                <c:ptCount val="1"/>
                <c:pt idx="0">
                  <c:v>Kedamin Darat</c:v>
                </c:pt>
              </c:strCache>
            </c:strRef>
          </c:tx>
          <c:invertIfNegative val="0"/>
          <c:cat>
            <c:strRef>
              <c:f>'group networking&amp;behaviour '!$C$22:$C$30</c:f>
              <c:strCache>
                <c:ptCount val="9"/>
                <c:pt idx="0">
                  <c:v>agricultural &amp; fisher folk groups</c:v>
                </c:pt>
                <c:pt idx="1">
                  <c:v>trading associations</c:v>
                </c:pt>
                <c:pt idx="2">
                  <c:v>political associations</c:v>
                </c:pt>
                <c:pt idx="3">
                  <c:v>women's network</c:v>
                </c:pt>
                <c:pt idx="4">
                  <c:v>Dayak cultural association</c:v>
                </c:pt>
                <c:pt idx="5">
                  <c:v>state permitted religious affiliation </c:v>
                </c:pt>
                <c:pt idx="6">
                  <c:v>credit groups</c:v>
                </c:pt>
                <c:pt idx="7">
                  <c:v>goverment formed group</c:v>
                </c:pt>
                <c:pt idx="8">
                  <c:v>other affiliations </c:v>
                </c:pt>
              </c:strCache>
            </c:strRef>
          </c:cat>
          <c:val>
            <c:numRef>
              <c:f>'group networking&amp;behaviour '!$D$22:$D$30</c:f>
              <c:numCache>
                <c:formatCode>0%</c:formatCode>
                <c:ptCount val="9"/>
                <c:pt idx="0">
                  <c:v>0.28947368421052638</c:v>
                </c:pt>
                <c:pt idx="1">
                  <c:v>2.6315789473684216E-2</c:v>
                </c:pt>
                <c:pt idx="2">
                  <c:v>0</c:v>
                </c:pt>
                <c:pt idx="3">
                  <c:v>5.2631578947368432E-2</c:v>
                </c:pt>
                <c:pt idx="4">
                  <c:v>5.2631578947368432E-2</c:v>
                </c:pt>
                <c:pt idx="5">
                  <c:v>2.6315789473684216E-2</c:v>
                </c:pt>
                <c:pt idx="6">
                  <c:v>0.10526315789473686</c:v>
                </c:pt>
                <c:pt idx="7">
                  <c:v>7.8947368421052475E-2</c:v>
                </c:pt>
                <c:pt idx="8">
                  <c:v>0.36842105263157893</c:v>
                </c:pt>
              </c:numCache>
            </c:numRef>
          </c:val>
        </c:ser>
        <c:ser>
          <c:idx val="1"/>
          <c:order val="1"/>
          <c:tx>
            <c:strRef>
              <c:f>'group networking&amp;behaviour '!$E$21</c:f>
              <c:strCache>
                <c:ptCount val="1"/>
                <c:pt idx="0">
                  <c:v>Malapi</c:v>
                </c:pt>
              </c:strCache>
            </c:strRef>
          </c:tx>
          <c:invertIfNegative val="0"/>
          <c:cat>
            <c:strRef>
              <c:f>'group networking&amp;behaviour '!$C$22:$C$30</c:f>
              <c:strCache>
                <c:ptCount val="9"/>
                <c:pt idx="0">
                  <c:v>agricultural &amp; fisher folk groups</c:v>
                </c:pt>
                <c:pt idx="1">
                  <c:v>trading associations</c:v>
                </c:pt>
                <c:pt idx="2">
                  <c:v>political associations</c:v>
                </c:pt>
                <c:pt idx="3">
                  <c:v>women's network</c:v>
                </c:pt>
                <c:pt idx="4">
                  <c:v>Dayak cultural association</c:v>
                </c:pt>
                <c:pt idx="5">
                  <c:v>state permitted religious affiliation </c:v>
                </c:pt>
                <c:pt idx="6">
                  <c:v>credit groups</c:v>
                </c:pt>
                <c:pt idx="7">
                  <c:v>goverment formed group</c:v>
                </c:pt>
                <c:pt idx="8">
                  <c:v>other affiliations </c:v>
                </c:pt>
              </c:strCache>
            </c:strRef>
          </c:cat>
          <c:val>
            <c:numRef>
              <c:f>'group networking&amp;behaviour '!$E$22:$E$30</c:f>
              <c:numCache>
                <c:formatCode>#,##0%</c:formatCode>
                <c:ptCount val="9"/>
                <c:pt idx="0">
                  <c:v>0.26315789473684231</c:v>
                </c:pt>
                <c:pt idx="1">
                  <c:v>0</c:v>
                </c:pt>
                <c:pt idx="2">
                  <c:v>2.6315789473684216E-2</c:v>
                </c:pt>
                <c:pt idx="3">
                  <c:v>5.2631578947368432E-2</c:v>
                </c:pt>
                <c:pt idx="4">
                  <c:v>0.21052631578948044</c:v>
                </c:pt>
                <c:pt idx="5">
                  <c:v>0</c:v>
                </c:pt>
                <c:pt idx="6">
                  <c:v>0.28947368421052638</c:v>
                </c:pt>
                <c:pt idx="7">
                  <c:v>0</c:v>
                </c:pt>
                <c:pt idx="8">
                  <c:v>0.15789473684211894</c:v>
                </c:pt>
              </c:numCache>
            </c:numRef>
          </c:val>
        </c:ser>
        <c:dLbls>
          <c:showLegendKey val="0"/>
          <c:showVal val="0"/>
          <c:showCatName val="0"/>
          <c:showSerName val="0"/>
          <c:showPercent val="0"/>
          <c:showBubbleSize val="0"/>
        </c:dLbls>
        <c:gapWidth val="150"/>
        <c:axId val="172712320"/>
        <c:axId val="172713856"/>
      </c:barChart>
      <c:catAx>
        <c:axId val="172712320"/>
        <c:scaling>
          <c:orientation val="minMax"/>
        </c:scaling>
        <c:delete val="0"/>
        <c:axPos val="b"/>
        <c:numFmt formatCode="General" sourceLinked="0"/>
        <c:majorTickMark val="none"/>
        <c:minorTickMark val="none"/>
        <c:tickLblPos val="nextTo"/>
        <c:txPr>
          <a:bodyPr/>
          <a:lstStyle/>
          <a:p>
            <a:pPr>
              <a:defRPr lang="id-ID"/>
            </a:pPr>
            <a:endParaRPr lang="en-US"/>
          </a:p>
        </c:txPr>
        <c:crossAx val="172713856"/>
        <c:crosses val="autoZero"/>
        <c:auto val="1"/>
        <c:lblAlgn val="ctr"/>
        <c:lblOffset val="100"/>
        <c:noMultiLvlLbl val="0"/>
      </c:catAx>
      <c:valAx>
        <c:axId val="172713856"/>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72712320"/>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id-ID"/>
            </a:pPr>
            <a:r>
              <a:rPr lang="en-US" sz="1400" b="0"/>
              <a:t>l </a:t>
            </a: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6123828091701887E-3"/>
          <c:y val="0.4006427595423519"/>
          <c:w val="0.62218553825155565"/>
          <c:h val="0.5993572404576063"/>
        </c:manualLayout>
      </c:layout>
      <c:pie3DChart>
        <c:varyColors val="1"/>
        <c:ser>
          <c:idx val="0"/>
          <c:order val="0"/>
          <c:explosion val="25"/>
          <c:dLbls>
            <c:dLbl>
              <c:idx val="1"/>
              <c:layout/>
              <c:tx>
                <c:rich>
                  <a:bodyPr/>
                  <a:lstStyle/>
                  <a:p>
                    <a:r>
                      <a:rPr lang="en-US"/>
                      <a:t>17%</a:t>
                    </a:r>
                  </a:p>
                </c:rich>
              </c:tx>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'group networking&amp;behaviour '!$A$107:$A$108</c:f>
              <c:strCache>
                <c:ptCount val="2"/>
                <c:pt idx="0">
                  <c:v>no leadership roles</c:v>
                </c:pt>
                <c:pt idx="1">
                  <c:v>only 1 leadership role</c:v>
                </c:pt>
              </c:strCache>
            </c:strRef>
          </c:cat>
          <c:val>
            <c:numRef>
              <c:f>'group networking&amp;behaviour '!$B$107:$B$108</c:f>
              <c:numCache>
                <c:formatCode>#,##0.00%</c:formatCode>
                <c:ptCount val="2"/>
                <c:pt idx="0">
                  <c:v>0.82500000000000062</c:v>
                </c:pt>
                <c:pt idx="1">
                  <c:v>0.17500000000000004</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'ecological challenges '!$P$11:$P$18</c:f>
              <c:strCache>
                <c:ptCount val="8"/>
                <c:pt idx="0">
                  <c:v>unscheduled forest fires</c:v>
                </c:pt>
                <c:pt idx="1">
                  <c:v>deforestion of valued forest</c:v>
                </c:pt>
                <c:pt idx="2">
                  <c:v>contamination of drinking water</c:v>
                </c:pt>
                <c:pt idx="3">
                  <c:v>lake or river polution</c:v>
                </c:pt>
                <c:pt idx="4">
                  <c:v>other challenges</c:v>
                </c:pt>
                <c:pt idx="5">
                  <c:v>environmental contamination</c:v>
                </c:pt>
                <c:pt idx="6">
                  <c:v>river floods</c:v>
                </c:pt>
                <c:pt idx="7">
                  <c:v>pests affecting harvest yields</c:v>
                </c:pt>
              </c:strCache>
            </c:strRef>
          </c:cat>
          <c:val>
            <c:numRef>
              <c:f>'ecological challenges '!$Q$11:$Q$18</c:f>
              <c:numCache>
                <c:formatCode>#,##0%</c:formatCode>
                <c:ptCount val="8"/>
                <c:pt idx="0">
                  <c:v>2.5000000000000001E-2</c:v>
                </c:pt>
                <c:pt idx="1">
                  <c:v>0.1</c:v>
                </c:pt>
                <c:pt idx="2">
                  <c:v>0.25</c:v>
                </c:pt>
                <c:pt idx="3">
                  <c:v>0.05</c:v>
                </c:pt>
                <c:pt idx="4">
                  <c:v>0.5</c:v>
                </c:pt>
                <c:pt idx="5">
                  <c:v>2.5000000000000001E-2</c:v>
                </c:pt>
                <c:pt idx="6">
                  <c:v>2.5000000000000001E-2</c:v>
                </c:pt>
                <c:pt idx="7">
                  <c:v>2.5000000000000001E-2</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9552495697073959"/>
          <c:y val="0.20295141156137536"/>
          <c:w val="0.38841078600116791"/>
          <c:h val="0.63778708149286212"/>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id-ID"/>
            </a:pPr>
            <a:r>
              <a:rPr lang="en-US" sz="1400" b="0" i="0" baseline="0"/>
              <a:t> </a:t>
            </a:r>
            <a:endParaRPr lang="en-US" sz="1400" b="0"/>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'Activities in protected areas'!$S$66:$S$70</c:f>
              <c:strCache>
                <c:ptCount val="5"/>
                <c:pt idx="0">
                  <c:v>traditional Dayak governance</c:v>
                </c:pt>
                <c:pt idx="1">
                  <c:v>government</c:v>
                </c:pt>
                <c:pt idx="2">
                  <c:v>both</c:v>
                </c:pt>
                <c:pt idx="3">
                  <c:v>other</c:v>
                </c:pt>
                <c:pt idx="4">
                  <c:v>NA</c:v>
                </c:pt>
              </c:strCache>
            </c:strRef>
          </c:cat>
          <c:val>
            <c:numRef>
              <c:f>'Activities in protected areas'!$T$66:$T$70</c:f>
              <c:numCache>
                <c:formatCode>#,##0%</c:formatCode>
                <c:ptCount val="5"/>
                <c:pt idx="0">
                  <c:v>2.1276595744680847E-2</c:v>
                </c:pt>
                <c:pt idx="1">
                  <c:v>8.5106382978723707E-2</c:v>
                </c:pt>
                <c:pt idx="2">
                  <c:v>0.61702127659580841</c:v>
                </c:pt>
                <c:pt idx="3">
                  <c:v>0.17021276595744694</c:v>
                </c:pt>
                <c:pt idx="4">
                  <c:v>0.10638297872340426</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69460426538374265"/>
          <c:y val="0.22794740364960941"/>
          <c:w val="0.2855818962883378"/>
          <c:h val="0.72929949322464438"/>
        </c:manualLayout>
      </c:layout>
      <c:overlay val="0"/>
      <c:txPr>
        <a:bodyPr/>
        <a:lstStyle/>
        <a:p>
          <a:pPr>
            <a:defRPr lang="id-ID"/>
          </a:pPr>
          <a:endParaRPr lang="en-US"/>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3.6592948176256861E-4"/>
          <c:y val="0.40099349653436733"/>
          <c:w val="0.81163526714702705"/>
          <c:h val="0.5412082005262987"/>
        </c:manualLayout>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'group networking&amp;behaviour '!$A$154:$A$161</c:f>
              <c:strCache>
                <c:ptCount val="8"/>
                <c:pt idx="0">
                  <c:v>education</c:v>
                </c:pt>
                <c:pt idx="1">
                  <c:v>healthcare </c:v>
                </c:pt>
                <c:pt idx="2">
                  <c:v>financial</c:v>
                </c:pt>
                <c:pt idx="3">
                  <c:v>infrastructure</c:v>
                </c:pt>
                <c:pt idx="4">
                  <c:v>social</c:v>
                </c:pt>
                <c:pt idx="5">
                  <c:v>environmental</c:v>
                </c:pt>
                <c:pt idx="6">
                  <c:v>Dayak tradition</c:v>
                </c:pt>
                <c:pt idx="7">
                  <c:v>other</c:v>
                </c:pt>
              </c:strCache>
            </c:strRef>
          </c:cat>
          <c:val>
            <c:numRef>
              <c:f>'group networking&amp;behaviour '!$B$154:$B$161</c:f>
              <c:numCache>
                <c:formatCode>#,##0%</c:formatCode>
                <c:ptCount val="8"/>
                <c:pt idx="0">
                  <c:v>2.5000000000000001E-2</c:v>
                </c:pt>
                <c:pt idx="1">
                  <c:v>2.5000000000000001E-2</c:v>
                </c:pt>
                <c:pt idx="2">
                  <c:v>0.05</c:v>
                </c:pt>
                <c:pt idx="3">
                  <c:v>2.5000000000000001E-2</c:v>
                </c:pt>
                <c:pt idx="4">
                  <c:v>0.1</c:v>
                </c:pt>
                <c:pt idx="5">
                  <c:v>0.17500000000000004</c:v>
                </c:pt>
                <c:pt idx="6">
                  <c:v>0.05</c:v>
                </c:pt>
                <c:pt idx="7">
                  <c:v>0.55000000000000004</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68349627268406365"/>
          <c:y val="0.32279717288113979"/>
          <c:w val="0.24951555551942725"/>
          <c:h val="0.62709883538365085"/>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9056057681505717"/>
          <c:y val="0.48362831189312044"/>
          <c:w val="0.63291134328054865"/>
          <c:h val="0.4223838069624189"/>
        </c:manualLayout>
      </c:layout>
      <c:pie3DChart>
        <c:varyColors val="1"/>
        <c:ser>
          <c:idx val="0"/>
          <c:order val="0"/>
          <c:explosion val="9"/>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'group networking&amp;behaviour '!$G$158:$G$161</c:f>
              <c:strCache>
                <c:ptCount val="4"/>
                <c:pt idx="0">
                  <c:v>1. decision by outsider</c:v>
                </c:pt>
                <c:pt idx="1">
                  <c:v>2. leader decides after consultation with members</c:v>
                </c:pt>
                <c:pt idx="2">
                  <c:v>3. democratic decision</c:v>
                </c:pt>
                <c:pt idx="3">
                  <c:v>4. other</c:v>
                </c:pt>
              </c:strCache>
            </c:strRef>
          </c:cat>
          <c:val>
            <c:numRef>
              <c:f>'group networking&amp;behaviour '!$H$158:$H$161</c:f>
              <c:numCache>
                <c:formatCode>#,##0%</c:formatCode>
                <c:ptCount val="4"/>
                <c:pt idx="0">
                  <c:v>2.5000000000000001E-2</c:v>
                </c:pt>
                <c:pt idx="1">
                  <c:v>0.05</c:v>
                </c:pt>
                <c:pt idx="2">
                  <c:v>0.27500000000000002</c:v>
                </c:pt>
                <c:pt idx="3">
                  <c:v>0.65000000000001823</c:v>
                </c:pt>
              </c:numCache>
            </c:numRef>
          </c:val>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5.5563599507712114E-4"/>
          <c:y val="0.28426459682018157"/>
          <c:w val="0.50771668898860856"/>
          <c:h val="0.5946391409388565"/>
        </c:manualLayout>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'group networking&amp;behaviour '!$E$53:$E$58</c:f>
              <c:strCache>
                <c:ptCount val="6"/>
                <c:pt idx="0">
                  <c:v>agricultural &amp; fisher folk groups</c:v>
                </c:pt>
                <c:pt idx="1">
                  <c:v>political association</c:v>
                </c:pt>
                <c:pt idx="2">
                  <c:v>women's association</c:v>
                </c:pt>
                <c:pt idx="3">
                  <c:v>Dayak cultural association</c:v>
                </c:pt>
                <c:pt idx="4">
                  <c:v>credit group</c:v>
                </c:pt>
                <c:pt idx="5">
                  <c:v>other associations</c:v>
                </c:pt>
              </c:strCache>
            </c:strRef>
          </c:cat>
          <c:val>
            <c:numRef>
              <c:f>'group networking&amp;behaviour '!$F$53:$F$58</c:f>
              <c:numCache>
                <c:formatCode>#,##0%</c:formatCode>
                <c:ptCount val="6"/>
                <c:pt idx="0">
                  <c:v>0.26315789473684231</c:v>
                </c:pt>
                <c:pt idx="1">
                  <c:v>2.6315789473684216E-2</c:v>
                </c:pt>
                <c:pt idx="2">
                  <c:v>5.2631578947368432E-2</c:v>
                </c:pt>
                <c:pt idx="3">
                  <c:v>0.21052631578948044</c:v>
                </c:pt>
                <c:pt idx="4">
                  <c:v>0.28947368421052638</c:v>
                </c:pt>
                <c:pt idx="5">
                  <c:v>0.1578947368421201</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5192594838195908"/>
          <c:y val="0.20426634992578849"/>
          <c:w val="0.44520085245782964"/>
          <c:h val="0.75463514228224804"/>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'governance and matters of imp'!$J$127:$J$130</c:f>
              <c:strCache>
                <c:ptCount val="4"/>
                <c:pt idx="0">
                  <c:v>satisfied</c:v>
                </c:pt>
                <c:pt idx="1">
                  <c:v>sufficiently satisfied</c:v>
                </c:pt>
                <c:pt idx="2">
                  <c:v>unsatisfied</c:v>
                </c:pt>
                <c:pt idx="3">
                  <c:v>no comment</c:v>
                </c:pt>
              </c:strCache>
            </c:strRef>
          </c:cat>
          <c:val>
            <c:numRef>
              <c:f>'governance and matters of imp'!$K$127:$K$130</c:f>
              <c:numCache>
                <c:formatCode>#,##0%</c:formatCode>
                <c:ptCount val="4"/>
                <c:pt idx="0">
                  <c:v>0.32500000000001589</c:v>
                </c:pt>
                <c:pt idx="1">
                  <c:v>0.15000000000000024</c:v>
                </c:pt>
                <c:pt idx="2">
                  <c:v>0.35000000000000031</c:v>
                </c:pt>
                <c:pt idx="3">
                  <c:v>0.17500000000000004</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'governance and matters of imp'!$I$6</c:f>
              <c:strCache>
                <c:ptCount val="1"/>
                <c:pt idx="0">
                  <c:v>Kedamin Darat</c:v>
                </c:pt>
              </c:strCache>
            </c:strRef>
          </c:tx>
          <c:invertIfNegative val="0"/>
          <c:cat>
            <c:strRef>
              <c:f>'governance and matters of imp'!$H$7:$H$16</c:f>
              <c:strCache>
                <c:ptCount val="10"/>
                <c:pt idx="0">
                  <c:v>education</c:v>
                </c:pt>
                <c:pt idx="1">
                  <c:v>healthcare</c:v>
                </c:pt>
                <c:pt idx="2">
                  <c:v>financial</c:v>
                </c:pt>
                <c:pt idx="3">
                  <c:v>infrastructure</c:v>
                </c:pt>
                <c:pt idx="4">
                  <c:v>social</c:v>
                </c:pt>
                <c:pt idx="5">
                  <c:v>political</c:v>
                </c:pt>
                <c:pt idx="6">
                  <c:v>environmental</c:v>
                </c:pt>
                <c:pt idx="7">
                  <c:v>recognised religion</c:v>
                </c:pt>
                <c:pt idx="8">
                  <c:v>dayak customs</c:v>
                </c:pt>
                <c:pt idx="9">
                  <c:v>other primary hardship</c:v>
                </c:pt>
              </c:strCache>
            </c:strRef>
          </c:cat>
          <c:val>
            <c:numRef>
              <c:f>'governance and matters of imp'!$I$7:$I$16</c:f>
              <c:numCache>
                <c:formatCode>#,##0%</c:formatCode>
                <c:ptCount val="10"/>
                <c:pt idx="0">
                  <c:v>0.15000000000000024</c:v>
                </c:pt>
                <c:pt idx="1">
                  <c:v>0.17500000000000004</c:v>
                </c:pt>
                <c:pt idx="2">
                  <c:v>0.125</c:v>
                </c:pt>
                <c:pt idx="3">
                  <c:v>0.1</c:v>
                </c:pt>
                <c:pt idx="4">
                  <c:v>0</c:v>
                </c:pt>
                <c:pt idx="5">
                  <c:v>0.125</c:v>
                </c:pt>
                <c:pt idx="6">
                  <c:v>0.22500000000000001</c:v>
                </c:pt>
                <c:pt idx="7">
                  <c:v>2.5000000000000001E-2</c:v>
                </c:pt>
                <c:pt idx="8">
                  <c:v>0</c:v>
                </c:pt>
                <c:pt idx="9">
                  <c:v>7.5000000000000011E-2</c:v>
                </c:pt>
              </c:numCache>
            </c:numRef>
          </c:val>
        </c:ser>
        <c:ser>
          <c:idx val="1"/>
          <c:order val="1"/>
          <c:tx>
            <c:strRef>
              <c:f>'governance and matters of imp'!$J$6</c:f>
              <c:strCache>
                <c:ptCount val="1"/>
                <c:pt idx="0">
                  <c:v>Malapi</c:v>
                </c:pt>
              </c:strCache>
            </c:strRef>
          </c:tx>
          <c:invertIfNegative val="0"/>
          <c:cat>
            <c:strRef>
              <c:f>'governance and matters of imp'!$H$7:$H$16</c:f>
              <c:strCache>
                <c:ptCount val="10"/>
                <c:pt idx="0">
                  <c:v>education</c:v>
                </c:pt>
                <c:pt idx="1">
                  <c:v>healthcare</c:v>
                </c:pt>
                <c:pt idx="2">
                  <c:v>financial</c:v>
                </c:pt>
                <c:pt idx="3">
                  <c:v>infrastructure</c:v>
                </c:pt>
                <c:pt idx="4">
                  <c:v>social</c:v>
                </c:pt>
                <c:pt idx="5">
                  <c:v>political</c:v>
                </c:pt>
                <c:pt idx="6">
                  <c:v>environmental</c:v>
                </c:pt>
                <c:pt idx="7">
                  <c:v>recognised religion</c:v>
                </c:pt>
                <c:pt idx="8">
                  <c:v>dayak customs</c:v>
                </c:pt>
                <c:pt idx="9">
                  <c:v>other primary hardship</c:v>
                </c:pt>
              </c:strCache>
            </c:strRef>
          </c:cat>
          <c:val>
            <c:numRef>
              <c:f>'governance and matters of imp'!$J$7:$J$16</c:f>
              <c:numCache>
                <c:formatCode>#,##0%</c:formatCode>
                <c:ptCount val="10"/>
                <c:pt idx="0">
                  <c:v>0.27500000000000002</c:v>
                </c:pt>
                <c:pt idx="1">
                  <c:v>2.5000000000000001E-2</c:v>
                </c:pt>
                <c:pt idx="2">
                  <c:v>0.15000000000000024</c:v>
                </c:pt>
                <c:pt idx="3">
                  <c:v>0.15000000000000024</c:v>
                </c:pt>
                <c:pt idx="4">
                  <c:v>0.1</c:v>
                </c:pt>
                <c:pt idx="5">
                  <c:v>0</c:v>
                </c:pt>
                <c:pt idx="6">
                  <c:v>0.25</c:v>
                </c:pt>
                <c:pt idx="7">
                  <c:v>0</c:v>
                </c:pt>
                <c:pt idx="8">
                  <c:v>2.5000000000000001E-2</c:v>
                </c:pt>
                <c:pt idx="9">
                  <c:v>2.5000000000000001E-2</c:v>
                </c:pt>
              </c:numCache>
            </c:numRef>
          </c:val>
        </c:ser>
        <c:dLbls>
          <c:showLegendKey val="0"/>
          <c:showVal val="0"/>
          <c:showCatName val="0"/>
          <c:showSerName val="0"/>
          <c:showPercent val="0"/>
          <c:showBubbleSize val="0"/>
        </c:dLbls>
        <c:gapWidth val="150"/>
        <c:shape val="box"/>
        <c:axId val="172898560"/>
        <c:axId val="172904448"/>
        <c:axId val="0"/>
      </c:bar3DChart>
      <c:catAx>
        <c:axId val="172898560"/>
        <c:scaling>
          <c:orientation val="minMax"/>
        </c:scaling>
        <c:delete val="0"/>
        <c:axPos val="b"/>
        <c:numFmt formatCode="General" sourceLinked="0"/>
        <c:majorTickMark val="none"/>
        <c:minorTickMark val="none"/>
        <c:tickLblPos val="nextTo"/>
        <c:txPr>
          <a:bodyPr/>
          <a:lstStyle/>
          <a:p>
            <a:pPr>
              <a:defRPr lang="id-ID"/>
            </a:pPr>
            <a:endParaRPr lang="en-US"/>
          </a:p>
        </c:txPr>
        <c:crossAx val="172904448"/>
        <c:crosses val="autoZero"/>
        <c:auto val="1"/>
        <c:lblAlgn val="ctr"/>
        <c:lblOffset val="100"/>
        <c:noMultiLvlLbl val="0"/>
      </c:catAx>
      <c:valAx>
        <c:axId val="172904448"/>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72898560"/>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lang="id-ID"/>
            </a:pPr>
            <a:r>
              <a:rPr lang="en-AU" sz="1100" b="1"/>
              <a:t> </a:t>
            </a:r>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93837855793649"/>
          <c:y val="0.33813446640722183"/>
          <c:w val="0.58555021959485376"/>
          <c:h val="0.3830384555020625"/>
        </c:manualLayout>
      </c:layout>
      <c:bar3DChart>
        <c:barDir val="col"/>
        <c:grouping val="clustered"/>
        <c:varyColors val="0"/>
        <c:ser>
          <c:idx val="0"/>
          <c:order val="0"/>
          <c:tx>
            <c:strRef>
              <c:f>'group networking&amp;behaviour '!$B$234</c:f>
              <c:strCache>
                <c:ptCount val="1"/>
                <c:pt idx="0">
                  <c:v>Kedamin Darat </c:v>
                </c:pt>
              </c:strCache>
            </c:strRef>
          </c:tx>
          <c:invertIfNegative val="0"/>
          <c:cat>
            <c:strRef>
              <c:f>'group networking&amp;behaviour '!$A$235:$A$237</c:f>
              <c:strCache>
                <c:ptCount val="3"/>
                <c:pt idx="0">
                  <c:v>very satisfied</c:v>
                </c:pt>
                <c:pt idx="1">
                  <c:v>sufficiently satisfied</c:v>
                </c:pt>
                <c:pt idx="2">
                  <c:v>not satisfied</c:v>
                </c:pt>
              </c:strCache>
            </c:strRef>
          </c:cat>
          <c:val>
            <c:numRef>
              <c:f>'group networking&amp;behaviour '!$B$235:$B$237</c:f>
              <c:numCache>
                <c:formatCode>#,##0%</c:formatCode>
                <c:ptCount val="3"/>
                <c:pt idx="0">
                  <c:v>0.76923076923076927</c:v>
                </c:pt>
                <c:pt idx="1">
                  <c:v>0.2051282051282052</c:v>
                </c:pt>
                <c:pt idx="2">
                  <c:v>2.5641025641027052E-2</c:v>
                </c:pt>
              </c:numCache>
            </c:numRef>
          </c:val>
        </c:ser>
        <c:ser>
          <c:idx val="1"/>
          <c:order val="1"/>
          <c:tx>
            <c:strRef>
              <c:f>'group networking&amp;behaviour '!$C$234</c:f>
              <c:strCache>
                <c:ptCount val="1"/>
                <c:pt idx="0">
                  <c:v>Malapi</c:v>
                </c:pt>
              </c:strCache>
            </c:strRef>
          </c:tx>
          <c:invertIfNegative val="0"/>
          <c:cat>
            <c:strRef>
              <c:f>'group networking&amp;behaviour '!$A$235:$A$237</c:f>
              <c:strCache>
                <c:ptCount val="3"/>
                <c:pt idx="0">
                  <c:v>very satisfied</c:v>
                </c:pt>
                <c:pt idx="1">
                  <c:v>sufficiently satisfied</c:v>
                </c:pt>
                <c:pt idx="2">
                  <c:v>not satisfied</c:v>
                </c:pt>
              </c:strCache>
            </c:strRef>
          </c:cat>
          <c:val>
            <c:numRef>
              <c:f>'group networking&amp;behaviour '!$C$235:$C$237</c:f>
              <c:numCache>
                <c:formatCode>#,##0%</c:formatCode>
                <c:ptCount val="3"/>
                <c:pt idx="0">
                  <c:v>0.58064516129032251</c:v>
                </c:pt>
                <c:pt idx="1">
                  <c:v>0.38709677419357258</c:v>
                </c:pt>
                <c:pt idx="2">
                  <c:v>3.225806451613001E-2</c:v>
                </c:pt>
              </c:numCache>
            </c:numRef>
          </c:val>
        </c:ser>
        <c:dLbls>
          <c:showLegendKey val="0"/>
          <c:showVal val="0"/>
          <c:showCatName val="0"/>
          <c:showSerName val="0"/>
          <c:showPercent val="0"/>
          <c:showBubbleSize val="0"/>
        </c:dLbls>
        <c:gapWidth val="150"/>
        <c:shape val="box"/>
        <c:axId val="173005440"/>
        <c:axId val="173011328"/>
        <c:axId val="0"/>
      </c:bar3DChart>
      <c:catAx>
        <c:axId val="173005440"/>
        <c:scaling>
          <c:orientation val="minMax"/>
        </c:scaling>
        <c:delete val="0"/>
        <c:axPos val="b"/>
        <c:numFmt formatCode="General" sourceLinked="0"/>
        <c:majorTickMark val="none"/>
        <c:minorTickMark val="none"/>
        <c:tickLblPos val="nextTo"/>
        <c:txPr>
          <a:bodyPr/>
          <a:lstStyle/>
          <a:p>
            <a:pPr>
              <a:defRPr lang="id-ID"/>
            </a:pPr>
            <a:endParaRPr lang="en-US"/>
          </a:p>
        </c:txPr>
        <c:crossAx val="173011328"/>
        <c:crosses val="autoZero"/>
        <c:auto val="1"/>
        <c:lblAlgn val="ctr"/>
        <c:lblOffset val="100"/>
        <c:noMultiLvlLbl val="0"/>
      </c:catAx>
      <c:valAx>
        <c:axId val="173011328"/>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73005440"/>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'group networking&amp;behaviour '!$K$250</c:f>
              <c:strCache>
                <c:ptCount val="1"/>
                <c:pt idx="0">
                  <c:v>Kedamin Darat </c:v>
                </c:pt>
              </c:strCache>
            </c:strRef>
          </c:tx>
          <c:invertIfNegative val="0"/>
          <c:cat>
            <c:strRef>
              <c:f>'group networking&amp;behaviour '!$J$251:$J$262</c:f>
              <c:strCache>
                <c:ptCount val="12"/>
                <c:pt idx="0">
                  <c:v>family outside the immediate houshold </c:v>
                </c:pt>
                <c:pt idx="1">
                  <c:v>neighbours</c:v>
                </c:pt>
                <c:pt idx="2">
                  <c:v>friends</c:v>
                </c:pt>
                <c:pt idx="3">
                  <c:v>village elders</c:v>
                </c:pt>
                <c:pt idx="4">
                  <c:v>Dayak affiliation   </c:v>
                </c:pt>
                <c:pt idx="5">
                  <c:v>religious affiliation </c:v>
                </c:pt>
                <c:pt idx="6">
                  <c:v>patron</c:v>
                </c:pt>
                <c:pt idx="7">
                  <c:v>wholesaler of rubber </c:v>
                </c:pt>
                <c:pt idx="8">
                  <c:v>bank</c:v>
                </c:pt>
                <c:pt idx="9">
                  <c:v>credit union</c:v>
                </c:pt>
                <c:pt idx="10">
                  <c:v>shop owner</c:v>
                </c:pt>
                <c:pt idx="11">
                  <c:v>other sources </c:v>
                </c:pt>
              </c:strCache>
            </c:strRef>
          </c:cat>
          <c:val>
            <c:numRef>
              <c:f>'group networking&amp;behaviour '!$K$251:$K$262</c:f>
              <c:numCache>
                <c:formatCode>0%</c:formatCode>
                <c:ptCount val="12"/>
                <c:pt idx="0">
                  <c:v>0.35869565217391303</c:v>
                </c:pt>
                <c:pt idx="1">
                  <c:v>0.19565217391303466</c:v>
                </c:pt>
                <c:pt idx="2">
                  <c:v>0.25</c:v>
                </c:pt>
                <c:pt idx="3">
                  <c:v>0</c:v>
                </c:pt>
                <c:pt idx="4">
                  <c:v>0</c:v>
                </c:pt>
                <c:pt idx="5">
                  <c:v>2.1739130434782612E-2</c:v>
                </c:pt>
                <c:pt idx="6">
                  <c:v>2.1739130434782612E-2</c:v>
                </c:pt>
                <c:pt idx="7">
                  <c:v>0</c:v>
                </c:pt>
                <c:pt idx="8">
                  <c:v>1.086956521739202E-2</c:v>
                </c:pt>
                <c:pt idx="9">
                  <c:v>4.3478260869565223E-2</c:v>
                </c:pt>
                <c:pt idx="10">
                  <c:v>0</c:v>
                </c:pt>
                <c:pt idx="11">
                  <c:v>9.7826086956521729E-2</c:v>
                </c:pt>
              </c:numCache>
            </c:numRef>
          </c:val>
        </c:ser>
        <c:ser>
          <c:idx val="1"/>
          <c:order val="1"/>
          <c:tx>
            <c:strRef>
              <c:f>'group networking&amp;behaviour '!$L$250</c:f>
              <c:strCache>
                <c:ptCount val="1"/>
                <c:pt idx="0">
                  <c:v>Malapi </c:v>
                </c:pt>
              </c:strCache>
            </c:strRef>
          </c:tx>
          <c:invertIfNegative val="0"/>
          <c:cat>
            <c:strRef>
              <c:f>'group networking&amp;behaviour '!$J$251:$J$262</c:f>
              <c:strCache>
                <c:ptCount val="12"/>
                <c:pt idx="0">
                  <c:v>family outside the immediate houshold </c:v>
                </c:pt>
                <c:pt idx="1">
                  <c:v>neighbours</c:v>
                </c:pt>
                <c:pt idx="2">
                  <c:v>friends</c:v>
                </c:pt>
                <c:pt idx="3">
                  <c:v>village elders</c:v>
                </c:pt>
                <c:pt idx="4">
                  <c:v>Dayak affiliation   </c:v>
                </c:pt>
                <c:pt idx="5">
                  <c:v>religious affiliation </c:v>
                </c:pt>
                <c:pt idx="6">
                  <c:v>patron</c:v>
                </c:pt>
                <c:pt idx="7">
                  <c:v>wholesaler of rubber </c:v>
                </c:pt>
                <c:pt idx="8">
                  <c:v>bank</c:v>
                </c:pt>
                <c:pt idx="9">
                  <c:v>credit union</c:v>
                </c:pt>
                <c:pt idx="10">
                  <c:v>shop owner</c:v>
                </c:pt>
                <c:pt idx="11">
                  <c:v>other sources </c:v>
                </c:pt>
              </c:strCache>
            </c:strRef>
          </c:cat>
          <c:val>
            <c:numRef>
              <c:f>'group networking&amp;behaviour '!$L$251:$L$262</c:f>
              <c:numCache>
                <c:formatCode>0%</c:formatCode>
                <c:ptCount val="12"/>
                <c:pt idx="0">
                  <c:v>0.33944954128443428</c:v>
                </c:pt>
                <c:pt idx="1">
                  <c:v>0.20183486238532194</c:v>
                </c:pt>
                <c:pt idx="2">
                  <c:v>0.22935779816513771</c:v>
                </c:pt>
                <c:pt idx="3">
                  <c:v>1.8348623853211021E-2</c:v>
                </c:pt>
                <c:pt idx="4">
                  <c:v>2.7522935779816612E-2</c:v>
                </c:pt>
                <c:pt idx="5">
                  <c:v>0</c:v>
                </c:pt>
                <c:pt idx="6">
                  <c:v>0</c:v>
                </c:pt>
                <c:pt idx="7">
                  <c:v>9.1743119266055051E-3</c:v>
                </c:pt>
                <c:pt idx="8">
                  <c:v>5.5045871559633024E-2</c:v>
                </c:pt>
                <c:pt idx="9">
                  <c:v>7.3394495412844124E-2</c:v>
                </c:pt>
                <c:pt idx="10">
                  <c:v>9.1743119266055051E-3</c:v>
                </c:pt>
                <c:pt idx="11">
                  <c:v>3.6697247706425538E-2</c:v>
                </c:pt>
              </c:numCache>
            </c:numRef>
          </c:val>
        </c:ser>
        <c:dLbls>
          <c:showLegendKey val="0"/>
          <c:showVal val="0"/>
          <c:showCatName val="0"/>
          <c:showSerName val="0"/>
          <c:showPercent val="0"/>
          <c:showBubbleSize val="0"/>
        </c:dLbls>
        <c:gapWidth val="150"/>
        <c:axId val="172319872"/>
        <c:axId val="172321408"/>
      </c:barChart>
      <c:catAx>
        <c:axId val="172319872"/>
        <c:scaling>
          <c:orientation val="minMax"/>
        </c:scaling>
        <c:delete val="0"/>
        <c:axPos val="b"/>
        <c:numFmt formatCode="General" sourceLinked="0"/>
        <c:majorTickMark val="none"/>
        <c:minorTickMark val="none"/>
        <c:tickLblPos val="nextTo"/>
        <c:txPr>
          <a:bodyPr/>
          <a:lstStyle/>
          <a:p>
            <a:pPr>
              <a:defRPr lang="id-ID"/>
            </a:pPr>
            <a:endParaRPr lang="en-US"/>
          </a:p>
        </c:txPr>
        <c:crossAx val="172321408"/>
        <c:crosses val="autoZero"/>
        <c:auto val="1"/>
        <c:lblAlgn val="ctr"/>
        <c:lblOffset val="100"/>
        <c:noMultiLvlLbl val="0"/>
      </c:catAx>
      <c:valAx>
        <c:axId val="172321408"/>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72319872"/>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coop!$P$10:$P$11</c:f>
              <c:strCache>
                <c:ptCount val="2"/>
                <c:pt idx="0">
                  <c:v>yes</c:v>
                </c:pt>
                <c:pt idx="1">
                  <c:v>no</c:v>
                </c:pt>
              </c:strCache>
            </c:strRef>
          </c:cat>
          <c:val>
            <c:numRef>
              <c:f>coop!$Q$10:$Q$11</c:f>
              <c:numCache>
                <c:formatCode>#,##0%</c:formatCode>
                <c:ptCount val="2"/>
                <c:pt idx="0">
                  <c:v>0.42500000000000032</c:v>
                </c:pt>
                <c:pt idx="1">
                  <c:v>0.57500000000000062</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zero"/>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coop!$L$10:$L$11</c:f>
              <c:strCache>
                <c:ptCount val="2"/>
                <c:pt idx="0">
                  <c:v>yes</c:v>
                </c:pt>
                <c:pt idx="1">
                  <c:v>no</c:v>
                </c:pt>
              </c:strCache>
            </c:strRef>
          </c:cat>
          <c:val>
            <c:numRef>
              <c:f>coop!$M$10:$M$11</c:f>
              <c:numCache>
                <c:formatCode>#,##0%</c:formatCode>
                <c:ptCount val="2"/>
                <c:pt idx="0">
                  <c:v>0.2</c:v>
                </c:pt>
                <c:pt idx="1">
                  <c:v>0.8</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4.1509708707806466E-2"/>
          <c:y val="0.27382757947532038"/>
          <c:w val="0.55944375017481285"/>
          <c:h val="0.6078336874746596"/>
        </c:manualLayout>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'group networking&amp;behaviour '!$E$80:$E$85</c:f>
              <c:strCache>
                <c:ptCount val="6"/>
                <c:pt idx="0">
                  <c:v>without organisation</c:v>
                </c:pt>
                <c:pt idx="1">
                  <c:v>1 organisation</c:v>
                </c:pt>
                <c:pt idx="2">
                  <c:v>2 organisations</c:v>
                </c:pt>
                <c:pt idx="3">
                  <c:v>3 organisations</c:v>
                </c:pt>
                <c:pt idx="4">
                  <c:v>4 organisations</c:v>
                </c:pt>
                <c:pt idx="5">
                  <c:v>5 organisations</c:v>
                </c:pt>
              </c:strCache>
            </c:strRef>
          </c:cat>
          <c:val>
            <c:numRef>
              <c:f>'group networking&amp;behaviour '!$F$80:$F$85</c:f>
              <c:numCache>
                <c:formatCode>#,##0.0%</c:formatCode>
                <c:ptCount val="6"/>
                <c:pt idx="0">
                  <c:v>7.5000000000000011E-2</c:v>
                </c:pt>
                <c:pt idx="1">
                  <c:v>0.47500000000000031</c:v>
                </c:pt>
                <c:pt idx="2">
                  <c:v>0.27500000000000002</c:v>
                </c:pt>
                <c:pt idx="3">
                  <c:v>0.05</c:v>
                </c:pt>
                <c:pt idx="4">
                  <c:v>7.5000000000000011E-2</c:v>
                </c:pt>
                <c:pt idx="5">
                  <c:v>0.05</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62077035532019709"/>
          <c:y val="0.25443740333068038"/>
          <c:w val="0.33855562167309688"/>
          <c:h val="0.64661357049543311"/>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'Activities in protected areas'!$P$104:$P$106</c:f>
              <c:strCache>
                <c:ptCount val="3"/>
                <c:pt idx="0">
                  <c:v>never</c:v>
                </c:pt>
                <c:pt idx="1">
                  <c:v>sometimes</c:v>
                </c:pt>
                <c:pt idx="2">
                  <c:v>don’t know</c:v>
                </c:pt>
              </c:strCache>
            </c:strRef>
          </c:cat>
          <c:val>
            <c:numRef>
              <c:f>'Activities in protected areas'!$Q$104:$Q$106</c:f>
              <c:numCache>
                <c:formatCode>#,##0%</c:formatCode>
                <c:ptCount val="3"/>
                <c:pt idx="0">
                  <c:v>0.28571428571430552</c:v>
                </c:pt>
                <c:pt idx="1">
                  <c:v>0.55952380952380965</c:v>
                </c:pt>
                <c:pt idx="2">
                  <c:v>0.15476190476191509</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id-ID"/>
            </a:pPr>
            <a:r>
              <a:rPr lang="en-US" sz="1400" b="0" i="0" baseline="0"/>
              <a:t>  </a:t>
            </a:r>
            <a:endParaRPr lang="en-US" sz="1400"/>
          </a:p>
        </c:rich>
      </c:tx>
      <c:layout>
        <c:manualLayout>
          <c:xMode val="edge"/>
          <c:yMode val="edge"/>
          <c:x val="0.12421918524552272"/>
          <c:y val="2.8015395839098386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9867841232492337"/>
          <c:y val="0.47212330088131954"/>
          <c:w val="0.56041451715087365"/>
          <c:h val="0.48066547592096714"/>
        </c:manualLayout>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'ecological challenges '!$S$11:$S$21</c:f>
              <c:strCache>
                <c:ptCount val="11"/>
                <c:pt idx="0">
                  <c:v>deforestion of valued forest</c:v>
                </c:pt>
                <c:pt idx="1">
                  <c:v>drinking water contamination</c:v>
                </c:pt>
                <c:pt idx="2">
                  <c:v>lake or river polution</c:v>
                </c:pt>
                <c:pt idx="3">
                  <c:v>opening up of forests </c:v>
                </c:pt>
                <c:pt idx="4">
                  <c:v>loss of productive land</c:v>
                </c:pt>
                <c:pt idx="5">
                  <c:v>riverbank erosion</c:v>
                </c:pt>
                <c:pt idx="6">
                  <c:v>use of illegal fishing techniques</c:v>
                </c:pt>
                <c:pt idx="7">
                  <c:v>use of pesticides/herbicides</c:v>
                </c:pt>
                <c:pt idx="8">
                  <c:v>other challenges</c:v>
                </c:pt>
                <c:pt idx="9">
                  <c:v>environmental contamination</c:v>
                </c:pt>
                <c:pt idx="10">
                  <c:v>river floods</c:v>
                </c:pt>
              </c:strCache>
            </c:strRef>
          </c:cat>
          <c:val>
            <c:numRef>
              <c:f>'ecological challenges '!$T$11:$T$21</c:f>
              <c:numCache>
                <c:formatCode>#,##0%</c:formatCode>
                <c:ptCount val="11"/>
                <c:pt idx="0">
                  <c:v>0.2</c:v>
                </c:pt>
                <c:pt idx="1">
                  <c:v>0.05</c:v>
                </c:pt>
                <c:pt idx="2">
                  <c:v>7.5000000000000011E-2</c:v>
                </c:pt>
                <c:pt idx="3">
                  <c:v>7.5000000000000011E-2</c:v>
                </c:pt>
                <c:pt idx="4">
                  <c:v>0.05</c:v>
                </c:pt>
                <c:pt idx="5">
                  <c:v>0.27500000000000002</c:v>
                </c:pt>
                <c:pt idx="6">
                  <c:v>0.05</c:v>
                </c:pt>
                <c:pt idx="7">
                  <c:v>2.5000000000000001E-2</c:v>
                </c:pt>
                <c:pt idx="8">
                  <c:v>0.15000000000000024</c:v>
                </c:pt>
                <c:pt idx="9">
                  <c:v>2.5000000000000001E-2</c:v>
                </c:pt>
                <c:pt idx="10">
                  <c:v>2.5000000000000001E-2</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6.5159355080614767E-2"/>
          <c:y val="0.17585371984403955"/>
          <c:w val="0.84530645207814459"/>
          <c:h val="0.25244866130867238"/>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'Activities in protected areas'!$N$25</c:f>
              <c:strCache>
                <c:ptCount val="1"/>
                <c:pt idx="0">
                  <c:v>Kedamin Darat</c:v>
                </c:pt>
              </c:strCache>
            </c:strRef>
          </c:tx>
          <c:invertIfNegative val="0"/>
          <c:cat>
            <c:strRef>
              <c:f>'Activities in protected areas'!$M$26:$M$33</c:f>
              <c:strCache>
                <c:ptCount val="8"/>
                <c:pt idx="0">
                  <c:v>crop planting</c:v>
                </c:pt>
                <c:pt idx="1">
                  <c:v>large animal husbandry</c:v>
                </c:pt>
                <c:pt idx="2">
                  <c:v>floral harvest (medicinal, food,etc.)</c:v>
                </c:pt>
                <c:pt idx="3">
                  <c:v>collect firewood</c:v>
                </c:pt>
                <c:pt idx="4">
                  <c:v>hunting grounds</c:v>
                </c:pt>
                <c:pt idx="5">
                  <c:v>mineral extraction</c:v>
                </c:pt>
                <c:pt idx="6">
                  <c:v>catching fish</c:v>
                </c:pt>
                <c:pt idx="7">
                  <c:v>other</c:v>
                </c:pt>
              </c:strCache>
            </c:strRef>
          </c:cat>
          <c:val>
            <c:numRef>
              <c:f>'Activities in protected areas'!$N$26:$N$33</c:f>
              <c:numCache>
                <c:formatCode>0%</c:formatCode>
                <c:ptCount val="8"/>
                <c:pt idx="0">
                  <c:v>0</c:v>
                </c:pt>
                <c:pt idx="1">
                  <c:v>2.0833333333333412E-2</c:v>
                </c:pt>
                <c:pt idx="2">
                  <c:v>0</c:v>
                </c:pt>
                <c:pt idx="3">
                  <c:v>0.25</c:v>
                </c:pt>
                <c:pt idx="4">
                  <c:v>6.25E-2</c:v>
                </c:pt>
                <c:pt idx="5">
                  <c:v>4.1666666666666664E-2</c:v>
                </c:pt>
                <c:pt idx="6">
                  <c:v>0.17</c:v>
                </c:pt>
                <c:pt idx="7">
                  <c:v>0.45</c:v>
                </c:pt>
              </c:numCache>
            </c:numRef>
          </c:val>
        </c:ser>
        <c:ser>
          <c:idx val="1"/>
          <c:order val="1"/>
          <c:tx>
            <c:strRef>
              <c:f>'Activities in protected areas'!$O$25</c:f>
              <c:strCache>
                <c:ptCount val="1"/>
                <c:pt idx="0">
                  <c:v>Malapi</c:v>
                </c:pt>
              </c:strCache>
            </c:strRef>
          </c:tx>
          <c:invertIfNegative val="0"/>
          <c:cat>
            <c:strRef>
              <c:f>'Activities in protected areas'!$M$26:$M$33</c:f>
              <c:strCache>
                <c:ptCount val="8"/>
                <c:pt idx="0">
                  <c:v>crop planting</c:v>
                </c:pt>
                <c:pt idx="1">
                  <c:v>large animal husbandry</c:v>
                </c:pt>
                <c:pt idx="2">
                  <c:v>floral harvest (medicinal, food,etc.)</c:v>
                </c:pt>
                <c:pt idx="3">
                  <c:v>collect firewood</c:v>
                </c:pt>
                <c:pt idx="4">
                  <c:v>hunting grounds</c:v>
                </c:pt>
                <c:pt idx="5">
                  <c:v>mineral extraction</c:v>
                </c:pt>
                <c:pt idx="6">
                  <c:v>catching fish</c:v>
                </c:pt>
                <c:pt idx="7">
                  <c:v>other</c:v>
                </c:pt>
              </c:strCache>
            </c:strRef>
          </c:cat>
          <c:val>
            <c:numRef>
              <c:f>'Activities in protected areas'!$O$26:$O$33</c:f>
              <c:numCache>
                <c:formatCode>0%</c:formatCode>
                <c:ptCount val="8"/>
                <c:pt idx="0">
                  <c:v>1.1904761904761921E-2</c:v>
                </c:pt>
                <c:pt idx="1">
                  <c:v>0</c:v>
                </c:pt>
                <c:pt idx="2">
                  <c:v>7.1428571428571438E-2</c:v>
                </c:pt>
                <c:pt idx="3">
                  <c:v>0.29761904761905938</c:v>
                </c:pt>
                <c:pt idx="4">
                  <c:v>4.7619047619047623E-2</c:v>
                </c:pt>
                <c:pt idx="5">
                  <c:v>2.3809523809523812E-2</c:v>
                </c:pt>
                <c:pt idx="6">
                  <c:v>0.32000000000001338</c:v>
                </c:pt>
                <c:pt idx="7">
                  <c:v>0.22619047619047641</c:v>
                </c:pt>
              </c:numCache>
            </c:numRef>
          </c:val>
        </c:ser>
        <c:dLbls>
          <c:showLegendKey val="0"/>
          <c:showVal val="0"/>
          <c:showCatName val="0"/>
          <c:showSerName val="0"/>
          <c:showPercent val="0"/>
          <c:showBubbleSize val="0"/>
        </c:dLbls>
        <c:gapWidth val="150"/>
        <c:axId val="172205184"/>
        <c:axId val="172206720"/>
      </c:barChart>
      <c:catAx>
        <c:axId val="172205184"/>
        <c:scaling>
          <c:orientation val="minMax"/>
        </c:scaling>
        <c:delete val="0"/>
        <c:axPos val="b"/>
        <c:numFmt formatCode="General" sourceLinked="0"/>
        <c:majorTickMark val="none"/>
        <c:minorTickMark val="none"/>
        <c:tickLblPos val="nextTo"/>
        <c:txPr>
          <a:bodyPr/>
          <a:lstStyle/>
          <a:p>
            <a:pPr>
              <a:defRPr lang="id-ID"/>
            </a:pPr>
            <a:endParaRPr lang="en-US"/>
          </a:p>
        </c:txPr>
        <c:crossAx val="172206720"/>
        <c:crosses val="autoZero"/>
        <c:auto val="1"/>
        <c:lblAlgn val="ctr"/>
        <c:lblOffset val="100"/>
        <c:noMultiLvlLbl val="0"/>
      </c:catAx>
      <c:valAx>
        <c:axId val="172206720"/>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72205184"/>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'ecological challenges '!$T$165:$T$168</c:f>
              <c:strCache>
                <c:ptCount val="4"/>
                <c:pt idx="0">
                  <c:v>very much oposed</c:v>
                </c:pt>
                <c:pt idx="1">
                  <c:v>depending on the issue</c:v>
                </c:pt>
                <c:pt idx="2">
                  <c:v>supportive</c:v>
                </c:pt>
                <c:pt idx="3">
                  <c:v>very supportive</c:v>
                </c:pt>
              </c:strCache>
            </c:strRef>
          </c:cat>
          <c:val>
            <c:numRef>
              <c:f>'ecological challenges '!$U$165:$U$168</c:f>
              <c:numCache>
                <c:formatCode>#,##0%</c:formatCode>
                <c:ptCount val="4"/>
                <c:pt idx="0">
                  <c:v>2.5000000000000001E-2</c:v>
                </c:pt>
                <c:pt idx="1">
                  <c:v>0.125</c:v>
                </c:pt>
                <c:pt idx="2">
                  <c:v>0.22500000000000001</c:v>
                </c:pt>
                <c:pt idx="3">
                  <c:v>0.62500000000001465</c:v>
                </c:pt>
              </c:numCache>
            </c:numRef>
          </c:val>
        </c:ser>
        <c:dLbls>
          <c:showLegendKey val="0"/>
          <c:showVal val="0"/>
          <c:showCatName val="0"/>
          <c:showSerName val="0"/>
          <c:showPercent val="1"/>
          <c:showBubbleSize val="0"/>
          <c:showLeaderLines val="0"/>
        </c:dLbls>
      </c:pie3DChart>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'Activities in protected areas'!$V$66:$V$69</c:f>
              <c:strCache>
                <c:ptCount val="4"/>
                <c:pt idx="0">
                  <c:v>traditional Dayak governance</c:v>
                </c:pt>
                <c:pt idx="1">
                  <c:v>government</c:v>
                </c:pt>
                <c:pt idx="2">
                  <c:v>both</c:v>
                </c:pt>
                <c:pt idx="3">
                  <c:v>other</c:v>
                </c:pt>
              </c:strCache>
            </c:strRef>
          </c:cat>
          <c:val>
            <c:numRef>
              <c:f>'Activities in protected areas'!$W$66:$W$69</c:f>
              <c:numCache>
                <c:formatCode>#,##0%</c:formatCode>
                <c:ptCount val="4"/>
                <c:pt idx="0">
                  <c:v>0.18518518518519653</c:v>
                </c:pt>
                <c:pt idx="1">
                  <c:v>4.9382716049387779E-2</c:v>
                </c:pt>
                <c:pt idx="2">
                  <c:v>0.71604938271604934</c:v>
                </c:pt>
                <c:pt idx="3">
                  <c:v>4.9382716049387779E-2</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69864333178869165"/>
          <c:y val="0.28593326795290508"/>
          <c:w val="0.28180488137815091"/>
          <c:h val="0.71406673204711368"/>
        </c:manualLayout>
      </c:layout>
      <c:overlay val="0"/>
      <c:txPr>
        <a:bodyPr/>
        <a:lstStyle/>
        <a:p>
          <a:pPr>
            <a:defRPr lang="id-ID"/>
          </a:pPr>
          <a:endParaRPr lang="en-US"/>
        </a:p>
      </c:txPr>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'governance and matters of imp'!$J$151</c:f>
              <c:strCache>
                <c:ptCount val="1"/>
                <c:pt idx="0">
                  <c:v>1 yes</c:v>
                </c:pt>
              </c:strCache>
            </c:strRef>
          </c:tx>
          <c:invertIfNegative val="0"/>
          <c:cat>
            <c:strRef>
              <c:f>'governance and matters of imp'!$K$150:$L$150</c:f>
              <c:strCache>
                <c:ptCount val="2"/>
                <c:pt idx="0">
                  <c:v>Kedamin Darat</c:v>
                </c:pt>
                <c:pt idx="1">
                  <c:v>Malapi</c:v>
                </c:pt>
              </c:strCache>
            </c:strRef>
          </c:cat>
          <c:val>
            <c:numRef>
              <c:f>'governance and matters of imp'!$K$151:$L$151</c:f>
              <c:numCache>
                <c:formatCode>#,##0%</c:formatCode>
                <c:ptCount val="2"/>
                <c:pt idx="0">
                  <c:v>0.42500000000000032</c:v>
                </c:pt>
                <c:pt idx="1">
                  <c:v>0.62500000000001465</c:v>
                </c:pt>
              </c:numCache>
            </c:numRef>
          </c:val>
        </c:ser>
        <c:ser>
          <c:idx val="1"/>
          <c:order val="1"/>
          <c:tx>
            <c:strRef>
              <c:f>'governance and matters of imp'!$J$152</c:f>
              <c:strCache>
                <c:ptCount val="1"/>
                <c:pt idx="0">
                  <c:v>2 No</c:v>
                </c:pt>
              </c:strCache>
            </c:strRef>
          </c:tx>
          <c:invertIfNegative val="0"/>
          <c:cat>
            <c:strRef>
              <c:f>'governance and matters of imp'!$K$150:$L$150</c:f>
              <c:strCache>
                <c:ptCount val="2"/>
                <c:pt idx="0">
                  <c:v>Kedamin Darat</c:v>
                </c:pt>
                <c:pt idx="1">
                  <c:v>Malapi</c:v>
                </c:pt>
              </c:strCache>
            </c:strRef>
          </c:cat>
          <c:val>
            <c:numRef>
              <c:f>'governance and matters of imp'!$K$152:$L$152</c:f>
              <c:numCache>
                <c:formatCode>#,##0%</c:formatCode>
                <c:ptCount val="2"/>
                <c:pt idx="0">
                  <c:v>0.57500000000000062</c:v>
                </c:pt>
                <c:pt idx="1">
                  <c:v>0.37500000000000488</c:v>
                </c:pt>
              </c:numCache>
            </c:numRef>
          </c:val>
        </c:ser>
        <c:dLbls>
          <c:showLegendKey val="0"/>
          <c:showVal val="0"/>
          <c:showCatName val="0"/>
          <c:showSerName val="0"/>
          <c:showPercent val="0"/>
          <c:showBubbleSize val="0"/>
        </c:dLbls>
        <c:gapWidth val="150"/>
        <c:shape val="box"/>
        <c:axId val="166653312"/>
        <c:axId val="169608320"/>
        <c:axId val="0"/>
      </c:bar3DChart>
      <c:catAx>
        <c:axId val="166653312"/>
        <c:scaling>
          <c:orientation val="minMax"/>
        </c:scaling>
        <c:delete val="0"/>
        <c:axPos val="b"/>
        <c:numFmt formatCode="General" sourceLinked="0"/>
        <c:majorTickMark val="none"/>
        <c:minorTickMark val="none"/>
        <c:tickLblPos val="nextTo"/>
        <c:txPr>
          <a:bodyPr/>
          <a:lstStyle/>
          <a:p>
            <a:pPr>
              <a:defRPr lang="id-ID"/>
            </a:pPr>
            <a:endParaRPr lang="en-US"/>
          </a:p>
        </c:txPr>
        <c:crossAx val="169608320"/>
        <c:crosses val="autoZero"/>
        <c:auto val="1"/>
        <c:lblAlgn val="ctr"/>
        <c:lblOffset val="100"/>
        <c:noMultiLvlLbl val="0"/>
      </c:catAx>
      <c:valAx>
        <c:axId val="169608320"/>
        <c:scaling>
          <c:orientation val="minMax"/>
        </c:scaling>
        <c:delete val="0"/>
        <c:axPos val="l"/>
        <c:majorGridlines/>
        <c:numFmt formatCode="#,##0%" sourceLinked="1"/>
        <c:majorTickMark val="none"/>
        <c:minorTickMark val="none"/>
        <c:tickLblPos val="nextTo"/>
        <c:txPr>
          <a:bodyPr/>
          <a:lstStyle/>
          <a:p>
            <a:pPr>
              <a:defRPr lang="id-ID"/>
            </a:pPr>
            <a:endParaRPr lang="en-US"/>
          </a:p>
        </c:txPr>
        <c:crossAx val="166653312"/>
        <c:crosses val="autoZero"/>
        <c:crossBetween val="between"/>
      </c:valAx>
    </c:plotArea>
    <c:legend>
      <c:legendPos val="r"/>
      <c:layout/>
      <c:overlay val="0"/>
      <c:txPr>
        <a:bodyPr/>
        <a:lstStyle/>
        <a:p>
          <a:pPr>
            <a:defRPr lang="id-ID"/>
          </a:pPr>
          <a:endParaRPr lang="en-US"/>
        </a:p>
      </c:tx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0.03166</cdr:x>
      <cdr:y>0.09607</cdr:y>
    </cdr:from>
    <cdr:to>
      <cdr:x>0.15877</cdr:x>
      <cdr:y>0.22707</cdr:y>
    </cdr:to>
    <cdr:sp macro="" textlink="">
      <cdr:nvSpPr>
        <cdr:cNvPr id="2" name="TextBox 1"/>
        <cdr:cNvSpPr txBox="1"/>
      </cdr:nvSpPr>
      <cdr:spPr>
        <a:xfrm xmlns:a="http://schemas.openxmlformats.org/drawingml/2006/main">
          <a:off x="131054" y="225717"/>
          <a:ext cx="526171" cy="30778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0.01852</cdr:x>
      <cdr:y>0.38958</cdr:y>
    </cdr:from>
    <cdr:to>
      <cdr:x>0.32866</cdr:x>
      <cdr:y>0.52162</cdr:y>
    </cdr:to>
    <cdr:sp macro="" textlink="">
      <cdr:nvSpPr>
        <cdr:cNvPr id="2" name="TextBox 1"/>
        <cdr:cNvSpPr txBox="1"/>
      </cdr:nvSpPr>
      <cdr:spPr>
        <a:xfrm xmlns:a="http://schemas.openxmlformats.org/drawingml/2006/main">
          <a:off x="123149" y="1067858"/>
          <a:ext cx="2062309" cy="3619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D49FC4-81C3-4A24-8238-14EA2C2E8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656DDDDD.dotm</Template>
  <TotalTime>0</TotalTime>
  <Pages>317</Pages>
  <Words>98334</Words>
  <Characters>542967</Characters>
  <Application>Microsoft Office Word</Application>
  <DocSecurity>0</DocSecurity>
  <Lines>4524</Lines>
  <Paragraphs>1280</Paragraphs>
  <ScaleCrop>false</ScaleCrop>
  <HeadingPairs>
    <vt:vector size="2" baseType="variant">
      <vt:variant>
        <vt:lpstr>Title</vt:lpstr>
      </vt:variant>
      <vt:variant>
        <vt:i4>1</vt:i4>
      </vt:variant>
    </vt:vector>
  </HeadingPairs>
  <TitlesOfParts>
    <vt:vector size="1" baseType="lpstr">
      <vt:lpstr/>
    </vt:vector>
  </TitlesOfParts>
  <Company>Flinders University</Company>
  <LinksUpToDate>false</LinksUpToDate>
  <CharactersWithSpaces>640021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jj</cp:lastModifiedBy>
  <cp:revision>2</cp:revision>
  <cp:lastPrinted>2014-07-02T09:40:00Z</cp:lastPrinted>
  <dcterms:created xsi:type="dcterms:W3CDTF">2015-06-15T04:22:00Z</dcterms:created>
  <dcterms:modified xsi:type="dcterms:W3CDTF">2015-06-15T04:22:00Z</dcterms:modified>
</cp:coreProperties>
</file>