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91" w:rsidRPr="00F62367" w:rsidRDefault="000D6791" w:rsidP="005171D2">
      <w:pPr>
        <w:spacing w:line="240" w:lineRule="auto"/>
        <w:rPr>
          <w:rStyle w:val="Strong"/>
          <w:rFonts w:asciiTheme="minorHAnsi" w:hAnsiTheme="minorHAnsi"/>
        </w:rPr>
      </w:pPr>
      <w:r w:rsidRPr="00F62367">
        <w:rPr>
          <w:rStyle w:val="Strong"/>
          <w:rFonts w:asciiTheme="minorHAnsi" w:hAnsiTheme="minorHAnsi"/>
        </w:rPr>
        <w:t>Supplementary Information 9: Discussions of results for each species,</w:t>
      </w:r>
    </w:p>
    <w:p w:rsidR="000D6791" w:rsidRPr="00F62367" w:rsidRDefault="000D6791" w:rsidP="005171D2">
      <w:pPr>
        <w:spacing w:line="240" w:lineRule="auto"/>
        <w:rPr>
          <w:rStyle w:val="Strong"/>
          <w:rFonts w:asciiTheme="minorHAnsi" w:hAnsiTheme="minorHAnsi"/>
          <w:b w:val="0"/>
          <w:sz w:val="24"/>
          <w:szCs w:val="24"/>
        </w:rPr>
      </w:pPr>
      <w:proofErr w:type="spellStart"/>
      <w:r w:rsidRPr="00F62367">
        <w:rPr>
          <w:rStyle w:val="Strong"/>
          <w:rFonts w:asciiTheme="minorHAnsi" w:hAnsiTheme="minorHAnsi"/>
          <w:b w:val="0"/>
          <w:sz w:val="24"/>
          <w:szCs w:val="24"/>
        </w:rPr>
        <w:t>Microwear</w:t>
      </w:r>
      <w:proofErr w:type="spellEnd"/>
      <w:r w:rsidRPr="00F62367">
        <w:rPr>
          <w:rStyle w:val="Strong"/>
          <w:rFonts w:asciiTheme="minorHAnsi" w:hAnsiTheme="minorHAnsi"/>
          <w:b w:val="0"/>
          <w:sz w:val="24"/>
          <w:szCs w:val="24"/>
        </w:rPr>
        <w:t xml:space="preserve"> data for </w:t>
      </w:r>
      <w:proofErr w:type="spellStart"/>
      <w:r w:rsidRPr="00F62367">
        <w:rPr>
          <w:rStyle w:val="Strong"/>
          <w:rFonts w:asciiTheme="minorHAnsi" w:hAnsiTheme="minorHAnsi"/>
          <w:b w:val="0"/>
          <w:i/>
          <w:sz w:val="24"/>
          <w:szCs w:val="24"/>
        </w:rPr>
        <w:t>St</w:t>
      </w:r>
      <w:r>
        <w:rPr>
          <w:rStyle w:val="Strong"/>
          <w:rFonts w:asciiTheme="minorHAnsi" w:hAnsiTheme="minorHAnsi"/>
          <w:b w:val="0"/>
          <w:i/>
          <w:sz w:val="24"/>
          <w:szCs w:val="24"/>
        </w:rPr>
        <w:t>henurus</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andersoni</w:t>
      </w:r>
      <w:proofErr w:type="spellEnd"/>
      <w:r w:rsidRPr="00F62367">
        <w:rPr>
          <w:rStyle w:val="Strong"/>
          <w:rFonts w:asciiTheme="minorHAnsi" w:hAnsiTheme="minorHAnsi"/>
          <w:b w:val="0"/>
          <w:i/>
          <w:sz w:val="24"/>
          <w:szCs w:val="24"/>
        </w:rPr>
        <w:t>,</w:t>
      </w:r>
      <w:r w:rsidRPr="00F62367">
        <w:rPr>
          <w:rStyle w:val="Strong"/>
          <w:rFonts w:asciiTheme="minorHAnsi" w:hAnsiTheme="minorHAnsi"/>
          <w:b w:val="0"/>
          <w:sz w:val="24"/>
          <w:szCs w:val="24"/>
        </w:rPr>
        <w:t xml:space="preserve"> the only species of </w:t>
      </w:r>
      <w:proofErr w:type="spellStart"/>
      <w:r w:rsidRPr="00F62367">
        <w:rPr>
          <w:rStyle w:val="Strong"/>
          <w:rFonts w:asciiTheme="minorHAnsi" w:hAnsiTheme="minorHAnsi"/>
          <w:b w:val="0"/>
          <w:i/>
          <w:sz w:val="24"/>
          <w:szCs w:val="24"/>
        </w:rPr>
        <w:t>Sthenurus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within the VFC-FC assemblage</w:t>
      </w:r>
      <w:r w:rsidRPr="00F62367">
        <w:rPr>
          <w:rStyle w:val="Strong"/>
          <w:rFonts w:asciiTheme="minorHAnsi" w:hAnsiTheme="minorHAnsi"/>
          <w:b w:val="0"/>
          <w:i/>
          <w:sz w:val="24"/>
          <w:szCs w:val="24"/>
        </w:rPr>
        <w:t>,</w:t>
      </w:r>
      <w:r w:rsidRPr="00F62367">
        <w:rPr>
          <w:rStyle w:val="Strong"/>
          <w:rFonts w:asciiTheme="minorHAnsi" w:hAnsiTheme="minorHAnsi"/>
          <w:b w:val="0"/>
          <w:sz w:val="24"/>
          <w:szCs w:val="24"/>
        </w:rPr>
        <w:t xml:space="preserve"> indicates a browsing diet for most variables, but for others </w:t>
      </w:r>
      <w:r w:rsidRPr="00F62367">
        <w:rPr>
          <w:rStyle w:val="Strong"/>
          <w:rFonts w:asciiTheme="minorHAnsi" w:hAnsiTheme="minorHAnsi"/>
          <w:b w:val="0"/>
          <w:i/>
          <w:sz w:val="24"/>
          <w:szCs w:val="24"/>
        </w:rPr>
        <w:t xml:space="preserve">St. </w:t>
      </w:r>
      <w:proofErr w:type="spellStart"/>
      <w:proofErr w:type="gramStart"/>
      <w:r w:rsidRPr="00F62367">
        <w:rPr>
          <w:rStyle w:val="Strong"/>
          <w:rFonts w:asciiTheme="minorHAnsi" w:hAnsiTheme="minorHAnsi"/>
          <w:b w:val="0"/>
          <w:i/>
          <w:sz w:val="24"/>
          <w:szCs w:val="24"/>
        </w:rPr>
        <w:t>andersoni</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grouped with mixed feeders, which is borne out in the PCA. </w:t>
      </w:r>
      <w:proofErr w:type="spellStart"/>
      <w:r w:rsidRPr="00F62367">
        <w:rPr>
          <w:rStyle w:val="Strong"/>
          <w:rFonts w:asciiTheme="minorHAnsi" w:hAnsiTheme="minorHAnsi"/>
          <w:b w:val="0"/>
          <w:i/>
          <w:sz w:val="24"/>
          <w:szCs w:val="24"/>
        </w:rPr>
        <w:t>Simosthenurus</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maddocki</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r w:rsidRPr="00F62367">
        <w:rPr>
          <w:rStyle w:val="Strong"/>
          <w:rFonts w:asciiTheme="minorHAnsi" w:hAnsiTheme="minorHAnsi"/>
          <w:b w:val="0"/>
          <w:i/>
          <w:sz w:val="24"/>
          <w:szCs w:val="24"/>
        </w:rPr>
        <w:t xml:space="preserve">Si. </w:t>
      </w:r>
      <w:proofErr w:type="spellStart"/>
      <w:proofErr w:type="gramStart"/>
      <w:r w:rsidRPr="00F62367">
        <w:rPr>
          <w:rStyle w:val="Strong"/>
          <w:rFonts w:asciiTheme="minorHAnsi" w:hAnsiTheme="minorHAnsi"/>
          <w:b w:val="0"/>
          <w:i/>
          <w:sz w:val="24"/>
          <w:szCs w:val="24"/>
        </w:rPr>
        <w:t>occidentalis</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consistently fell out at the browser end of the modelled dietary spectrum, and were the end members in half of the variables. ANOVA tests demonstrated significant differences between these two </w:t>
      </w:r>
      <w:proofErr w:type="spellStart"/>
      <w:r w:rsidRPr="00F62367">
        <w:rPr>
          <w:rStyle w:val="Strong"/>
          <w:rFonts w:asciiTheme="minorHAnsi" w:hAnsiTheme="minorHAnsi"/>
          <w:b w:val="0"/>
          <w:i/>
          <w:sz w:val="24"/>
          <w:szCs w:val="24"/>
        </w:rPr>
        <w:t>Simosthenurine</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species and most modern grazers and mixed feeders. </w:t>
      </w:r>
      <w:r w:rsidRPr="00F62367">
        <w:rPr>
          <w:rStyle w:val="Strong"/>
          <w:rFonts w:asciiTheme="minorHAnsi" w:hAnsiTheme="minorHAnsi"/>
          <w:b w:val="0"/>
          <w:i/>
          <w:sz w:val="24"/>
          <w:szCs w:val="24"/>
        </w:rPr>
        <w:t xml:space="preserve">Si. </w:t>
      </w:r>
      <w:proofErr w:type="spellStart"/>
      <w:proofErr w:type="gramStart"/>
      <w:r w:rsidRPr="00F62367">
        <w:rPr>
          <w:rStyle w:val="Strong"/>
          <w:rFonts w:asciiTheme="minorHAnsi" w:hAnsiTheme="minorHAnsi"/>
          <w:b w:val="0"/>
          <w:i/>
          <w:sz w:val="24"/>
          <w:szCs w:val="24"/>
        </w:rPr>
        <w:t>maddocki</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also showed significant differences in some measures (e.g.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sz w:val="24"/>
          <w:szCs w:val="24"/>
        </w:rPr>
        <w:t xml:space="preserve">) with other browsing taxa, indicating a specialist diet. Given </w:t>
      </w:r>
      <w:r w:rsidRPr="00F62367">
        <w:rPr>
          <w:rStyle w:val="Strong"/>
          <w:rFonts w:asciiTheme="minorHAnsi" w:hAnsiTheme="minorHAnsi"/>
          <w:b w:val="0"/>
          <w:i/>
          <w:sz w:val="24"/>
          <w:szCs w:val="24"/>
        </w:rPr>
        <w:t xml:space="preserve">Si. </w:t>
      </w:r>
      <w:proofErr w:type="spellStart"/>
      <w:proofErr w:type="gramStart"/>
      <w:r w:rsidRPr="00F62367">
        <w:rPr>
          <w:rStyle w:val="Strong"/>
          <w:rFonts w:asciiTheme="minorHAnsi" w:hAnsiTheme="minorHAnsi"/>
          <w:b w:val="0"/>
          <w:i/>
          <w:sz w:val="24"/>
          <w:szCs w:val="24"/>
        </w:rPr>
        <w:t>maddocki</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had the highest values for four of five STA variables, and that these have traditionally been considered indicative of hard-object feeding taxa </w:t>
      </w:r>
      <w:r w:rsidRPr="00F62367">
        <w:rPr>
          <w:rStyle w:val="Strong"/>
          <w:rFonts w:asciiTheme="minorHAnsi" w:hAnsiTheme="minorHAnsi"/>
          <w:b w:val="0"/>
          <w:noProof/>
          <w:sz w:val="24"/>
          <w:szCs w:val="24"/>
        </w:rPr>
        <w:t>(Schulz</w:t>
      </w:r>
      <w:r w:rsidRPr="00F62367">
        <w:rPr>
          <w:rStyle w:val="Strong"/>
          <w:rFonts w:asciiTheme="minorHAnsi" w:hAnsiTheme="minorHAnsi"/>
          <w:b w:val="0"/>
          <w:i/>
          <w:noProof/>
          <w:sz w:val="24"/>
          <w:szCs w:val="24"/>
        </w:rPr>
        <w:t xml:space="preserve"> et al.</w:t>
      </w:r>
      <w:r w:rsidRPr="00F62367">
        <w:rPr>
          <w:rStyle w:val="Strong"/>
          <w:rFonts w:asciiTheme="minorHAnsi" w:hAnsiTheme="minorHAnsi"/>
          <w:b w:val="0"/>
          <w:noProof/>
          <w:sz w:val="24"/>
          <w:szCs w:val="24"/>
        </w:rPr>
        <w:t xml:space="preserve"> 2010)</w:t>
      </w:r>
      <w:r w:rsidRPr="00F62367">
        <w:rPr>
          <w:rStyle w:val="Strong"/>
          <w:rFonts w:asciiTheme="minorHAnsi" w:hAnsiTheme="minorHAnsi"/>
          <w:b w:val="0"/>
          <w:sz w:val="24"/>
          <w:szCs w:val="24"/>
        </w:rPr>
        <w:t xml:space="preserve">, suggests a specialised browsing </w:t>
      </w:r>
      <w:proofErr w:type="spellStart"/>
      <w:r w:rsidRPr="00F62367">
        <w:rPr>
          <w:rStyle w:val="Strong"/>
          <w:rFonts w:asciiTheme="minorHAnsi" w:hAnsiTheme="minorHAnsi"/>
          <w:b w:val="0"/>
          <w:sz w:val="24"/>
          <w:szCs w:val="24"/>
        </w:rPr>
        <w:t>frugivore</w:t>
      </w:r>
      <w:proofErr w:type="spellEnd"/>
      <w:r w:rsidRPr="00F62367">
        <w:rPr>
          <w:rStyle w:val="Strong"/>
          <w:rFonts w:asciiTheme="minorHAnsi" w:hAnsiTheme="minorHAnsi"/>
          <w:b w:val="0"/>
          <w:sz w:val="24"/>
          <w:szCs w:val="24"/>
        </w:rPr>
        <w:t xml:space="preserve"> diet. This accords with highly specialised </w:t>
      </w:r>
      <w:proofErr w:type="spellStart"/>
      <w:r w:rsidRPr="00F62367">
        <w:rPr>
          <w:rStyle w:val="Strong"/>
          <w:rFonts w:asciiTheme="minorHAnsi" w:hAnsiTheme="minorHAnsi"/>
          <w:b w:val="0"/>
          <w:sz w:val="24"/>
          <w:szCs w:val="24"/>
        </w:rPr>
        <w:t>craniodental</w:t>
      </w:r>
      <w:proofErr w:type="spellEnd"/>
      <w:r w:rsidRPr="00F62367">
        <w:rPr>
          <w:rStyle w:val="Strong"/>
          <w:rFonts w:asciiTheme="minorHAnsi" w:hAnsiTheme="minorHAnsi"/>
          <w:b w:val="0"/>
          <w:sz w:val="24"/>
          <w:szCs w:val="24"/>
        </w:rPr>
        <w:t xml:space="preserve"> morphology including the relatively smallest teeth of any </w:t>
      </w:r>
      <w:proofErr w:type="spellStart"/>
      <w:r w:rsidRPr="00F62367">
        <w:rPr>
          <w:rStyle w:val="Strong"/>
          <w:rFonts w:asciiTheme="minorHAnsi" w:hAnsiTheme="minorHAnsi"/>
          <w:b w:val="0"/>
          <w:sz w:val="24"/>
          <w:szCs w:val="24"/>
        </w:rPr>
        <w:t>sthenurine</w:t>
      </w:r>
      <w:proofErr w:type="spellEnd"/>
      <w:r w:rsidRPr="00F62367">
        <w:rPr>
          <w:rStyle w:val="Strong"/>
          <w:rFonts w:asciiTheme="minorHAnsi" w:hAnsiTheme="minorHAnsi"/>
          <w:b w:val="0"/>
          <w:sz w:val="24"/>
          <w:szCs w:val="24"/>
        </w:rPr>
        <w:t xml:space="preserve"> and a long manipulative tongue (</w:t>
      </w:r>
      <w:proofErr w:type="spellStart"/>
      <w:r w:rsidRPr="00F62367">
        <w:rPr>
          <w:rStyle w:val="Strong"/>
          <w:rFonts w:asciiTheme="minorHAnsi" w:hAnsiTheme="minorHAnsi"/>
          <w:b w:val="0"/>
          <w:sz w:val="24"/>
          <w:szCs w:val="24"/>
        </w:rPr>
        <w:t>Prideaux</w:t>
      </w:r>
      <w:proofErr w:type="spellEnd"/>
      <w:r w:rsidRPr="00F62367">
        <w:rPr>
          <w:rStyle w:val="Strong"/>
          <w:rFonts w:asciiTheme="minorHAnsi" w:hAnsiTheme="minorHAnsi"/>
          <w:b w:val="0"/>
          <w:sz w:val="24"/>
          <w:szCs w:val="24"/>
        </w:rPr>
        <w:t xml:space="preserve"> 2004). Molar morphology further shows many fine crenulations and cuspules in the inter-</w:t>
      </w:r>
      <w:proofErr w:type="spellStart"/>
      <w:r w:rsidRPr="00F62367">
        <w:rPr>
          <w:rStyle w:val="Strong"/>
          <w:rFonts w:asciiTheme="minorHAnsi" w:hAnsiTheme="minorHAnsi"/>
          <w:b w:val="0"/>
          <w:sz w:val="24"/>
          <w:szCs w:val="24"/>
        </w:rPr>
        <w:t>loph</w:t>
      </w:r>
      <w:proofErr w:type="spellEnd"/>
      <w:r w:rsidRPr="00F62367">
        <w:rPr>
          <w:rStyle w:val="Strong"/>
          <w:rFonts w:asciiTheme="minorHAnsi" w:hAnsiTheme="minorHAnsi"/>
          <w:b w:val="0"/>
          <w:sz w:val="24"/>
          <w:szCs w:val="24"/>
        </w:rPr>
        <w:t xml:space="preserve"> valley for gripping seeds which were crushed by lateral grinding (</w:t>
      </w:r>
      <w:proofErr w:type="spellStart"/>
      <w:r w:rsidRPr="00F62367">
        <w:rPr>
          <w:rStyle w:val="Strong"/>
          <w:rFonts w:asciiTheme="minorHAnsi" w:hAnsiTheme="minorHAnsi"/>
          <w:b w:val="0"/>
          <w:sz w:val="24"/>
          <w:szCs w:val="24"/>
        </w:rPr>
        <w:t>Prideaux</w:t>
      </w:r>
      <w:proofErr w:type="spellEnd"/>
      <w:r w:rsidRPr="00F62367">
        <w:rPr>
          <w:rStyle w:val="Strong"/>
          <w:rFonts w:asciiTheme="minorHAnsi" w:hAnsiTheme="minorHAnsi"/>
          <w:b w:val="0"/>
          <w:sz w:val="24"/>
          <w:szCs w:val="24"/>
        </w:rPr>
        <w:t xml:space="preserve"> 2004).  In contrast, data for </w:t>
      </w:r>
      <w:r w:rsidRPr="00F62367">
        <w:rPr>
          <w:rStyle w:val="Strong"/>
          <w:rFonts w:asciiTheme="minorHAnsi" w:hAnsiTheme="minorHAnsi"/>
          <w:b w:val="0"/>
          <w:i/>
          <w:sz w:val="24"/>
          <w:szCs w:val="24"/>
        </w:rPr>
        <w:t xml:space="preserve">Si. </w:t>
      </w:r>
      <w:proofErr w:type="spellStart"/>
      <w:proofErr w:type="gramStart"/>
      <w:r w:rsidRPr="00F62367">
        <w:rPr>
          <w:rStyle w:val="Strong"/>
          <w:rFonts w:asciiTheme="minorHAnsi" w:hAnsiTheme="minorHAnsi"/>
          <w:b w:val="0"/>
          <w:i/>
          <w:sz w:val="24"/>
          <w:szCs w:val="24"/>
        </w:rPr>
        <w:t>baileyi</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fell more consistently in the mid-range, suggesting a mixed-feeding diet. The PCA plot separated all three species of</w:t>
      </w:r>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Simosthenurus</w:t>
      </w:r>
      <w:proofErr w:type="spellEnd"/>
      <w:r w:rsidRPr="00F62367">
        <w:rPr>
          <w:rStyle w:val="Strong"/>
          <w:rFonts w:asciiTheme="minorHAnsi" w:hAnsiTheme="minorHAnsi"/>
          <w:b w:val="0"/>
          <w:sz w:val="24"/>
          <w:szCs w:val="24"/>
        </w:rPr>
        <w:t>, which supports there being differences in diet between them.</w:t>
      </w:r>
    </w:p>
    <w:p w:rsidR="000D6791" w:rsidRPr="00F62367" w:rsidRDefault="000D6791" w:rsidP="005171D2">
      <w:pPr>
        <w:spacing w:line="240" w:lineRule="auto"/>
        <w:rPr>
          <w:rStyle w:val="Strong"/>
          <w:rFonts w:asciiTheme="minorHAnsi" w:hAnsiTheme="minorHAnsi"/>
          <w:b w:val="0"/>
          <w:sz w:val="24"/>
          <w:szCs w:val="24"/>
        </w:rPr>
      </w:pPr>
      <w:proofErr w:type="spellStart"/>
      <w:r w:rsidRPr="00F62367">
        <w:rPr>
          <w:rStyle w:val="Strong"/>
          <w:rFonts w:asciiTheme="minorHAnsi" w:hAnsiTheme="minorHAnsi"/>
          <w:b w:val="0"/>
          <w:i/>
          <w:sz w:val="24"/>
          <w:szCs w:val="24"/>
        </w:rPr>
        <w:t>Metasthenurus</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newtonae</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exhibits a DMTA signature of a browser in most modelled data, with a mixed-feeding signature for </w:t>
      </w:r>
      <w:proofErr w:type="spellStart"/>
      <w:r w:rsidRPr="00F62367">
        <w:rPr>
          <w:rStyle w:val="Strong"/>
          <w:rFonts w:asciiTheme="minorHAnsi" w:hAnsiTheme="minorHAnsi"/>
          <w:b w:val="0"/>
          <w:i/>
          <w:sz w:val="24"/>
          <w:szCs w:val="24"/>
        </w:rPr>
        <w:t>epLsar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While primarily differing from modern mixed feeders and grazers, </w:t>
      </w:r>
      <w:r w:rsidRPr="00F62367">
        <w:rPr>
          <w:rStyle w:val="Strong"/>
          <w:rFonts w:asciiTheme="minorHAnsi" w:hAnsiTheme="minorHAnsi"/>
          <w:b w:val="0"/>
          <w:i/>
          <w:sz w:val="24"/>
          <w:szCs w:val="24"/>
        </w:rPr>
        <w:t xml:space="preserve">Me. </w:t>
      </w:r>
      <w:proofErr w:type="spellStart"/>
      <w:r w:rsidRPr="00F62367">
        <w:rPr>
          <w:rStyle w:val="Strong"/>
          <w:rFonts w:asciiTheme="minorHAnsi" w:hAnsiTheme="minorHAnsi"/>
          <w:b w:val="0"/>
          <w:i/>
          <w:sz w:val="24"/>
          <w:szCs w:val="24"/>
        </w:rPr>
        <w:t>newtonae</w:t>
      </w:r>
      <w:proofErr w:type="spellEnd"/>
      <w:r w:rsidRPr="00F62367">
        <w:rPr>
          <w:rStyle w:val="Strong"/>
          <w:rFonts w:asciiTheme="minorHAnsi" w:hAnsiTheme="minorHAnsi"/>
          <w:b w:val="0"/>
          <w:sz w:val="24"/>
          <w:szCs w:val="24"/>
        </w:rPr>
        <w:t xml:space="preserve"> also differed from </w:t>
      </w:r>
      <w:proofErr w:type="spellStart"/>
      <w:r w:rsidRPr="00F62367">
        <w:rPr>
          <w:rStyle w:val="Strong"/>
          <w:rFonts w:asciiTheme="minorHAnsi" w:hAnsiTheme="minorHAnsi"/>
          <w:b w:val="0"/>
          <w:i/>
          <w:sz w:val="24"/>
          <w:szCs w:val="24"/>
        </w:rPr>
        <w:t>P</w:t>
      </w:r>
      <w:r>
        <w:rPr>
          <w:rStyle w:val="Strong"/>
          <w:rFonts w:asciiTheme="minorHAnsi" w:hAnsiTheme="minorHAnsi"/>
          <w:b w:val="0"/>
          <w:i/>
          <w:sz w:val="24"/>
          <w:szCs w:val="24"/>
        </w:rPr>
        <w:t>rocoptodon</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browneorum</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r w:rsidRPr="00F62367">
        <w:rPr>
          <w:rStyle w:val="Strong"/>
          <w:rFonts w:asciiTheme="minorHAnsi" w:hAnsiTheme="minorHAnsi"/>
          <w:b w:val="0"/>
          <w:i/>
          <w:sz w:val="24"/>
          <w:szCs w:val="24"/>
        </w:rPr>
        <w:t xml:space="preserve">St. </w:t>
      </w:r>
      <w:proofErr w:type="spellStart"/>
      <w:proofErr w:type="gramStart"/>
      <w:r w:rsidRPr="00F62367">
        <w:rPr>
          <w:rStyle w:val="Strong"/>
          <w:rFonts w:asciiTheme="minorHAnsi" w:hAnsiTheme="minorHAnsi"/>
          <w:b w:val="0"/>
          <w:i/>
          <w:sz w:val="24"/>
          <w:szCs w:val="24"/>
        </w:rPr>
        <w:t>andersoni</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in the </w:t>
      </w:r>
      <w:proofErr w:type="spellStart"/>
      <w:r w:rsidRPr="00F62367">
        <w:rPr>
          <w:rStyle w:val="Strong"/>
          <w:rFonts w:asciiTheme="minorHAnsi" w:hAnsiTheme="minorHAnsi"/>
          <w:b w:val="0"/>
          <w:i/>
          <w:sz w:val="24"/>
          <w:szCs w:val="24"/>
        </w:rPr>
        <w:t>Smc</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ANOVA. The PCA plot also indicates a similar diet for </w:t>
      </w:r>
      <w:r w:rsidRPr="00F62367">
        <w:rPr>
          <w:rStyle w:val="Strong"/>
          <w:rFonts w:asciiTheme="minorHAnsi" w:hAnsiTheme="minorHAnsi"/>
          <w:b w:val="0"/>
          <w:i/>
          <w:sz w:val="24"/>
          <w:szCs w:val="24"/>
        </w:rPr>
        <w:t xml:space="preserve">Me. </w:t>
      </w:r>
      <w:proofErr w:type="spellStart"/>
      <w:r w:rsidRPr="00F62367">
        <w:rPr>
          <w:rStyle w:val="Strong"/>
          <w:rFonts w:asciiTheme="minorHAnsi" w:hAnsiTheme="minorHAnsi"/>
          <w:b w:val="0"/>
          <w:i/>
          <w:sz w:val="24"/>
          <w:szCs w:val="24"/>
        </w:rPr>
        <w:t>newtonae</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r w:rsidRPr="00F62367">
        <w:rPr>
          <w:rStyle w:val="Strong"/>
          <w:rFonts w:asciiTheme="minorHAnsi" w:hAnsiTheme="minorHAnsi"/>
          <w:b w:val="0"/>
          <w:i/>
          <w:sz w:val="24"/>
          <w:szCs w:val="24"/>
        </w:rPr>
        <w:t xml:space="preserve">Si. </w:t>
      </w:r>
      <w:proofErr w:type="spellStart"/>
      <w:proofErr w:type="gramStart"/>
      <w:r w:rsidRPr="00F62367">
        <w:rPr>
          <w:rStyle w:val="Strong"/>
          <w:rFonts w:asciiTheme="minorHAnsi" w:hAnsiTheme="minorHAnsi"/>
          <w:b w:val="0"/>
          <w:i/>
          <w:sz w:val="24"/>
          <w:szCs w:val="24"/>
        </w:rPr>
        <w:t>occidentalis</w:t>
      </w:r>
      <w:proofErr w:type="spellEnd"/>
      <w:proofErr w:type="gram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Procoptodon</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browneorum</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r w:rsidRPr="00F62367">
        <w:rPr>
          <w:rStyle w:val="Strong"/>
          <w:rFonts w:asciiTheme="minorHAnsi" w:hAnsiTheme="minorHAnsi"/>
          <w:b w:val="0"/>
          <w:i/>
          <w:sz w:val="24"/>
          <w:szCs w:val="24"/>
        </w:rPr>
        <w:t xml:space="preserve">P. </w:t>
      </w:r>
      <w:proofErr w:type="spellStart"/>
      <w:r w:rsidRPr="00F62367">
        <w:rPr>
          <w:rStyle w:val="Strong"/>
          <w:rFonts w:asciiTheme="minorHAnsi" w:hAnsiTheme="minorHAnsi"/>
          <w:b w:val="0"/>
          <w:i/>
          <w:sz w:val="24"/>
          <w:szCs w:val="24"/>
        </w:rPr>
        <w:t>gilli</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group with browsing or mixed-feeding species for all models except </w:t>
      </w:r>
      <w:proofErr w:type="spellStart"/>
      <w:r w:rsidRPr="00F62367">
        <w:rPr>
          <w:rStyle w:val="Strong"/>
          <w:rFonts w:asciiTheme="minorHAnsi" w:hAnsiTheme="minorHAnsi"/>
          <w:b w:val="0"/>
          <w:i/>
          <w:sz w:val="24"/>
          <w:szCs w:val="24"/>
        </w:rPr>
        <w:t>epLsar</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Procoptodon</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goliah</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though appears difficult to categorise, exhibiting a browsing signature apparent in the </w:t>
      </w:r>
      <w:proofErr w:type="spellStart"/>
      <w:r w:rsidRPr="00F62367">
        <w:rPr>
          <w:rStyle w:val="Strong"/>
          <w:rFonts w:asciiTheme="minorHAnsi" w:hAnsiTheme="minorHAnsi"/>
          <w:b w:val="0"/>
          <w:i/>
          <w:sz w:val="24"/>
          <w:szCs w:val="24"/>
        </w:rPr>
        <w:t>Tfv</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Ftfv</w:t>
      </w:r>
      <w:proofErr w:type="spellEnd"/>
      <w:r w:rsidRPr="00F62367">
        <w:rPr>
          <w:rStyle w:val="Strong"/>
          <w:rFonts w:asciiTheme="minorHAnsi" w:hAnsiTheme="minorHAnsi"/>
          <w:b w:val="0"/>
          <w:sz w:val="24"/>
          <w:szCs w:val="24"/>
        </w:rPr>
        <w:t xml:space="preserve">, </w:t>
      </w:r>
      <w:r w:rsidRPr="00F62367">
        <w:rPr>
          <w:rStyle w:val="Strong"/>
          <w:rFonts w:asciiTheme="minorHAnsi" w:hAnsiTheme="minorHAnsi"/>
          <w:b w:val="0"/>
          <w:i/>
          <w:sz w:val="24"/>
          <w:szCs w:val="24"/>
        </w:rPr>
        <w:t xml:space="preserve">Sal, </w:t>
      </w:r>
      <w:proofErr w:type="spellStart"/>
      <w:r w:rsidRPr="00F62367">
        <w:rPr>
          <w:rStyle w:val="Strong"/>
          <w:rFonts w:asciiTheme="minorHAnsi" w:hAnsiTheme="minorHAnsi"/>
          <w:b w:val="0"/>
          <w:i/>
          <w:sz w:val="24"/>
          <w:szCs w:val="24"/>
        </w:rPr>
        <w:t>Sda</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and</w:t>
      </w:r>
      <w:r w:rsidRPr="00F62367">
        <w:rPr>
          <w:rStyle w:val="Strong"/>
          <w:rFonts w:asciiTheme="minorHAnsi" w:hAnsiTheme="minorHAnsi"/>
          <w:b w:val="0"/>
          <w:i/>
          <w:sz w:val="24"/>
          <w:szCs w:val="24"/>
        </w:rPr>
        <w:t xml:space="preserve"> </w:t>
      </w:r>
      <w:proofErr w:type="spellStart"/>
      <w:proofErr w:type="gramStart"/>
      <w:r w:rsidRPr="00F62367">
        <w:rPr>
          <w:rStyle w:val="Strong"/>
          <w:rFonts w:asciiTheme="minorHAnsi" w:hAnsiTheme="minorHAnsi"/>
          <w:b w:val="0"/>
          <w:i/>
          <w:sz w:val="24"/>
          <w:szCs w:val="24"/>
        </w:rPr>
        <w:t>Std</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models as well as in the PCA, a grazing signature in </w:t>
      </w:r>
      <w:proofErr w:type="spellStart"/>
      <w:r w:rsidRPr="00F62367">
        <w:rPr>
          <w:rStyle w:val="Strong"/>
          <w:rFonts w:asciiTheme="minorHAnsi" w:hAnsiTheme="minorHAnsi"/>
          <w:b w:val="0"/>
          <w:i/>
          <w:sz w:val="24"/>
          <w:szCs w:val="24"/>
        </w:rPr>
        <w:t>Asfc</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epLsar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and</w:t>
      </w:r>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Smc</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intermediate in other variables. ANOVA tests were more similar across all three </w:t>
      </w:r>
      <w:proofErr w:type="spellStart"/>
      <w:r w:rsidRPr="00F62367">
        <w:rPr>
          <w:rStyle w:val="Strong"/>
          <w:rFonts w:asciiTheme="minorHAnsi" w:hAnsiTheme="minorHAnsi"/>
          <w:b w:val="0"/>
          <w:i/>
          <w:sz w:val="24"/>
          <w:szCs w:val="24"/>
        </w:rPr>
        <w:t>Procoptodon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species, with differences even noted between </w:t>
      </w:r>
      <w:proofErr w:type="spellStart"/>
      <w:r w:rsidRPr="00F62367">
        <w:rPr>
          <w:rStyle w:val="Strong"/>
          <w:rFonts w:asciiTheme="minorHAnsi" w:hAnsiTheme="minorHAnsi"/>
          <w:b w:val="0"/>
          <w:i/>
          <w:sz w:val="24"/>
          <w:szCs w:val="24"/>
        </w:rPr>
        <w:t>Procoptodon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Simosthenurus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species for some measures (e.g. </w:t>
      </w:r>
      <w:proofErr w:type="spellStart"/>
      <w:r w:rsidRPr="00F62367">
        <w:rPr>
          <w:rStyle w:val="Strong"/>
          <w:rFonts w:asciiTheme="minorHAnsi" w:hAnsiTheme="minorHAnsi"/>
          <w:b w:val="0"/>
          <w:i/>
          <w:sz w:val="24"/>
          <w:szCs w:val="24"/>
        </w:rPr>
        <w:t>Asfc</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sz w:val="24"/>
          <w:szCs w:val="24"/>
        </w:rPr>
        <w:t xml:space="preserve">). The number of significantly different ANOVA post-hoc pairs varied between the three </w:t>
      </w:r>
      <w:proofErr w:type="spellStart"/>
      <w:r w:rsidRPr="00F62367">
        <w:rPr>
          <w:rStyle w:val="Strong"/>
          <w:rFonts w:asciiTheme="minorHAnsi" w:hAnsiTheme="minorHAnsi"/>
          <w:b w:val="0"/>
          <w:i/>
          <w:sz w:val="24"/>
          <w:szCs w:val="24"/>
        </w:rPr>
        <w:t>Procoptodon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species, but is likely linked to sample size available for each. The low sample size available for </w:t>
      </w:r>
      <w:proofErr w:type="spellStart"/>
      <w:r w:rsidRPr="00F62367">
        <w:rPr>
          <w:rStyle w:val="Strong"/>
          <w:rFonts w:asciiTheme="minorHAnsi" w:hAnsiTheme="minorHAnsi"/>
          <w:b w:val="0"/>
          <w:i/>
          <w:sz w:val="24"/>
          <w:szCs w:val="24"/>
        </w:rPr>
        <w:t>Procoptodon</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goliah</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in particular likely played a role in the contradictory dietary signature presented.</w:t>
      </w:r>
    </w:p>
    <w:p w:rsidR="000D6791" w:rsidRPr="00F62367" w:rsidRDefault="000D6791" w:rsidP="005171D2">
      <w:pPr>
        <w:spacing w:line="240" w:lineRule="auto"/>
        <w:rPr>
          <w:rStyle w:val="Strong"/>
          <w:rFonts w:asciiTheme="minorHAnsi" w:hAnsiTheme="minorHAnsi"/>
          <w:b w:val="0"/>
          <w:sz w:val="24"/>
          <w:szCs w:val="24"/>
        </w:rPr>
      </w:pPr>
      <w:r w:rsidRPr="00F62367">
        <w:rPr>
          <w:rStyle w:val="Strong"/>
          <w:rFonts w:asciiTheme="minorHAnsi" w:hAnsiTheme="minorHAnsi"/>
          <w:b w:val="0"/>
          <w:sz w:val="24"/>
          <w:szCs w:val="24"/>
        </w:rPr>
        <w:t xml:space="preserve">The VFC-FC </w:t>
      </w:r>
      <w:proofErr w:type="spellStart"/>
      <w:r w:rsidRPr="00F62367">
        <w:rPr>
          <w:rStyle w:val="Strong"/>
          <w:rFonts w:asciiTheme="minorHAnsi" w:hAnsiTheme="minorHAnsi"/>
          <w:b w:val="0"/>
          <w:sz w:val="24"/>
          <w:szCs w:val="24"/>
        </w:rPr>
        <w:t>macropodine</w:t>
      </w:r>
      <w:proofErr w:type="spellEnd"/>
      <w:r w:rsidRPr="00F62367">
        <w:rPr>
          <w:rStyle w:val="Strong"/>
          <w:rFonts w:asciiTheme="minorHAnsi" w:hAnsiTheme="minorHAnsi"/>
          <w:b w:val="0"/>
          <w:sz w:val="24"/>
          <w:szCs w:val="24"/>
        </w:rPr>
        <w:t xml:space="preserve"> </w:t>
      </w:r>
      <w:proofErr w:type="spellStart"/>
      <w:r w:rsidRPr="00F62367">
        <w:rPr>
          <w:rStyle w:val="Strong"/>
          <w:rFonts w:asciiTheme="minorHAnsi" w:hAnsiTheme="minorHAnsi"/>
          <w:b w:val="0"/>
          <w:i/>
          <w:sz w:val="24"/>
          <w:szCs w:val="24"/>
        </w:rPr>
        <w:t>Protemnodon</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brehus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exhibits a grazing or mixed-feeding signal in all models except for </w:t>
      </w:r>
      <w:proofErr w:type="spellStart"/>
      <w:proofErr w:type="gramStart"/>
      <w:r w:rsidRPr="00F62367">
        <w:rPr>
          <w:rStyle w:val="Strong"/>
          <w:rFonts w:asciiTheme="minorHAnsi" w:hAnsiTheme="minorHAnsi"/>
          <w:b w:val="0"/>
          <w:i/>
          <w:sz w:val="24"/>
          <w:szCs w:val="24"/>
        </w:rPr>
        <w:t>Std</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epLsar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ANOVA comparisons revealed few significant differences to any taxa, across most measures. However, </w:t>
      </w:r>
      <w:proofErr w:type="spellStart"/>
      <w:r w:rsidRPr="00F62367">
        <w:rPr>
          <w:rStyle w:val="Strong"/>
          <w:rFonts w:asciiTheme="minorHAnsi" w:hAnsiTheme="minorHAnsi"/>
          <w:b w:val="0"/>
          <w:i/>
          <w:sz w:val="24"/>
          <w:szCs w:val="24"/>
        </w:rPr>
        <w:t>Sda</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differentiated </w:t>
      </w:r>
      <w:r w:rsidRPr="00F62367">
        <w:rPr>
          <w:rStyle w:val="Strong"/>
          <w:rFonts w:asciiTheme="minorHAnsi" w:hAnsiTheme="minorHAnsi"/>
          <w:b w:val="0"/>
          <w:i/>
          <w:sz w:val="24"/>
          <w:szCs w:val="24"/>
        </w:rPr>
        <w:t xml:space="preserve">Pr. </w:t>
      </w:r>
      <w:proofErr w:type="spellStart"/>
      <w:proofErr w:type="gramStart"/>
      <w:r w:rsidRPr="00F62367">
        <w:rPr>
          <w:rStyle w:val="Strong"/>
          <w:rFonts w:asciiTheme="minorHAnsi" w:hAnsiTheme="minorHAnsi"/>
          <w:b w:val="0"/>
          <w:i/>
          <w:sz w:val="24"/>
          <w:szCs w:val="24"/>
        </w:rPr>
        <w:t>brehus</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from a range of VFC-FC </w:t>
      </w:r>
      <w:proofErr w:type="spellStart"/>
      <w:r w:rsidRPr="00F62367">
        <w:rPr>
          <w:rStyle w:val="Strong"/>
          <w:rFonts w:asciiTheme="minorHAnsi" w:hAnsiTheme="minorHAnsi"/>
          <w:b w:val="0"/>
          <w:sz w:val="24"/>
          <w:szCs w:val="24"/>
        </w:rPr>
        <w:t>sthenurine</w:t>
      </w:r>
      <w:proofErr w:type="spellEnd"/>
      <w:r w:rsidRPr="00F62367">
        <w:rPr>
          <w:rStyle w:val="Strong"/>
          <w:rFonts w:asciiTheme="minorHAnsi" w:hAnsiTheme="minorHAnsi"/>
          <w:b w:val="0"/>
          <w:sz w:val="24"/>
          <w:szCs w:val="24"/>
        </w:rPr>
        <w:t xml:space="preserve"> and </w:t>
      </w:r>
      <w:proofErr w:type="spellStart"/>
      <w:r w:rsidRPr="00F62367">
        <w:rPr>
          <w:rStyle w:val="Strong"/>
          <w:rFonts w:asciiTheme="minorHAnsi" w:hAnsiTheme="minorHAnsi"/>
          <w:b w:val="0"/>
          <w:sz w:val="24"/>
          <w:szCs w:val="24"/>
        </w:rPr>
        <w:t>macropodine</w:t>
      </w:r>
      <w:proofErr w:type="spellEnd"/>
      <w:r w:rsidRPr="00F62367">
        <w:rPr>
          <w:rStyle w:val="Strong"/>
          <w:rFonts w:asciiTheme="minorHAnsi" w:hAnsiTheme="minorHAnsi"/>
          <w:b w:val="0"/>
          <w:sz w:val="24"/>
          <w:szCs w:val="24"/>
        </w:rPr>
        <w:t xml:space="preserve"> species, and modern browsers and mixed-feeders, but no modern grazers. Variables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also differentiate </w:t>
      </w:r>
      <w:r w:rsidRPr="00F62367">
        <w:rPr>
          <w:rStyle w:val="Strong"/>
          <w:rFonts w:asciiTheme="minorHAnsi" w:hAnsiTheme="minorHAnsi"/>
          <w:b w:val="0"/>
          <w:i/>
          <w:sz w:val="24"/>
          <w:szCs w:val="24"/>
        </w:rPr>
        <w:t xml:space="preserve">Pr. </w:t>
      </w:r>
      <w:proofErr w:type="spellStart"/>
      <w:proofErr w:type="gramStart"/>
      <w:r w:rsidRPr="00F62367">
        <w:rPr>
          <w:rStyle w:val="Strong"/>
          <w:rFonts w:asciiTheme="minorHAnsi" w:hAnsiTheme="minorHAnsi"/>
          <w:b w:val="0"/>
          <w:i/>
          <w:sz w:val="24"/>
          <w:szCs w:val="24"/>
        </w:rPr>
        <w:t>brehus</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from some </w:t>
      </w:r>
      <w:proofErr w:type="spellStart"/>
      <w:r w:rsidRPr="00F62367">
        <w:rPr>
          <w:rStyle w:val="Strong"/>
          <w:rFonts w:asciiTheme="minorHAnsi" w:hAnsiTheme="minorHAnsi"/>
          <w:b w:val="0"/>
          <w:sz w:val="24"/>
          <w:szCs w:val="24"/>
        </w:rPr>
        <w:t>sthenurine</w:t>
      </w:r>
      <w:proofErr w:type="spellEnd"/>
      <w:r w:rsidRPr="00F62367">
        <w:rPr>
          <w:rStyle w:val="Strong"/>
          <w:rFonts w:asciiTheme="minorHAnsi" w:hAnsiTheme="minorHAnsi"/>
          <w:b w:val="0"/>
          <w:sz w:val="24"/>
          <w:szCs w:val="24"/>
        </w:rPr>
        <w:t xml:space="preserve"> species and modern grazers. The PCA places the </w:t>
      </w:r>
      <w:r w:rsidRPr="00F62367">
        <w:rPr>
          <w:rStyle w:val="Strong"/>
          <w:rFonts w:asciiTheme="minorHAnsi" w:hAnsiTheme="minorHAnsi"/>
          <w:b w:val="0"/>
          <w:i/>
          <w:sz w:val="24"/>
          <w:szCs w:val="24"/>
        </w:rPr>
        <w:t xml:space="preserve">P. </w:t>
      </w:r>
      <w:proofErr w:type="spellStart"/>
      <w:r w:rsidRPr="00F62367">
        <w:rPr>
          <w:rStyle w:val="Strong"/>
          <w:rFonts w:asciiTheme="minorHAnsi" w:hAnsiTheme="minorHAnsi"/>
          <w:b w:val="0"/>
          <w:i/>
          <w:sz w:val="24"/>
          <w:szCs w:val="24"/>
        </w:rPr>
        <w:t>brehus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towards mixed feeding or grazing taxa in component 1, but distinguishes it from these in component 2, possibly due to differences in tooth morphology between </w:t>
      </w:r>
      <w:proofErr w:type="spellStart"/>
      <w:r w:rsidRPr="00F62367">
        <w:rPr>
          <w:rStyle w:val="Strong"/>
          <w:rFonts w:asciiTheme="minorHAnsi" w:hAnsiTheme="minorHAnsi"/>
          <w:b w:val="0"/>
          <w:i/>
          <w:sz w:val="24"/>
          <w:szCs w:val="24"/>
        </w:rPr>
        <w:t>Protemnodon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extant grazers. Stable isotope analysis however indicated </w:t>
      </w:r>
      <w:proofErr w:type="spellStart"/>
      <w:r w:rsidRPr="00F62367">
        <w:rPr>
          <w:rStyle w:val="Strong"/>
          <w:rFonts w:asciiTheme="minorHAnsi" w:hAnsiTheme="minorHAnsi"/>
          <w:b w:val="0"/>
          <w:i/>
          <w:sz w:val="24"/>
          <w:szCs w:val="24"/>
        </w:rPr>
        <w:t>Protemnodon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as a C3 specialist as would be consistent with browsing (</w:t>
      </w:r>
      <w:proofErr w:type="spellStart"/>
      <w:r w:rsidRPr="00F62367">
        <w:rPr>
          <w:rStyle w:val="Strong"/>
          <w:rFonts w:asciiTheme="minorHAnsi" w:hAnsiTheme="minorHAnsi"/>
          <w:b w:val="0"/>
          <w:noProof/>
          <w:sz w:val="24"/>
          <w:szCs w:val="24"/>
        </w:rPr>
        <w:t>Montanari</w:t>
      </w:r>
      <w:proofErr w:type="spellEnd"/>
      <w:r w:rsidRPr="00F62367">
        <w:rPr>
          <w:rStyle w:val="Strong"/>
          <w:rFonts w:asciiTheme="minorHAnsi" w:hAnsiTheme="minorHAnsi"/>
          <w:b w:val="0"/>
          <w:i/>
          <w:noProof/>
          <w:sz w:val="24"/>
          <w:szCs w:val="24"/>
        </w:rPr>
        <w:t xml:space="preserve"> et al.</w:t>
      </w:r>
      <w:r w:rsidRPr="00F62367">
        <w:rPr>
          <w:rStyle w:val="Strong"/>
          <w:rFonts w:asciiTheme="minorHAnsi" w:hAnsiTheme="minorHAnsi"/>
          <w:b w:val="0"/>
          <w:noProof/>
          <w:sz w:val="24"/>
          <w:szCs w:val="24"/>
        </w:rPr>
        <w:t xml:space="preserve"> 2013)</w:t>
      </w:r>
      <w:r w:rsidRPr="00F62367">
        <w:rPr>
          <w:rStyle w:val="Strong"/>
          <w:rFonts w:asciiTheme="minorHAnsi" w:hAnsiTheme="minorHAnsi"/>
          <w:b w:val="0"/>
          <w:sz w:val="24"/>
          <w:szCs w:val="24"/>
        </w:rPr>
        <w:t xml:space="preserve">, while </w:t>
      </w:r>
      <w:proofErr w:type="spellStart"/>
      <w:r w:rsidRPr="00F62367">
        <w:rPr>
          <w:rStyle w:val="Strong"/>
          <w:rFonts w:asciiTheme="minorHAnsi" w:hAnsiTheme="minorHAnsi"/>
          <w:b w:val="0"/>
          <w:sz w:val="24"/>
          <w:szCs w:val="24"/>
        </w:rPr>
        <w:t>mesowear</w:t>
      </w:r>
      <w:proofErr w:type="spellEnd"/>
      <w:r w:rsidRPr="00F62367">
        <w:rPr>
          <w:rStyle w:val="Strong"/>
          <w:rFonts w:asciiTheme="minorHAnsi" w:hAnsiTheme="minorHAnsi"/>
          <w:b w:val="0"/>
          <w:sz w:val="24"/>
          <w:szCs w:val="24"/>
        </w:rPr>
        <w:t xml:space="preserve"> suggested mixed-feeding </w:t>
      </w:r>
      <w:r w:rsidRPr="00F62367">
        <w:rPr>
          <w:rStyle w:val="Strong"/>
          <w:rFonts w:asciiTheme="minorHAnsi" w:hAnsiTheme="minorHAnsi"/>
          <w:b w:val="0"/>
          <w:noProof/>
          <w:sz w:val="24"/>
          <w:szCs w:val="24"/>
        </w:rPr>
        <w:t>(Butler</w:t>
      </w:r>
      <w:r w:rsidRPr="00F62367">
        <w:rPr>
          <w:rStyle w:val="Strong"/>
          <w:rFonts w:asciiTheme="minorHAnsi" w:hAnsiTheme="minorHAnsi"/>
          <w:b w:val="0"/>
          <w:i/>
          <w:noProof/>
          <w:sz w:val="24"/>
          <w:szCs w:val="24"/>
        </w:rPr>
        <w:t xml:space="preserve"> et al.</w:t>
      </w:r>
      <w:r w:rsidRPr="00F62367">
        <w:rPr>
          <w:rStyle w:val="Strong"/>
          <w:rFonts w:asciiTheme="minorHAnsi" w:hAnsiTheme="minorHAnsi"/>
          <w:b w:val="0"/>
          <w:noProof/>
          <w:sz w:val="24"/>
          <w:szCs w:val="24"/>
        </w:rPr>
        <w:t xml:space="preserve"> 2014)</w:t>
      </w:r>
      <w:r w:rsidRPr="00F62367">
        <w:rPr>
          <w:rStyle w:val="Strong"/>
          <w:rFonts w:asciiTheme="minorHAnsi" w:hAnsiTheme="minorHAnsi"/>
          <w:b w:val="0"/>
          <w:sz w:val="24"/>
          <w:szCs w:val="24"/>
        </w:rPr>
        <w:t xml:space="preserve">. Analysis of enamel thickness similarly indicated </w:t>
      </w:r>
      <w:proofErr w:type="spellStart"/>
      <w:r w:rsidRPr="00F62367">
        <w:rPr>
          <w:rStyle w:val="Strong"/>
          <w:rFonts w:asciiTheme="minorHAnsi" w:hAnsiTheme="minorHAnsi"/>
          <w:b w:val="0"/>
          <w:i/>
          <w:sz w:val="24"/>
          <w:szCs w:val="24"/>
        </w:rPr>
        <w:t>Protemnodon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to have thin enamel as seen in </w:t>
      </w:r>
      <w:proofErr w:type="spellStart"/>
      <w:r w:rsidRPr="00F62367">
        <w:rPr>
          <w:rStyle w:val="Strong"/>
          <w:rFonts w:asciiTheme="minorHAnsi" w:hAnsiTheme="minorHAnsi"/>
          <w:b w:val="0"/>
          <w:sz w:val="24"/>
          <w:szCs w:val="24"/>
        </w:rPr>
        <w:t>sthenurine</w:t>
      </w:r>
      <w:proofErr w:type="spellEnd"/>
      <w:r w:rsidRPr="00F62367">
        <w:rPr>
          <w:rStyle w:val="Strong"/>
          <w:rFonts w:asciiTheme="minorHAnsi" w:hAnsiTheme="minorHAnsi"/>
          <w:b w:val="0"/>
          <w:sz w:val="24"/>
          <w:szCs w:val="24"/>
        </w:rPr>
        <w:t xml:space="preserve"> kangaroos, while </w:t>
      </w:r>
      <w:proofErr w:type="spellStart"/>
      <w:r w:rsidRPr="00F62367">
        <w:rPr>
          <w:rStyle w:val="Strong"/>
          <w:rFonts w:asciiTheme="minorHAnsi" w:hAnsiTheme="minorHAnsi"/>
          <w:b w:val="0"/>
          <w:sz w:val="24"/>
          <w:szCs w:val="24"/>
        </w:rPr>
        <w:t>macropodine</w:t>
      </w:r>
      <w:proofErr w:type="spellEnd"/>
      <w:r w:rsidRPr="00F62367">
        <w:rPr>
          <w:rStyle w:val="Strong"/>
          <w:rFonts w:asciiTheme="minorHAnsi" w:hAnsiTheme="minorHAnsi"/>
          <w:b w:val="0"/>
          <w:sz w:val="24"/>
          <w:szCs w:val="24"/>
        </w:rPr>
        <w:t xml:space="preserve"> kangaroos typically exhibit thick enamel </w:t>
      </w:r>
      <w:r w:rsidRPr="00F62367">
        <w:rPr>
          <w:rStyle w:val="Strong"/>
          <w:rFonts w:asciiTheme="minorHAnsi" w:hAnsiTheme="minorHAnsi"/>
          <w:b w:val="0"/>
          <w:noProof/>
          <w:sz w:val="24"/>
          <w:szCs w:val="24"/>
        </w:rPr>
        <w:t>(Couzens 2016)</w:t>
      </w:r>
      <w:r w:rsidRPr="00F62367">
        <w:rPr>
          <w:rStyle w:val="Strong"/>
          <w:rFonts w:asciiTheme="minorHAnsi" w:hAnsiTheme="minorHAnsi"/>
          <w:b w:val="0"/>
          <w:sz w:val="24"/>
          <w:szCs w:val="24"/>
        </w:rPr>
        <w:t xml:space="preserve">. This combination of somewhat conflicting results may indicate </w:t>
      </w:r>
      <w:proofErr w:type="spellStart"/>
      <w:r w:rsidRPr="00F62367">
        <w:rPr>
          <w:rStyle w:val="Strong"/>
          <w:rFonts w:asciiTheme="minorHAnsi" w:hAnsiTheme="minorHAnsi"/>
          <w:b w:val="0"/>
          <w:i/>
          <w:sz w:val="24"/>
          <w:szCs w:val="24"/>
        </w:rPr>
        <w:t>Protemnodon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to specialise on an abrasive C3 resource, such as forbs. This is further </w:t>
      </w:r>
      <w:r w:rsidRPr="00F62367">
        <w:rPr>
          <w:rStyle w:val="Strong"/>
          <w:rFonts w:asciiTheme="minorHAnsi" w:hAnsiTheme="minorHAnsi"/>
          <w:b w:val="0"/>
          <w:sz w:val="24"/>
          <w:szCs w:val="24"/>
        </w:rPr>
        <w:lastRenderedPageBreak/>
        <w:t xml:space="preserve">supported by the lack of a mid-link found in other </w:t>
      </w:r>
      <w:proofErr w:type="spellStart"/>
      <w:r w:rsidRPr="00F62367">
        <w:rPr>
          <w:rStyle w:val="Strong"/>
          <w:rFonts w:asciiTheme="minorHAnsi" w:hAnsiTheme="minorHAnsi"/>
          <w:b w:val="0"/>
          <w:sz w:val="24"/>
          <w:szCs w:val="24"/>
        </w:rPr>
        <w:t>macropodine</w:t>
      </w:r>
      <w:proofErr w:type="spellEnd"/>
      <w:r w:rsidRPr="00F62367">
        <w:rPr>
          <w:rStyle w:val="Strong"/>
          <w:rFonts w:asciiTheme="minorHAnsi" w:hAnsiTheme="minorHAnsi"/>
          <w:b w:val="0"/>
          <w:sz w:val="24"/>
          <w:szCs w:val="24"/>
        </w:rPr>
        <w:t xml:space="preserve"> grazers to slice tougher grasses </w:t>
      </w:r>
      <w:r w:rsidRPr="00F62367">
        <w:rPr>
          <w:rStyle w:val="Strong"/>
          <w:rFonts w:asciiTheme="minorHAnsi" w:hAnsiTheme="minorHAnsi"/>
          <w:b w:val="0"/>
          <w:noProof/>
          <w:sz w:val="24"/>
          <w:szCs w:val="24"/>
        </w:rPr>
        <w:t>(Prideaux and Warburton 2010)</w:t>
      </w:r>
      <w:r w:rsidRPr="00F62367">
        <w:rPr>
          <w:rStyle w:val="Strong"/>
          <w:rFonts w:asciiTheme="minorHAnsi" w:hAnsiTheme="minorHAnsi"/>
          <w:b w:val="0"/>
          <w:sz w:val="24"/>
          <w:szCs w:val="24"/>
        </w:rPr>
        <w:t xml:space="preserve">. </w:t>
      </w:r>
    </w:p>
    <w:p w:rsidR="000D6791" w:rsidRPr="00F62367" w:rsidRDefault="000D6791" w:rsidP="003D64F8">
      <w:pPr>
        <w:spacing w:line="240" w:lineRule="auto"/>
        <w:rPr>
          <w:rStyle w:val="Strong"/>
          <w:rFonts w:asciiTheme="minorHAnsi" w:hAnsiTheme="minorHAnsi"/>
          <w:b w:val="0"/>
          <w:i/>
          <w:sz w:val="24"/>
          <w:szCs w:val="24"/>
        </w:rPr>
      </w:pPr>
      <w:r w:rsidRPr="00F62367">
        <w:rPr>
          <w:rStyle w:val="Strong"/>
          <w:rFonts w:asciiTheme="minorHAnsi" w:hAnsiTheme="minorHAnsi"/>
          <w:b w:val="0"/>
          <w:sz w:val="24"/>
          <w:szCs w:val="24"/>
        </w:rPr>
        <w:t xml:space="preserve">While little is known of the recently extinct </w:t>
      </w:r>
      <w:proofErr w:type="spellStart"/>
      <w:r w:rsidRPr="00F62367">
        <w:rPr>
          <w:rStyle w:val="Strong"/>
          <w:rFonts w:asciiTheme="minorHAnsi" w:hAnsiTheme="minorHAnsi"/>
          <w:b w:val="0"/>
          <w:i/>
          <w:sz w:val="24"/>
          <w:szCs w:val="24"/>
        </w:rPr>
        <w:t>M</w:t>
      </w:r>
      <w:r>
        <w:rPr>
          <w:rStyle w:val="Strong"/>
          <w:rFonts w:asciiTheme="minorHAnsi" w:hAnsiTheme="minorHAnsi"/>
          <w:b w:val="0"/>
          <w:i/>
          <w:sz w:val="24"/>
          <w:szCs w:val="24"/>
        </w:rPr>
        <w:t>acropus</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greyi</w:t>
      </w:r>
      <w:proofErr w:type="spellEnd"/>
      <w:r w:rsidRPr="00F62367">
        <w:rPr>
          <w:rStyle w:val="Strong"/>
          <w:rFonts w:asciiTheme="minorHAnsi" w:hAnsiTheme="minorHAnsi"/>
          <w:b w:val="0"/>
          <w:i/>
          <w:sz w:val="24"/>
          <w:szCs w:val="24"/>
        </w:rPr>
        <w:t>,</w:t>
      </w:r>
      <w:r w:rsidRPr="00F62367">
        <w:rPr>
          <w:rStyle w:val="Strong"/>
          <w:rFonts w:asciiTheme="minorHAnsi" w:hAnsiTheme="minorHAnsi"/>
          <w:b w:val="0"/>
          <w:sz w:val="24"/>
          <w:szCs w:val="24"/>
        </w:rPr>
        <w:t xml:space="preserve"> a mixed-feeding to browsing diet is implied by the modelled data, and consistent with an animal living primarily in heathland </w:t>
      </w:r>
      <w:r w:rsidRPr="00F62367">
        <w:rPr>
          <w:rStyle w:val="Strong"/>
          <w:rFonts w:asciiTheme="minorHAnsi" w:hAnsiTheme="minorHAnsi"/>
          <w:b w:val="0"/>
          <w:noProof/>
          <w:sz w:val="24"/>
          <w:szCs w:val="24"/>
        </w:rPr>
        <w:t>(Van Dyck and Strahan 2008)</w:t>
      </w:r>
      <w:r w:rsidRPr="00F62367">
        <w:rPr>
          <w:rStyle w:val="Strong"/>
          <w:rFonts w:asciiTheme="minorHAnsi" w:hAnsiTheme="minorHAnsi"/>
          <w:b w:val="0"/>
          <w:sz w:val="24"/>
          <w:szCs w:val="24"/>
        </w:rPr>
        <w:t xml:space="preserve">. Post-hoc comparisons for numerous variables (e.g. </w:t>
      </w:r>
      <w:proofErr w:type="spellStart"/>
      <w:r w:rsidRPr="00F62367">
        <w:rPr>
          <w:rStyle w:val="Strong"/>
          <w:rFonts w:asciiTheme="minorHAnsi" w:hAnsiTheme="minorHAnsi"/>
          <w:b w:val="0"/>
          <w:i/>
          <w:sz w:val="24"/>
          <w:szCs w:val="24"/>
        </w:rPr>
        <w:t>Asfc</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Tfv</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Ftfv</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Sda</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proofErr w:type="spellStart"/>
      <w:proofErr w:type="gramStart"/>
      <w:r w:rsidRPr="00F62367">
        <w:rPr>
          <w:rStyle w:val="Strong"/>
          <w:rFonts w:asciiTheme="minorHAnsi" w:hAnsiTheme="minorHAnsi"/>
          <w:b w:val="0"/>
          <w:i/>
          <w:sz w:val="24"/>
          <w:szCs w:val="24"/>
        </w:rPr>
        <w:t>Vm</w:t>
      </w:r>
      <w:proofErr w:type="spellEnd"/>
      <w:proofErr w:type="gramEnd"/>
      <w:r w:rsidRPr="00F62367">
        <w:rPr>
          <w:rStyle w:val="Strong"/>
          <w:rFonts w:asciiTheme="minorHAnsi" w:hAnsiTheme="minorHAnsi"/>
          <w:b w:val="0"/>
          <w:sz w:val="24"/>
          <w:szCs w:val="24"/>
        </w:rPr>
        <w:t xml:space="preserve">) distinguish </w:t>
      </w:r>
      <w:r w:rsidRPr="00F62367">
        <w:rPr>
          <w:rStyle w:val="Strong"/>
          <w:rFonts w:asciiTheme="minorHAnsi" w:hAnsiTheme="minorHAnsi"/>
          <w:b w:val="0"/>
          <w:i/>
          <w:sz w:val="24"/>
          <w:szCs w:val="24"/>
        </w:rPr>
        <w:t xml:space="preserve">M. </w:t>
      </w:r>
      <w:proofErr w:type="spellStart"/>
      <w:r w:rsidRPr="00F62367">
        <w:rPr>
          <w:rStyle w:val="Strong"/>
          <w:rFonts w:asciiTheme="minorHAnsi" w:hAnsiTheme="minorHAnsi"/>
          <w:b w:val="0"/>
          <w:i/>
          <w:sz w:val="24"/>
          <w:szCs w:val="24"/>
        </w:rPr>
        <w:t>greyi</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from a range of modern species across the dietary spectrum, but few extinct taxa. Similarly, little is known of the recently-extinct </w:t>
      </w:r>
      <w:proofErr w:type="spellStart"/>
      <w:r w:rsidRPr="00F62367">
        <w:rPr>
          <w:rStyle w:val="Strong"/>
          <w:rFonts w:asciiTheme="minorHAnsi" w:hAnsiTheme="minorHAnsi"/>
          <w:b w:val="0"/>
          <w:i/>
          <w:sz w:val="24"/>
          <w:szCs w:val="24"/>
        </w:rPr>
        <w:t>Lagorchestes</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leporides</w:t>
      </w:r>
      <w:proofErr w:type="spellEnd"/>
      <w:r w:rsidRPr="00F62367">
        <w:rPr>
          <w:rStyle w:val="Strong"/>
          <w:rFonts w:asciiTheme="minorHAnsi" w:hAnsiTheme="minorHAnsi"/>
          <w:b w:val="0"/>
          <w:sz w:val="24"/>
          <w:szCs w:val="24"/>
        </w:rPr>
        <w:t xml:space="preserve">, though its placement on the DMTA dietary spectrum were comparable to that of the congeneric </w:t>
      </w:r>
      <w:r w:rsidRPr="00F62367">
        <w:rPr>
          <w:rStyle w:val="Strong"/>
          <w:rFonts w:asciiTheme="minorHAnsi" w:hAnsiTheme="minorHAnsi"/>
          <w:b w:val="0"/>
          <w:i/>
          <w:sz w:val="24"/>
          <w:szCs w:val="24"/>
        </w:rPr>
        <w:t xml:space="preserve">L. </w:t>
      </w:r>
      <w:proofErr w:type="spellStart"/>
      <w:r w:rsidRPr="00F62367">
        <w:rPr>
          <w:rStyle w:val="Strong"/>
          <w:rFonts w:asciiTheme="minorHAnsi" w:hAnsiTheme="minorHAnsi"/>
          <w:b w:val="0"/>
          <w:i/>
          <w:sz w:val="24"/>
          <w:szCs w:val="24"/>
        </w:rPr>
        <w:t>hirsutus</w:t>
      </w:r>
      <w:proofErr w:type="spellEnd"/>
      <w:r w:rsidRPr="00F62367">
        <w:rPr>
          <w:rStyle w:val="Strong"/>
          <w:rFonts w:asciiTheme="minorHAnsi" w:hAnsiTheme="minorHAnsi"/>
          <w:b w:val="0"/>
          <w:sz w:val="24"/>
          <w:szCs w:val="24"/>
        </w:rPr>
        <w:t xml:space="preserve">, so a similar mixed feeding diet may be inferred. Few significant differences to other taxa were revealed by the ANOVA post-hoc comparisons, though a difference to modern </w:t>
      </w:r>
      <w:r w:rsidRPr="00F62367">
        <w:rPr>
          <w:rStyle w:val="Strong"/>
          <w:rFonts w:asciiTheme="minorHAnsi" w:hAnsiTheme="minorHAnsi"/>
          <w:b w:val="0"/>
          <w:i/>
          <w:sz w:val="24"/>
          <w:szCs w:val="24"/>
        </w:rPr>
        <w:t xml:space="preserve">L. </w:t>
      </w:r>
      <w:proofErr w:type="spellStart"/>
      <w:r w:rsidRPr="00F62367">
        <w:rPr>
          <w:rStyle w:val="Strong"/>
          <w:rFonts w:asciiTheme="minorHAnsi" w:hAnsiTheme="minorHAnsi"/>
          <w:b w:val="0"/>
          <w:i/>
          <w:sz w:val="24"/>
          <w:szCs w:val="24"/>
        </w:rPr>
        <w:t>hirsutus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in </w:t>
      </w:r>
      <w:proofErr w:type="spellStart"/>
      <w:r w:rsidRPr="00F62367">
        <w:rPr>
          <w:rStyle w:val="Strong"/>
          <w:rFonts w:asciiTheme="minorHAnsi" w:hAnsiTheme="minorHAnsi"/>
          <w:b w:val="0"/>
          <w:i/>
          <w:sz w:val="24"/>
          <w:szCs w:val="24"/>
        </w:rPr>
        <w:t>Smc</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is worth noting.</w:t>
      </w:r>
    </w:p>
    <w:p w:rsidR="000D6791" w:rsidRPr="00F62367" w:rsidRDefault="000D6791" w:rsidP="003D64F8">
      <w:pPr>
        <w:spacing w:line="240" w:lineRule="auto"/>
        <w:rPr>
          <w:rStyle w:val="Strong"/>
          <w:rFonts w:asciiTheme="minorHAnsi" w:hAnsiTheme="minorHAnsi"/>
          <w:b w:val="0"/>
          <w:sz w:val="24"/>
          <w:szCs w:val="24"/>
        </w:rPr>
      </w:pPr>
      <w:proofErr w:type="spellStart"/>
      <w:r w:rsidRPr="00F62367">
        <w:rPr>
          <w:rStyle w:val="Strong"/>
          <w:rFonts w:asciiTheme="minorHAnsi" w:hAnsiTheme="minorHAnsi"/>
          <w:b w:val="0"/>
          <w:i/>
          <w:sz w:val="24"/>
          <w:szCs w:val="24"/>
        </w:rPr>
        <w:t>Macropus</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giganteus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is predominantly grazing today </w:t>
      </w:r>
      <w:r>
        <w:rPr>
          <w:rStyle w:val="Strong"/>
          <w:rFonts w:asciiTheme="minorHAnsi" w:hAnsiTheme="minorHAnsi"/>
          <w:b w:val="0"/>
          <w:noProof/>
          <w:sz w:val="24"/>
          <w:szCs w:val="24"/>
        </w:rPr>
        <w:t>(Kirkpatrick 1965, Dawson</w:t>
      </w:r>
      <w:r w:rsidRPr="00F62367">
        <w:rPr>
          <w:rStyle w:val="Strong"/>
          <w:rFonts w:asciiTheme="minorHAnsi" w:hAnsiTheme="minorHAnsi"/>
          <w:b w:val="0"/>
          <w:i/>
          <w:noProof/>
          <w:sz w:val="24"/>
          <w:szCs w:val="24"/>
        </w:rPr>
        <w:t xml:space="preserve"> et al.</w:t>
      </w:r>
      <w:r>
        <w:rPr>
          <w:rStyle w:val="Strong"/>
          <w:rFonts w:asciiTheme="minorHAnsi" w:hAnsiTheme="minorHAnsi"/>
          <w:b w:val="0"/>
          <w:noProof/>
          <w:sz w:val="24"/>
          <w:szCs w:val="24"/>
        </w:rPr>
        <w:t xml:space="preserve"> 2004, Arman and Prideaux 2015)</w:t>
      </w:r>
      <w:r w:rsidRPr="00F62367">
        <w:rPr>
          <w:rStyle w:val="Strong"/>
          <w:rFonts w:asciiTheme="minorHAnsi" w:hAnsiTheme="minorHAnsi"/>
          <w:b w:val="0"/>
          <w:sz w:val="24"/>
          <w:szCs w:val="24"/>
        </w:rPr>
        <w:t xml:space="preserve">. Modelled DMTA data however place Pleistocene specimens for this taxon amongst mixed-feeding (e.g. </w:t>
      </w:r>
      <w:proofErr w:type="spellStart"/>
      <w:proofErr w:type="gramStart"/>
      <w:r w:rsidRPr="00F62367">
        <w:rPr>
          <w:rStyle w:val="Strong"/>
          <w:rFonts w:asciiTheme="minorHAnsi" w:hAnsiTheme="minorHAnsi"/>
          <w:b w:val="0"/>
          <w:i/>
          <w:sz w:val="24"/>
          <w:szCs w:val="24"/>
        </w:rPr>
        <w:t>Std</w:t>
      </w:r>
      <w:proofErr w:type="spellEnd"/>
      <w:proofErr w:type="gramEnd"/>
      <w:r w:rsidRPr="00F62367">
        <w:rPr>
          <w:rStyle w:val="Strong"/>
          <w:rFonts w:asciiTheme="minorHAnsi" w:hAnsiTheme="minorHAnsi"/>
          <w:b w:val="0"/>
          <w:sz w:val="24"/>
          <w:szCs w:val="24"/>
        </w:rPr>
        <w:t xml:space="preserve">), or even browsing taxa (e.g. </w:t>
      </w:r>
      <w:r w:rsidRPr="00F62367">
        <w:rPr>
          <w:rStyle w:val="Strong"/>
          <w:rFonts w:asciiTheme="minorHAnsi" w:hAnsiTheme="minorHAnsi"/>
          <w:b w:val="0"/>
          <w:i/>
          <w:sz w:val="24"/>
          <w:szCs w:val="24"/>
        </w:rPr>
        <w:t>Sal</w:t>
      </w:r>
      <w:r w:rsidRPr="00F62367">
        <w:rPr>
          <w:rStyle w:val="Strong"/>
          <w:rFonts w:asciiTheme="minorHAnsi" w:hAnsiTheme="minorHAnsi"/>
          <w:b w:val="0"/>
          <w:sz w:val="24"/>
          <w:szCs w:val="24"/>
        </w:rPr>
        <w:t xml:space="preserve">). These are echoed in the ANOVA post-hoc comparisons where </w:t>
      </w:r>
      <w:r w:rsidRPr="00F62367">
        <w:rPr>
          <w:rStyle w:val="Strong"/>
          <w:rFonts w:asciiTheme="minorHAnsi" w:hAnsiTheme="minorHAnsi"/>
          <w:b w:val="0"/>
          <w:i/>
          <w:sz w:val="24"/>
          <w:szCs w:val="24"/>
        </w:rPr>
        <w:t xml:space="preserve">M. </w:t>
      </w:r>
      <w:proofErr w:type="spellStart"/>
      <w:r w:rsidRPr="00F62367">
        <w:rPr>
          <w:rStyle w:val="Strong"/>
          <w:rFonts w:asciiTheme="minorHAnsi" w:hAnsiTheme="minorHAnsi"/>
          <w:b w:val="0"/>
          <w:i/>
          <w:sz w:val="24"/>
          <w:szCs w:val="24"/>
        </w:rPr>
        <w:t>giganteus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differed significantly from a number of living grazers and </w:t>
      </w:r>
      <w:r w:rsidRPr="00F62367">
        <w:rPr>
          <w:rStyle w:val="Strong"/>
          <w:rFonts w:asciiTheme="minorHAnsi" w:hAnsiTheme="minorHAnsi"/>
          <w:b w:val="0"/>
          <w:i/>
          <w:sz w:val="24"/>
          <w:szCs w:val="24"/>
        </w:rPr>
        <w:t xml:space="preserve">P. </w:t>
      </w:r>
      <w:proofErr w:type="spellStart"/>
      <w:r w:rsidRPr="00F62367">
        <w:rPr>
          <w:rStyle w:val="Strong"/>
          <w:rFonts w:asciiTheme="minorHAnsi" w:hAnsiTheme="minorHAnsi"/>
          <w:b w:val="0"/>
          <w:i/>
          <w:sz w:val="24"/>
          <w:szCs w:val="24"/>
        </w:rPr>
        <w:t>brehus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in a number of variables, though also differed from modern mixed feeders and </w:t>
      </w:r>
      <w:proofErr w:type="spellStart"/>
      <w:r w:rsidRPr="00F62367">
        <w:rPr>
          <w:rStyle w:val="Strong"/>
          <w:rFonts w:asciiTheme="minorHAnsi" w:hAnsiTheme="minorHAnsi"/>
          <w:b w:val="0"/>
          <w:i/>
          <w:sz w:val="24"/>
          <w:szCs w:val="24"/>
        </w:rPr>
        <w:t>Procoptodon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species in </w:t>
      </w:r>
      <w:proofErr w:type="spellStart"/>
      <w:r w:rsidRPr="00F62367">
        <w:rPr>
          <w:rStyle w:val="Strong"/>
          <w:rFonts w:asciiTheme="minorHAnsi" w:hAnsiTheme="minorHAnsi"/>
          <w:b w:val="0"/>
          <w:i/>
          <w:sz w:val="24"/>
          <w:szCs w:val="24"/>
        </w:rPr>
        <w:t>epLsar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Modern </w:t>
      </w:r>
      <w:r w:rsidRPr="00F62367">
        <w:rPr>
          <w:rStyle w:val="Strong"/>
          <w:rFonts w:asciiTheme="minorHAnsi" w:hAnsiTheme="minorHAnsi"/>
          <w:b w:val="0"/>
          <w:i/>
          <w:sz w:val="24"/>
          <w:szCs w:val="24"/>
        </w:rPr>
        <w:t xml:space="preserve">M. </w:t>
      </w:r>
      <w:proofErr w:type="spellStart"/>
      <w:r w:rsidRPr="00F62367">
        <w:rPr>
          <w:rStyle w:val="Strong"/>
          <w:rFonts w:asciiTheme="minorHAnsi" w:hAnsiTheme="minorHAnsi"/>
          <w:b w:val="0"/>
          <w:i/>
          <w:sz w:val="24"/>
          <w:szCs w:val="24"/>
        </w:rPr>
        <w:t>rufogriseus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is considered a mixed feeder, and DMTA data for palaeontological specimens also suggest a browsing or mixed feeding diet for most variables in the Pleistocene. Post-hoc comparisons from ANOVA tests find significant differences between </w:t>
      </w:r>
      <w:r w:rsidRPr="00F62367">
        <w:rPr>
          <w:rStyle w:val="Strong"/>
          <w:rFonts w:asciiTheme="minorHAnsi" w:hAnsiTheme="minorHAnsi"/>
          <w:b w:val="0"/>
          <w:i/>
          <w:sz w:val="24"/>
          <w:szCs w:val="24"/>
        </w:rPr>
        <w:t xml:space="preserve">M. </w:t>
      </w:r>
      <w:proofErr w:type="spellStart"/>
      <w:r w:rsidRPr="00F62367">
        <w:rPr>
          <w:rStyle w:val="Strong"/>
          <w:rFonts w:asciiTheme="minorHAnsi" w:hAnsiTheme="minorHAnsi"/>
          <w:b w:val="0"/>
          <w:i/>
          <w:sz w:val="24"/>
          <w:szCs w:val="24"/>
        </w:rPr>
        <w:t>rufogriseus</w:t>
      </w:r>
      <w:proofErr w:type="spellEnd"/>
      <w:r w:rsidRPr="00F62367">
        <w:rPr>
          <w:rStyle w:val="Strong"/>
          <w:rFonts w:asciiTheme="minorHAnsi" w:hAnsiTheme="minorHAnsi"/>
          <w:b w:val="0"/>
          <w:sz w:val="24"/>
          <w:szCs w:val="24"/>
        </w:rPr>
        <w:t xml:space="preserve"> and most modern browsers and mixed feeders (e.g. </w:t>
      </w:r>
      <w:proofErr w:type="spellStart"/>
      <w:r w:rsidRPr="00F62367">
        <w:rPr>
          <w:rStyle w:val="Strong"/>
          <w:rFonts w:asciiTheme="minorHAnsi" w:hAnsiTheme="minorHAnsi"/>
          <w:b w:val="0"/>
          <w:i/>
          <w:sz w:val="24"/>
          <w:szCs w:val="24"/>
        </w:rPr>
        <w:t>Tfv</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Ftfv</w:t>
      </w:r>
      <w:proofErr w:type="spellEnd"/>
      <w:r w:rsidRPr="00F62367">
        <w:rPr>
          <w:rStyle w:val="Strong"/>
          <w:rFonts w:asciiTheme="minorHAnsi" w:hAnsiTheme="minorHAnsi"/>
          <w:b w:val="0"/>
          <w:sz w:val="24"/>
          <w:szCs w:val="24"/>
        </w:rPr>
        <w:t xml:space="preserve">), as well as numerous </w:t>
      </w:r>
      <w:proofErr w:type="spellStart"/>
      <w:r w:rsidRPr="00F62367">
        <w:rPr>
          <w:rStyle w:val="Strong"/>
          <w:rFonts w:asciiTheme="minorHAnsi" w:hAnsiTheme="minorHAnsi"/>
          <w:b w:val="0"/>
          <w:sz w:val="24"/>
          <w:szCs w:val="24"/>
        </w:rPr>
        <w:t>sthenurine</w:t>
      </w:r>
      <w:proofErr w:type="spellEnd"/>
      <w:r w:rsidRPr="00F62367">
        <w:rPr>
          <w:rStyle w:val="Strong"/>
          <w:rFonts w:asciiTheme="minorHAnsi" w:hAnsiTheme="minorHAnsi"/>
          <w:b w:val="0"/>
          <w:sz w:val="24"/>
          <w:szCs w:val="24"/>
        </w:rPr>
        <w:t xml:space="preserve"> kangaroos and </w:t>
      </w:r>
      <w:proofErr w:type="spellStart"/>
      <w:r w:rsidRPr="00F62367">
        <w:rPr>
          <w:rStyle w:val="Strong"/>
          <w:rFonts w:asciiTheme="minorHAnsi" w:hAnsiTheme="minorHAnsi"/>
          <w:b w:val="0"/>
          <w:i/>
          <w:sz w:val="24"/>
          <w:szCs w:val="24"/>
        </w:rPr>
        <w:t>Protemnodon</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w:t>
      </w:r>
      <w:proofErr w:type="spellStart"/>
      <w:r w:rsidRPr="00F62367">
        <w:rPr>
          <w:rStyle w:val="Strong"/>
          <w:rFonts w:asciiTheme="minorHAnsi" w:hAnsiTheme="minorHAnsi"/>
          <w:b w:val="0"/>
          <w:i/>
          <w:sz w:val="24"/>
          <w:szCs w:val="24"/>
        </w:rPr>
        <w:t>Asfc</w:t>
      </w:r>
      <w:proofErr w:type="spellEnd"/>
      <w:r w:rsidRPr="00F62367">
        <w:rPr>
          <w:rStyle w:val="Strong"/>
          <w:rFonts w:asciiTheme="minorHAnsi" w:hAnsiTheme="minorHAnsi"/>
          <w:b w:val="0"/>
          <w:sz w:val="24"/>
          <w:szCs w:val="24"/>
        </w:rPr>
        <w:t xml:space="preserve">), though </w:t>
      </w:r>
      <w:proofErr w:type="spellStart"/>
      <w:r w:rsidRPr="00F62367">
        <w:rPr>
          <w:rStyle w:val="Strong"/>
          <w:rFonts w:asciiTheme="minorHAnsi" w:hAnsiTheme="minorHAnsi"/>
          <w:b w:val="0"/>
          <w:i/>
          <w:sz w:val="24"/>
          <w:szCs w:val="24"/>
        </w:rPr>
        <w:t>Sda</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differs </w:t>
      </w:r>
      <w:r w:rsidRPr="00F62367">
        <w:rPr>
          <w:rStyle w:val="Strong"/>
          <w:rFonts w:asciiTheme="minorHAnsi" w:hAnsiTheme="minorHAnsi"/>
          <w:b w:val="0"/>
          <w:i/>
          <w:sz w:val="24"/>
          <w:szCs w:val="24"/>
        </w:rPr>
        <w:t xml:space="preserve">M. </w:t>
      </w:r>
      <w:proofErr w:type="spellStart"/>
      <w:r w:rsidRPr="00F62367">
        <w:rPr>
          <w:rStyle w:val="Strong"/>
          <w:rFonts w:asciiTheme="minorHAnsi" w:hAnsiTheme="minorHAnsi"/>
          <w:b w:val="0"/>
          <w:i/>
          <w:sz w:val="24"/>
          <w:szCs w:val="24"/>
        </w:rPr>
        <w:t>rufogriseus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from a range of taxa with no clear link uniting them. </w:t>
      </w:r>
      <w:proofErr w:type="spellStart"/>
      <w:r w:rsidRPr="00F62367">
        <w:rPr>
          <w:rStyle w:val="Strong"/>
          <w:rFonts w:asciiTheme="minorHAnsi" w:hAnsiTheme="minorHAnsi"/>
          <w:b w:val="0"/>
          <w:i/>
          <w:sz w:val="24"/>
          <w:szCs w:val="24"/>
        </w:rPr>
        <w:t>Wallabia</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bicolor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is an extant mixed feeder </w:t>
      </w:r>
      <w:r w:rsidRPr="00F62367">
        <w:rPr>
          <w:rStyle w:val="Strong"/>
          <w:rFonts w:asciiTheme="minorHAnsi" w:hAnsiTheme="minorHAnsi"/>
          <w:b w:val="0"/>
          <w:noProof/>
          <w:sz w:val="24"/>
          <w:szCs w:val="24"/>
        </w:rPr>
        <w:t>(Arman and Prideaux 2015)</w:t>
      </w:r>
      <w:r w:rsidRPr="00F62367">
        <w:rPr>
          <w:rStyle w:val="Strong"/>
          <w:rFonts w:asciiTheme="minorHAnsi" w:hAnsiTheme="minorHAnsi"/>
          <w:b w:val="0"/>
          <w:sz w:val="24"/>
          <w:szCs w:val="24"/>
        </w:rPr>
        <w:t xml:space="preserve">, and VFC-FC specimens grouped with mixed feeding to browsing taxa in most analyses. Post-hoc comparisons for </w:t>
      </w:r>
      <w:proofErr w:type="spellStart"/>
      <w:r w:rsidRPr="00F62367">
        <w:rPr>
          <w:rStyle w:val="Strong"/>
          <w:rFonts w:asciiTheme="minorHAnsi" w:hAnsiTheme="minorHAnsi"/>
          <w:b w:val="0"/>
          <w:i/>
          <w:sz w:val="24"/>
          <w:szCs w:val="24"/>
        </w:rPr>
        <w:t>Sda</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distinguished VFC-FC </w:t>
      </w:r>
      <w:proofErr w:type="spellStart"/>
      <w:r w:rsidRPr="00F62367">
        <w:rPr>
          <w:rStyle w:val="Strong"/>
          <w:rFonts w:asciiTheme="minorHAnsi" w:hAnsiTheme="minorHAnsi"/>
          <w:b w:val="0"/>
          <w:i/>
          <w:sz w:val="24"/>
          <w:szCs w:val="24"/>
        </w:rPr>
        <w:t>W</w:t>
      </w:r>
      <w:r>
        <w:rPr>
          <w:rStyle w:val="Strong"/>
          <w:rFonts w:asciiTheme="minorHAnsi" w:hAnsiTheme="minorHAnsi"/>
          <w:b w:val="0"/>
          <w:i/>
          <w:sz w:val="24"/>
          <w:szCs w:val="24"/>
        </w:rPr>
        <w:t>allabia</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bicolor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from all modern grazers, some modern browsers and, notably, modern </w:t>
      </w:r>
      <w:r w:rsidRPr="00F62367">
        <w:rPr>
          <w:rStyle w:val="Strong"/>
          <w:rFonts w:asciiTheme="minorHAnsi" w:hAnsiTheme="minorHAnsi"/>
          <w:b w:val="0"/>
          <w:i/>
          <w:sz w:val="24"/>
          <w:szCs w:val="24"/>
        </w:rPr>
        <w:t xml:space="preserve">W. </w:t>
      </w:r>
      <w:proofErr w:type="spellStart"/>
      <w:r w:rsidRPr="00F62367">
        <w:rPr>
          <w:rStyle w:val="Strong"/>
          <w:rFonts w:asciiTheme="minorHAnsi" w:hAnsiTheme="minorHAnsi"/>
          <w:b w:val="0"/>
          <w:i/>
          <w:sz w:val="24"/>
          <w:szCs w:val="24"/>
        </w:rPr>
        <w:t>bicolor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Significant differences to VFC-FC </w:t>
      </w:r>
      <w:r w:rsidRPr="00F62367">
        <w:rPr>
          <w:rStyle w:val="Strong"/>
          <w:rFonts w:asciiTheme="minorHAnsi" w:hAnsiTheme="minorHAnsi"/>
          <w:b w:val="0"/>
          <w:i/>
          <w:sz w:val="24"/>
          <w:szCs w:val="24"/>
        </w:rPr>
        <w:t xml:space="preserve">M. </w:t>
      </w:r>
      <w:proofErr w:type="spellStart"/>
      <w:r w:rsidRPr="00F62367">
        <w:rPr>
          <w:rStyle w:val="Strong"/>
          <w:rFonts w:asciiTheme="minorHAnsi" w:hAnsiTheme="minorHAnsi"/>
          <w:b w:val="0"/>
          <w:i/>
          <w:sz w:val="24"/>
          <w:szCs w:val="24"/>
        </w:rPr>
        <w:t>rufogriseus</w:t>
      </w:r>
      <w:proofErr w:type="spellEnd"/>
      <w:r w:rsidRPr="00F62367">
        <w:rPr>
          <w:rStyle w:val="Strong"/>
          <w:rFonts w:asciiTheme="minorHAnsi" w:hAnsiTheme="minorHAnsi"/>
          <w:b w:val="0"/>
          <w:sz w:val="24"/>
          <w:szCs w:val="24"/>
        </w:rPr>
        <w:t xml:space="preserve"> and </w:t>
      </w:r>
      <w:proofErr w:type="spellStart"/>
      <w:r w:rsidRPr="00F62367">
        <w:rPr>
          <w:rStyle w:val="Strong"/>
          <w:rFonts w:asciiTheme="minorHAnsi" w:hAnsiTheme="minorHAnsi"/>
          <w:b w:val="0"/>
          <w:i/>
          <w:sz w:val="24"/>
          <w:szCs w:val="24"/>
        </w:rPr>
        <w:t>Protemnodon</w:t>
      </w:r>
      <w:proofErr w:type="spellEnd"/>
      <w:r w:rsidRPr="00F62367">
        <w:rPr>
          <w:rStyle w:val="Strong"/>
          <w:rFonts w:asciiTheme="minorHAnsi" w:hAnsiTheme="minorHAnsi"/>
          <w:b w:val="0"/>
          <w:sz w:val="24"/>
          <w:szCs w:val="24"/>
        </w:rPr>
        <w:t xml:space="preserve"> also indicates some niche separation for these species in the middle Pleistocene. Other measures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sz w:val="24"/>
          <w:szCs w:val="24"/>
        </w:rPr>
        <w:t xml:space="preserve">) distinguish VFC-FC </w:t>
      </w:r>
      <w:r w:rsidRPr="00F62367">
        <w:rPr>
          <w:rStyle w:val="Strong"/>
          <w:rFonts w:asciiTheme="minorHAnsi" w:hAnsiTheme="minorHAnsi"/>
          <w:b w:val="0"/>
          <w:i/>
          <w:sz w:val="24"/>
          <w:szCs w:val="24"/>
        </w:rPr>
        <w:t xml:space="preserve">W. </w:t>
      </w:r>
      <w:proofErr w:type="spellStart"/>
      <w:r w:rsidRPr="00F62367">
        <w:rPr>
          <w:rStyle w:val="Strong"/>
          <w:rFonts w:asciiTheme="minorHAnsi" w:hAnsiTheme="minorHAnsi"/>
          <w:b w:val="0"/>
          <w:i/>
          <w:sz w:val="24"/>
          <w:szCs w:val="24"/>
        </w:rPr>
        <w:t>bicolor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from a range of modern species but no other palaeontological groups. </w:t>
      </w:r>
    </w:p>
    <w:p w:rsidR="000D6791" w:rsidRPr="00F62367" w:rsidRDefault="000D6791" w:rsidP="0001633D">
      <w:pPr>
        <w:spacing w:before="240" w:line="240" w:lineRule="auto"/>
        <w:rPr>
          <w:rStyle w:val="Strong"/>
          <w:rFonts w:asciiTheme="minorHAnsi" w:hAnsiTheme="minorHAnsi"/>
          <w:b w:val="0"/>
          <w:i/>
          <w:sz w:val="24"/>
          <w:szCs w:val="24"/>
        </w:rPr>
      </w:pPr>
      <w:r w:rsidRPr="00F62367">
        <w:rPr>
          <w:rStyle w:val="Strong"/>
          <w:rFonts w:asciiTheme="minorHAnsi" w:hAnsiTheme="minorHAnsi"/>
          <w:b w:val="0"/>
          <w:sz w:val="24"/>
          <w:szCs w:val="24"/>
        </w:rPr>
        <w:t xml:space="preserve">Extant species mostly accord with their dietary classifications. The paucity of extant browsing species and low sample sizes available for each in museum collections limit the creation of an adequate baseline for </w:t>
      </w:r>
      <w:proofErr w:type="spellStart"/>
      <w:r w:rsidRPr="00F62367">
        <w:rPr>
          <w:rStyle w:val="Strong"/>
          <w:rFonts w:asciiTheme="minorHAnsi" w:hAnsiTheme="minorHAnsi"/>
          <w:b w:val="0"/>
          <w:sz w:val="24"/>
          <w:szCs w:val="24"/>
        </w:rPr>
        <w:t>microwear</w:t>
      </w:r>
      <w:proofErr w:type="spellEnd"/>
      <w:r w:rsidRPr="00F62367">
        <w:rPr>
          <w:rStyle w:val="Strong"/>
          <w:rFonts w:asciiTheme="minorHAnsi" w:hAnsiTheme="minorHAnsi"/>
          <w:b w:val="0"/>
          <w:sz w:val="24"/>
          <w:szCs w:val="24"/>
        </w:rPr>
        <w:t xml:space="preserve"> patterns within modern browser feeding guild. This may have played a role in the few significant differences noted for </w:t>
      </w:r>
      <w:r w:rsidRPr="00F62367">
        <w:rPr>
          <w:rStyle w:val="Strong"/>
          <w:rFonts w:asciiTheme="minorHAnsi" w:hAnsiTheme="minorHAnsi"/>
          <w:b w:val="0"/>
          <w:i/>
          <w:sz w:val="24"/>
          <w:szCs w:val="24"/>
        </w:rPr>
        <w:t xml:space="preserve">Do. </w:t>
      </w:r>
      <w:proofErr w:type="spellStart"/>
      <w:proofErr w:type="gramStart"/>
      <w:r w:rsidRPr="00F62367">
        <w:rPr>
          <w:rStyle w:val="Strong"/>
          <w:rFonts w:asciiTheme="minorHAnsi" w:hAnsiTheme="minorHAnsi"/>
          <w:b w:val="0"/>
          <w:i/>
          <w:sz w:val="24"/>
          <w:szCs w:val="24"/>
        </w:rPr>
        <w:t>atrata</w:t>
      </w:r>
      <w:proofErr w:type="spellEnd"/>
      <w:proofErr w:type="gram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w:t>
      </w:r>
      <w:r w:rsidRPr="00F62367">
        <w:rPr>
          <w:rStyle w:val="Strong"/>
          <w:rFonts w:asciiTheme="minorHAnsi" w:hAnsiTheme="minorHAnsi"/>
          <w:b w:val="0"/>
          <w:i/>
          <w:sz w:val="24"/>
          <w:szCs w:val="24"/>
        </w:rPr>
        <w:t>n</w:t>
      </w:r>
      <w:r w:rsidRPr="00F62367">
        <w:rPr>
          <w:rStyle w:val="Strong"/>
          <w:rFonts w:asciiTheme="minorHAnsi" w:hAnsiTheme="minorHAnsi"/>
          <w:b w:val="0"/>
          <w:sz w:val="24"/>
          <w:szCs w:val="24"/>
        </w:rPr>
        <w:t xml:space="preserve">=4, 21 scans) in the ANOVA post-hoc comparisons, and variable placement of this species in the modelled data. In contrast </w:t>
      </w:r>
      <w:r w:rsidRPr="00F62367">
        <w:rPr>
          <w:rStyle w:val="Strong"/>
          <w:rFonts w:asciiTheme="minorHAnsi" w:hAnsiTheme="minorHAnsi"/>
          <w:b w:val="0"/>
          <w:i/>
          <w:sz w:val="24"/>
          <w:szCs w:val="24"/>
        </w:rPr>
        <w:t xml:space="preserve">Dor. </w:t>
      </w:r>
      <w:proofErr w:type="spellStart"/>
      <w:r w:rsidRPr="00F62367">
        <w:rPr>
          <w:rStyle w:val="Strong"/>
          <w:rFonts w:asciiTheme="minorHAnsi" w:hAnsiTheme="minorHAnsi"/>
          <w:b w:val="0"/>
          <w:i/>
          <w:sz w:val="24"/>
          <w:szCs w:val="24"/>
        </w:rPr>
        <w:t>vanheurni</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w:t>
      </w:r>
      <w:r w:rsidRPr="00F62367">
        <w:rPr>
          <w:rStyle w:val="Strong"/>
          <w:rFonts w:asciiTheme="minorHAnsi" w:hAnsiTheme="minorHAnsi"/>
          <w:b w:val="0"/>
          <w:i/>
          <w:sz w:val="24"/>
          <w:szCs w:val="24"/>
        </w:rPr>
        <w:t>n=</w:t>
      </w:r>
      <w:r w:rsidRPr="00F62367">
        <w:rPr>
          <w:rStyle w:val="Strong"/>
          <w:rFonts w:asciiTheme="minorHAnsi" w:hAnsiTheme="minorHAnsi"/>
          <w:b w:val="0"/>
          <w:sz w:val="24"/>
          <w:szCs w:val="24"/>
        </w:rPr>
        <w:t xml:space="preserve">15, 92 scans) modelled mainly amongst browsers, and differed from a number of modern and VFC-FC taxa in the </w:t>
      </w:r>
      <w:proofErr w:type="spellStart"/>
      <w:r w:rsidRPr="00F62367">
        <w:rPr>
          <w:rStyle w:val="Strong"/>
          <w:rFonts w:asciiTheme="minorHAnsi" w:hAnsiTheme="minorHAnsi"/>
          <w:b w:val="0"/>
          <w:i/>
          <w:sz w:val="24"/>
          <w:szCs w:val="24"/>
        </w:rPr>
        <w:t>Asfc</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post-hoc comparisons. Post-hoc comparisons also revealed </w:t>
      </w:r>
      <w:r w:rsidRPr="00F62367">
        <w:rPr>
          <w:rStyle w:val="Strong"/>
          <w:rFonts w:asciiTheme="minorHAnsi" w:hAnsiTheme="minorHAnsi"/>
          <w:b w:val="0"/>
          <w:i/>
          <w:sz w:val="24"/>
          <w:szCs w:val="24"/>
        </w:rPr>
        <w:t xml:space="preserve">Dor. </w:t>
      </w:r>
      <w:proofErr w:type="spellStart"/>
      <w:r w:rsidRPr="00F62367">
        <w:rPr>
          <w:rStyle w:val="Strong"/>
          <w:rFonts w:asciiTheme="minorHAnsi" w:hAnsiTheme="minorHAnsi"/>
          <w:b w:val="0"/>
          <w:i/>
          <w:sz w:val="24"/>
          <w:szCs w:val="24"/>
        </w:rPr>
        <w:t>vanheurni</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to differ to a range of modern grazing and mixed feeding taxa in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but only differing from VFC-FC species which show specialised diets (</w:t>
      </w:r>
      <w:proofErr w:type="spellStart"/>
      <w:r w:rsidRPr="00F62367">
        <w:rPr>
          <w:rStyle w:val="Strong"/>
          <w:rFonts w:asciiTheme="minorHAnsi" w:hAnsiTheme="minorHAnsi"/>
          <w:b w:val="0"/>
          <w:i/>
          <w:sz w:val="24"/>
          <w:szCs w:val="24"/>
        </w:rPr>
        <w:t>Protemnodon</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brehus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Simosthenurus</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maddocki</w:t>
      </w:r>
      <w:proofErr w:type="spellEnd"/>
      <w:r w:rsidRPr="00F62367">
        <w:rPr>
          <w:rStyle w:val="Strong"/>
          <w:rFonts w:asciiTheme="minorHAnsi" w:hAnsiTheme="minorHAnsi"/>
          <w:b w:val="0"/>
          <w:sz w:val="24"/>
          <w:szCs w:val="24"/>
        </w:rPr>
        <w:t>). Tree kangaroo (</w:t>
      </w:r>
      <w:r w:rsidRPr="00F62367">
        <w:rPr>
          <w:rStyle w:val="Strong"/>
          <w:rFonts w:asciiTheme="minorHAnsi" w:hAnsiTheme="minorHAnsi"/>
          <w:b w:val="0"/>
          <w:i/>
          <w:sz w:val="24"/>
          <w:szCs w:val="24"/>
        </w:rPr>
        <w:t>Dendrolagus</w:t>
      </w:r>
      <w:r w:rsidRPr="00F62367">
        <w:rPr>
          <w:rStyle w:val="Strong"/>
          <w:rFonts w:asciiTheme="minorHAnsi" w:hAnsiTheme="minorHAnsi"/>
          <w:b w:val="0"/>
          <w:sz w:val="24"/>
          <w:szCs w:val="24"/>
        </w:rPr>
        <w:t xml:space="preserve">) DMTA data are the most perplexing presented here. Modelled data place </w:t>
      </w:r>
      <w:r w:rsidRPr="00F62367">
        <w:rPr>
          <w:rStyle w:val="Strong"/>
          <w:rFonts w:asciiTheme="minorHAnsi" w:hAnsiTheme="minorHAnsi"/>
          <w:b w:val="0"/>
          <w:i/>
          <w:sz w:val="24"/>
          <w:szCs w:val="24"/>
        </w:rPr>
        <w:t xml:space="preserve">D. </w:t>
      </w:r>
      <w:proofErr w:type="spellStart"/>
      <w:r w:rsidRPr="00F62367">
        <w:rPr>
          <w:rStyle w:val="Strong"/>
          <w:rFonts w:asciiTheme="minorHAnsi" w:hAnsiTheme="minorHAnsi"/>
          <w:b w:val="0"/>
          <w:i/>
          <w:sz w:val="24"/>
          <w:szCs w:val="24"/>
        </w:rPr>
        <w:t>bennettianus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at the grazing end of the spectrum for </w:t>
      </w:r>
      <w:proofErr w:type="spellStart"/>
      <w:r w:rsidRPr="00F62367">
        <w:rPr>
          <w:rStyle w:val="Strong"/>
          <w:rFonts w:asciiTheme="minorHAnsi" w:hAnsiTheme="minorHAnsi"/>
          <w:b w:val="0"/>
          <w:i/>
          <w:sz w:val="24"/>
          <w:szCs w:val="24"/>
        </w:rPr>
        <w:t>Ftfv</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and</w:t>
      </w:r>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Std</w:t>
      </w:r>
      <w:proofErr w:type="spellEnd"/>
      <w:r w:rsidRPr="00F62367">
        <w:rPr>
          <w:rStyle w:val="Strong"/>
          <w:rFonts w:asciiTheme="minorHAnsi" w:hAnsiTheme="minorHAnsi"/>
          <w:b w:val="0"/>
          <w:i/>
          <w:sz w:val="24"/>
          <w:szCs w:val="24"/>
        </w:rPr>
        <w:t>,</w:t>
      </w:r>
      <w:r w:rsidRPr="00F62367">
        <w:rPr>
          <w:rStyle w:val="Strong"/>
          <w:rFonts w:asciiTheme="minorHAnsi" w:hAnsiTheme="minorHAnsi"/>
          <w:b w:val="0"/>
          <w:sz w:val="24"/>
          <w:szCs w:val="24"/>
        </w:rPr>
        <w:t xml:space="preserve"> while similar results were seen for </w:t>
      </w:r>
      <w:r w:rsidRPr="00F62367">
        <w:rPr>
          <w:rStyle w:val="Strong"/>
          <w:rFonts w:asciiTheme="minorHAnsi" w:hAnsiTheme="minorHAnsi"/>
          <w:b w:val="0"/>
          <w:i/>
          <w:sz w:val="24"/>
          <w:szCs w:val="24"/>
        </w:rPr>
        <w:t xml:space="preserve">D. </w:t>
      </w:r>
      <w:proofErr w:type="spellStart"/>
      <w:r w:rsidRPr="00F62367">
        <w:rPr>
          <w:rStyle w:val="Strong"/>
          <w:rFonts w:asciiTheme="minorHAnsi" w:hAnsiTheme="minorHAnsi"/>
          <w:b w:val="0"/>
          <w:i/>
          <w:sz w:val="24"/>
          <w:szCs w:val="24"/>
        </w:rPr>
        <w:t>lumholtzi</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for </w:t>
      </w:r>
      <w:proofErr w:type="spellStart"/>
      <w:r w:rsidRPr="00F62367">
        <w:rPr>
          <w:rStyle w:val="Strong"/>
          <w:rFonts w:asciiTheme="minorHAnsi" w:hAnsiTheme="minorHAnsi"/>
          <w:b w:val="0"/>
          <w:i/>
          <w:sz w:val="24"/>
          <w:szCs w:val="24"/>
        </w:rPr>
        <w:t>Asfc</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Smc</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Tfv</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Ftfv</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ANOVA post hoc comparisons differentiate </w:t>
      </w:r>
      <w:r w:rsidRPr="00F62367">
        <w:rPr>
          <w:rStyle w:val="Strong"/>
          <w:rFonts w:asciiTheme="minorHAnsi" w:hAnsiTheme="minorHAnsi"/>
          <w:b w:val="0"/>
          <w:i/>
          <w:sz w:val="24"/>
          <w:szCs w:val="24"/>
        </w:rPr>
        <w:t xml:space="preserve">D. </w:t>
      </w:r>
      <w:proofErr w:type="spellStart"/>
      <w:r w:rsidRPr="00F62367">
        <w:rPr>
          <w:rStyle w:val="Strong"/>
          <w:rFonts w:asciiTheme="minorHAnsi" w:hAnsiTheme="minorHAnsi"/>
          <w:b w:val="0"/>
          <w:i/>
          <w:sz w:val="24"/>
          <w:szCs w:val="24"/>
        </w:rPr>
        <w:t>bennettianus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from a range of taxa across the dietary spectrum as well as VFC-FC species for </w:t>
      </w:r>
      <w:proofErr w:type="spellStart"/>
      <w:r w:rsidRPr="00F62367">
        <w:rPr>
          <w:rStyle w:val="Strong"/>
          <w:rFonts w:asciiTheme="minorHAnsi" w:hAnsiTheme="minorHAnsi"/>
          <w:b w:val="0"/>
          <w:i/>
          <w:sz w:val="24"/>
          <w:szCs w:val="24"/>
        </w:rPr>
        <w:t>Asfc</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while similar results are seen for </w:t>
      </w:r>
      <w:r w:rsidRPr="00F62367">
        <w:rPr>
          <w:rStyle w:val="Strong"/>
          <w:rFonts w:asciiTheme="minorHAnsi" w:hAnsiTheme="minorHAnsi"/>
          <w:b w:val="0"/>
          <w:i/>
          <w:sz w:val="24"/>
          <w:szCs w:val="24"/>
        </w:rPr>
        <w:t xml:space="preserve">D. </w:t>
      </w:r>
      <w:proofErr w:type="spellStart"/>
      <w:r w:rsidRPr="00F62367">
        <w:rPr>
          <w:rStyle w:val="Strong"/>
          <w:rFonts w:asciiTheme="minorHAnsi" w:hAnsiTheme="minorHAnsi"/>
          <w:b w:val="0"/>
          <w:i/>
          <w:sz w:val="24"/>
          <w:szCs w:val="24"/>
        </w:rPr>
        <w:t>lumholtzi</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for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both </w:t>
      </w:r>
      <w:r w:rsidRPr="00F62367">
        <w:rPr>
          <w:rStyle w:val="Strong"/>
          <w:rFonts w:asciiTheme="minorHAnsi" w:hAnsiTheme="minorHAnsi"/>
          <w:b w:val="0"/>
          <w:i/>
          <w:sz w:val="24"/>
          <w:szCs w:val="24"/>
        </w:rPr>
        <w:t xml:space="preserve">Dendrolagus </w:t>
      </w:r>
      <w:r w:rsidRPr="00F62367">
        <w:rPr>
          <w:rStyle w:val="Strong"/>
          <w:rFonts w:asciiTheme="minorHAnsi" w:hAnsiTheme="minorHAnsi"/>
          <w:b w:val="0"/>
          <w:sz w:val="24"/>
          <w:szCs w:val="24"/>
        </w:rPr>
        <w:t>species for</w:t>
      </w:r>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Smc</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Tfv</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Ftfv</w:t>
      </w:r>
      <w:proofErr w:type="spellEnd"/>
      <w:r w:rsidRPr="00F62367">
        <w:rPr>
          <w:rStyle w:val="Strong"/>
          <w:rFonts w:asciiTheme="minorHAnsi" w:hAnsiTheme="minorHAnsi"/>
          <w:b w:val="0"/>
          <w:i/>
          <w:sz w:val="24"/>
          <w:szCs w:val="24"/>
        </w:rPr>
        <w:t xml:space="preserve">, Sal, </w:t>
      </w:r>
      <w:proofErr w:type="spellStart"/>
      <w:r w:rsidRPr="00F62367">
        <w:rPr>
          <w:rStyle w:val="Strong"/>
          <w:rFonts w:asciiTheme="minorHAnsi" w:hAnsiTheme="minorHAnsi"/>
          <w:b w:val="0"/>
          <w:i/>
          <w:sz w:val="24"/>
          <w:szCs w:val="24"/>
        </w:rPr>
        <w:t>Sda</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and</w:t>
      </w:r>
      <w:r w:rsidRPr="00F62367">
        <w:rPr>
          <w:rStyle w:val="Strong"/>
          <w:rFonts w:asciiTheme="minorHAnsi" w:hAnsiTheme="minorHAnsi"/>
          <w:b w:val="0"/>
          <w:i/>
          <w:sz w:val="24"/>
          <w:szCs w:val="24"/>
        </w:rPr>
        <w:t xml:space="preserve"> Sp. </w:t>
      </w:r>
      <w:r w:rsidRPr="00F62367">
        <w:rPr>
          <w:rStyle w:val="Strong"/>
          <w:rFonts w:asciiTheme="minorHAnsi" w:hAnsiTheme="minorHAnsi"/>
          <w:b w:val="0"/>
          <w:sz w:val="24"/>
          <w:szCs w:val="24"/>
        </w:rPr>
        <w:t xml:space="preserve">The PCA also places </w:t>
      </w:r>
      <w:r w:rsidRPr="00F62367">
        <w:rPr>
          <w:rStyle w:val="Strong"/>
          <w:rFonts w:asciiTheme="minorHAnsi" w:hAnsiTheme="minorHAnsi"/>
          <w:b w:val="0"/>
          <w:i/>
          <w:sz w:val="24"/>
          <w:szCs w:val="24"/>
        </w:rPr>
        <w:t xml:space="preserve">D. </w:t>
      </w:r>
      <w:proofErr w:type="spellStart"/>
      <w:r w:rsidRPr="00F62367">
        <w:rPr>
          <w:rStyle w:val="Strong"/>
          <w:rFonts w:asciiTheme="minorHAnsi" w:hAnsiTheme="minorHAnsi"/>
          <w:b w:val="0"/>
          <w:i/>
          <w:sz w:val="24"/>
          <w:szCs w:val="24"/>
        </w:rPr>
        <w:lastRenderedPageBreak/>
        <w:t>lumholtzi</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with modern grazing species. Why data are so confounding for these species could be due to some aspect of their arboreal habitat, given the role that grit may play in </w:t>
      </w:r>
      <w:proofErr w:type="spellStart"/>
      <w:r w:rsidRPr="00F62367">
        <w:rPr>
          <w:rStyle w:val="Strong"/>
          <w:rFonts w:asciiTheme="minorHAnsi" w:hAnsiTheme="minorHAnsi"/>
          <w:b w:val="0"/>
          <w:sz w:val="24"/>
          <w:szCs w:val="24"/>
        </w:rPr>
        <w:t>microwear</w:t>
      </w:r>
      <w:proofErr w:type="spellEnd"/>
      <w:r w:rsidRPr="00F62367">
        <w:rPr>
          <w:rStyle w:val="Strong"/>
          <w:rFonts w:asciiTheme="minorHAnsi" w:hAnsiTheme="minorHAnsi"/>
          <w:b w:val="0"/>
          <w:sz w:val="24"/>
          <w:szCs w:val="24"/>
        </w:rPr>
        <w:t xml:space="preserve"> formation and how this differs at height </w:t>
      </w:r>
      <w:r>
        <w:rPr>
          <w:rStyle w:val="Strong"/>
          <w:rFonts w:asciiTheme="minorHAnsi" w:hAnsiTheme="minorHAnsi"/>
          <w:b w:val="0"/>
          <w:noProof/>
          <w:sz w:val="24"/>
          <w:szCs w:val="24"/>
        </w:rPr>
        <w:t>(Ungar</w:t>
      </w:r>
      <w:r w:rsidRPr="00F62367">
        <w:rPr>
          <w:rStyle w:val="Strong"/>
          <w:rFonts w:asciiTheme="minorHAnsi" w:hAnsiTheme="minorHAnsi"/>
          <w:b w:val="0"/>
          <w:i/>
          <w:noProof/>
          <w:sz w:val="24"/>
          <w:szCs w:val="24"/>
        </w:rPr>
        <w:t xml:space="preserve"> et al.</w:t>
      </w:r>
      <w:r>
        <w:rPr>
          <w:rStyle w:val="Strong"/>
          <w:rFonts w:asciiTheme="minorHAnsi" w:hAnsiTheme="minorHAnsi"/>
          <w:b w:val="0"/>
          <w:noProof/>
          <w:sz w:val="24"/>
          <w:szCs w:val="24"/>
        </w:rPr>
        <w:t xml:space="preserve"> 1995)</w:t>
      </w:r>
      <w:r w:rsidRPr="00F62367">
        <w:rPr>
          <w:rStyle w:val="Strong"/>
          <w:rFonts w:asciiTheme="minorHAnsi" w:hAnsiTheme="minorHAnsi"/>
          <w:b w:val="0"/>
          <w:sz w:val="24"/>
          <w:szCs w:val="24"/>
        </w:rPr>
        <w:t xml:space="preserve">. A more likely candidate is effect of profilers used, with these two taxa the most heavily sampled on ‘Connie’, despite using the soft filter template of Arman </w:t>
      </w:r>
      <w:r w:rsidRPr="00F62367">
        <w:rPr>
          <w:rStyle w:val="Strong"/>
          <w:rFonts w:asciiTheme="minorHAnsi" w:hAnsiTheme="minorHAnsi"/>
          <w:b w:val="0"/>
          <w:i/>
          <w:sz w:val="24"/>
          <w:szCs w:val="24"/>
        </w:rPr>
        <w:t>et al.</w:t>
      </w:r>
      <w:r w:rsidRPr="00F62367">
        <w:rPr>
          <w:rStyle w:val="Strong"/>
          <w:rFonts w:asciiTheme="minorHAnsi" w:hAnsiTheme="minorHAnsi"/>
          <w:b w:val="0"/>
          <w:sz w:val="24"/>
          <w:szCs w:val="24"/>
        </w:rPr>
        <w:t xml:space="preserve"> (2016). </w:t>
      </w:r>
      <w:proofErr w:type="spellStart"/>
      <w:r w:rsidRPr="00F62367">
        <w:rPr>
          <w:rStyle w:val="Strong"/>
          <w:rFonts w:asciiTheme="minorHAnsi" w:hAnsiTheme="minorHAnsi"/>
          <w:b w:val="0"/>
          <w:i/>
          <w:sz w:val="24"/>
          <w:szCs w:val="24"/>
        </w:rPr>
        <w:t>Setonix</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brachyurus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exhibited modelled data amongst modern browsing or mixed-feeding species. In ANOVA post-hoc comparisons, </w:t>
      </w:r>
      <w:r w:rsidRPr="00F62367">
        <w:rPr>
          <w:rStyle w:val="Strong"/>
          <w:rFonts w:asciiTheme="minorHAnsi" w:hAnsiTheme="minorHAnsi"/>
          <w:b w:val="0"/>
          <w:i/>
          <w:sz w:val="24"/>
          <w:szCs w:val="24"/>
        </w:rPr>
        <w:t xml:space="preserve">S. </w:t>
      </w:r>
      <w:proofErr w:type="spellStart"/>
      <w:r w:rsidRPr="00F62367">
        <w:rPr>
          <w:rStyle w:val="Strong"/>
          <w:rFonts w:asciiTheme="minorHAnsi" w:hAnsiTheme="minorHAnsi"/>
          <w:b w:val="0"/>
          <w:i/>
          <w:sz w:val="24"/>
          <w:szCs w:val="24"/>
        </w:rPr>
        <w:t>brachyurus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notably differed from a range of modern grazers and mixed feeders in </w:t>
      </w:r>
      <w:proofErr w:type="spellStart"/>
      <w:r w:rsidRPr="00F62367">
        <w:rPr>
          <w:rStyle w:val="Strong"/>
          <w:rFonts w:asciiTheme="minorHAnsi" w:hAnsiTheme="minorHAnsi"/>
          <w:b w:val="0"/>
          <w:i/>
          <w:sz w:val="24"/>
          <w:szCs w:val="24"/>
        </w:rPr>
        <w:t>Ftfv</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i/>
          <w:sz w:val="24"/>
          <w:szCs w:val="24"/>
        </w:rPr>
        <w:t>.</w:t>
      </w:r>
    </w:p>
    <w:p w:rsidR="000D6791" w:rsidRPr="00F62367" w:rsidRDefault="000D6791" w:rsidP="0014325C">
      <w:pPr>
        <w:spacing w:line="240" w:lineRule="auto"/>
        <w:rPr>
          <w:rStyle w:val="Strong"/>
          <w:rFonts w:asciiTheme="minorHAnsi" w:hAnsiTheme="minorHAnsi"/>
          <w:b w:val="0"/>
          <w:i/>
          <w:sz w:val="24"/>
          <w:szCs w:val="24"/>
        </w:rPr>
      </w:pPr>
      <w:r w:rsidRPr="00F62367">
        <w:rPr>
          <w:rStyle w:val="Strong"/>
          <w:rFonts w:asciiTheme="minorHAnsi" w:hAnsiTheme="minorHAnsi"/>
          <w:b w:val="0"/>
          <w:sz w:val="24"/>
          <w:szCs w:val="24"/>
        </w:rPr>
        <w:t xml:space="preserve">Mixed feeding species feel largely between browsing and grazing species in modelled data. </w:t>
      </w:r>
      <w:proofErr w:type="spellStart"/>
      <w:r w:rsidRPr="00F62367">
        <w:rPr>
          <w:rStyle w:val="Strong"/>
          <w:rFonts w:asciiTheme="minorHAnsi" w:hAnsiTheme="minorHAnsi"/>
          <w:b w:val="0"/>
          <w:i/>
          <w:sz w:val="24"/>
          <w:szCs w:val="24"/>
        </w:rPr>
        <w:t>Lagorchestes</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hirsutus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yielded significant differences in the post-hoc comparisons to numerous taxa across the dietary spectrum in </w:t>
      </w:r>
      <w:proofErr w:type="spellStart"/>
      <w:r w:rsidRPr="00F62367">
        <w:rPr>
          <w:rStyle w:val="Strong"/>
          <w:rFonts w:asciiTheme="minorHAnsi" w:hAnsiTheme="minorHAnsi"/>
          <w:b w:val="0"/>
          <w:i/>
          <w:sz w:val="24"/>
          <w:szCs w:val="24"/>
        </w:rPr>
        <w:t>Asfc</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though again may be affected by profiler effects from reliance on ‘Connie’ scans. Differences between </w:t>
      </w:r>
      <w:r w:rsidRPr="00F62367">
        <w:rPr>
          <w:rStyle w:val="Strong"/>
          <w:rFonts w:asciiTheme="minorHAnsi" w:hAnsiTheme="minorHAnsi"/>
          <w:b w:val="0"/>
          <w:i/>
          <w:sz w:val="24"/>
          <w:szCs w:val="24"/>
        </w:rPr>
        <w:t xml:space="preserve">L. </w:t>
      </w:r>
      <w:proofErr w:type="spellStart"/>
      <w:r w:rsidRPr="00F62367">
        <w:rPr>
          <w:rStyle w:val="Strong"/>
          <w:rFonts w:asciiTheme="minorHAnsi" w:hAnsiTheme="minorHAnsi"/>
          <w:b w:val="0"/>
          <w:i/>
          <w:sz w:val="24"/>
          <w:szCs w:val="24"/>
        </w:rPr>
        <w:t>hirsutus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other mixed feeders alongside VFC-FC species in </w:t>
      </w:r>
      <w:proofErr w:type="spellStart"/>
      <w:r w:rsidRPr="00F62367">
        <w:rPr>
          <w:rStyle w:val="Strong"/>
          <w:rFonts w:asciiTheme="minorHAnsi" w:hAnsiTheme="minorHAnsi"/>
          <w:b w:val="0"/>
          <w:i/>
          <w:sz w:val="24"/>
          <w:szCs w:val="24"/>
        </w:rPr>
        <w:t>Smc</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between modern mixed feeders and grazers in </w:t>
      </w:r>
      <w:proofErr w:type="spellStart"/>
      <w:r w:rsidRPr="00F62367">
        <w:rPr>
          <w:rStyle w:val="Strong"/>
          <w:rFonts w:asciiTheme="minorHAnsi" w:hAnsiTheme="minorHAnsi"/>
          <w:b w:val="0"/>
          <w:i/>
          <w:sz w:val="24"/>
          <w:szCs w:val="24"/>
        </w:rPr>
        <w:t>Sp</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proofErr w:type="spellStart"/>
      <w:r w:rsidRPr="00F62367">
        <w:rPr>
          <w:rStyle w:val="Strong"/>
          <w:rFonts w:asciiTheme="minorHAnsi" w:hAnsiTheme="minorHAnsi"/>
          <w:b w:val="0"/>
          <w:i/>
          <w:sz w:val="24"/>
          <w:szCs w:val="24"/>
        </w:rPr>
        <w:t>Vm</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may be due to the specialised spinifex seed diet of </w:t>
      </w:r>
      <w:r w:rsidRPr="00F62367">
        <w:rPr>
          <w:rStyle w:val="Strong"/>
          <w:rFonts w:asciiTheme="minorHAnsi" w:hAnsiTheme="minorHAnsi"/>
          <w:b w:val="0"/>
          <w:i/>
          <w:sz w:val="24"/>
          <w:szCs w:val="24"/>
        </w:rPr>
        <w:t xml:space="preserve">L. </w:t>
      </w:r>
      <w:proofErr w:type="spellStart"/>
      <w:r w:rsidRPr="00F62367">
        <w:rPr>
          <w:rStyle w:val="Strong"/>
          <w:rFonts w:asciiTheme="minorHAnsi" w:hAnsiTheme="minorHAnsi"/>
          <w:b w:val="0"/>
          <w:i/>
          <w:sz w:val="24"/>
          <w:szCs w:val="24"/>
        </w:rPr>
        <w:t>hirsutus</w:t>
      </w:r>
      <w:proofErr w:type="spellEnd"/>
      <w:r w:rsidRPr="00F62367">
        <w:rPr>
          <w:rStyle w:val="Strong"/>
          <w:rFonts w:asciiTheme="minorHAnsi" w:hAnsiTheme="minorHAnsi"/>
          <w:b w:val="0"/>
          <w:i/>
          <w:sz w:val="24"/>
          <w:szCs w:val="24"/>
        </w:rPr>
        <w:t>.</w:t>
      </w:r>
      <w:r w:rsidRPr="00F62367">
        <w:rPr>
          <w:rStyle w:val="Strong"/>
          <w:rFonts w:asciiTheme="minorHAnsi" w:hAnsiTheme="minorHAnsi"/>
          <w:b w:val="0"/>
          <w:sz w:val="24"/>
          <w:szCs w:val="24"/>
        </w:rPr>
        <w:t xml:space="preserve"> Other mixed feeders were more consistent, and modelled data placed them between browsing and grazing species. However, </w:t>
      </w:r>
      <w:proofErr w:type="spellStart"/>
      <w:r w:rsidRPr="00F62367">
        <w:rPr>
          <w:rStyle w:val="Strong"/>
          <w:rFonts w:asciiTheme="minorHAnsi" w:hAnsiTheme="minorHAnsi"/>
          <w:b w:val="0"/>
          <w:i/>
          <w:sz w:val="24"/>
          <w:szCs w:val="24"/>
        </w:rPr>
        <w:t>Onychogalea</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unguifera</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exhibited a browsing signature in </w:t>
      </w:r>
      <w:proofErr w:type="spellStart"/>
      <w:r w:rsidRPr="00F62367">
        <w:rPr>
          <w:rStyle w:val="Strong"/>
          <w:rFonts w:asciiTheme="minorHAnsi" w:hAnsiTheme="minorHAnsi"/>
          <w:b w:val="0"/>
          <w:i/>
          <w:sz w:val="24"/>
          <w:szCs w:val="24"/>
        </w:rPr>
        <w:t>epLsar</w:t>
      </w:r>
      <w:proofErr w:type="spellEnd"/>
      <w:r w:rsidRPr="00F62367">
        <w:rPr>
          <w:rStyle w:val="Strong"/>
          <w:rFonts w:asciiTheme="minorHAnsi" w:hAnsiTheme="minorHAnsi"/>
          <w:b w:val="0"/>
          <w:i/>
          <w:sz w:val="24"/>
          <w:szCs w:val="24"/>
        </w:rPr>
        <w:t>,</w:t>
      </w:r>
      <w:r w:rsidRPr="00F62367">
        <w:rPr>
          <w:rStyle w:val="Strong"/>
          <w:rFonts w:asciiTheme="minorHAnsi" w:hAnsiTheme="minorHAnsi"/>
          <w:b w:val="0"/>
          <w:sz w:val="24"/>
          <w:szCs w:val="24"/>
        </w:rPr>
        <w:t xml:space="preserve"> and </w:t>
      </w:r>
      <w:r w:rsidRPr="00F62367">
        <w:rPr>
          <w:rStyle w:val="Strong"/>
          <w:rFonts w:asciiTheme="minorHAnsi" w:hAnsiTheme="minorHAnsi"/>
          <w:b w:val="0"/>
          <w:i/>
          <w:sz w:val="24"/>
          <w:szCs w:val="24"/>
        </w:rPr>
        <w:t xml:space="preserve">W. </w:t>
      </w:r>
      <w:proofErr w:type="spellStart"/>
      <w:r w:rsidRPr="00F62367">
        <w:rPr>
          <w:rStyle w:val="Strong"/>
          <w:rFonts w:asciiTheme="minorHAnsi" w:hAnsiTheme="minorHAnsi"/>
          <w:b w:val="0"/>
          <w:i/>
          <w:sz w:val="24"/>
          <w:szCs w:val="24"/>
        </w:rPr>
        <w:t>bicolor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r w:rsidRPr="00F62367">
        <w:rPr>
          <w:rStyle w:val="Strong"/>
          <w:rFonts w:asciiTheme="minorHAnsi" w:hAnsiTheme="minorHAnsi"/>
          <w:b w:val="0"/>
          <w:i/>
          <w:sz w:val="24"/>
          <w:szCs w:val="24"/>
        </w:rPr>
        <w:t xml:space="preserve">T. </w:t>
      </w:r>
      <w:proofErr w:type="spellStart"/>
      <w:r w:rsidRPr="00F62367">
        <w:rPr>
          <w:rStyle w:val="Strong"/>
          <w:rFonts w:asciiTheme="minorHAnsi" w:hAnsiTheme="minorHAnsi"/>
          <w:b w:val="0"/>
          <w:i/>
          <w:sz w:val="24"/>
          <w:szCs w:val="24"/>
        </w:rPr>
        <w:t>thetis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exhibited more of a grazing signature for </w:t>
      </w:r>
      <w:proofErr w:type="spellStart"/>
      <w:r w:rsidRPr="00F62367">
        <w:rPr>
          <w:rStyle w:val="Strong"/>
          <w:rFonts w:asciiTheme="minorHAnsi" w:hAnsiTheme="minorHAnsi"/>
          <w:b w:val="0"/>
          <w:i/>
          <w:sz w:val="24"/>
          <w:szCs w:val="24"/>
        </w:rPr>
        <w:t>Smc</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Post-hoc comparisons from the ANOVA tests were broadly similar across modern mixed feeding species, though differences in </w:t>
      </w:r>
      <w:proofErr w:type="spellStart"/>
      <w:r w:rsidRPr="00F62367">
        <w:rPr>
          <w:rStyle w:val="Strong"/>
          <w:rFonts w:asciiTheme="minorHAnsi" w:hAnsiTheme="minorHAnsi"/>
          <w:b w:val="0"/>
          <w:i/>
          <w:sz w:val="24"/>
          <w:szCs w:val="24"/>
        </w:rPr>
        <w:t>epLsar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between </w:t>
      </w:r>
      <w:proofErr w:type="spellStart"/>
      <w:r w:rsidRPr="00F62367">
        <w:rPr>
          <w:rStyle w:val="Strong"/>
          <w:rFonts w:asciiTheme="minorHAnsi" w:hAnsiTheme="minorHAnsi"/>
          <w:b w:val="0"/>
          <w:i/>
          <w:sz w:val="24"/>
          <w:szCs w:val="24"/>
        </w:rPr>
        <w:t>Onychogalea</w:t>
      </w:r>
      <w:proofErr w:type="spellEnd"/>
      <w:r w:rsidRPr="00F62367">
        <w:rPr>
          <w:rStyle w:val="Strong"/>
          <w:rFonts w:asciiTheme="minorHAnsi" w:hAnsiTheme="minorHAnsi"/>
          <w:b w:val="0"/>
          <w:i/>
          <w:sz w:val="24"/>
          <w:szCs w:val="24"/>
        </w:rPr>
        <w:t xml:space="preserve"> </w:t>
      </w:r>
      <w:proofErr w:type="spellStart"/>
      <w:r w:rsidRPr="00F62367">
        <w:rPr>
          <w:rStyle w:val="Strong"/>
          <w:rFonts w:asciiTheme="minorHAnsi" w:hAnsiTheme="minorHAnsi"/>
          <w:b w:val="0"/>
          <w:i/>
          <w:sz w:val="24"/>
          <w:szCs w:val="24"/>
        </w:rPr>
        <w:t>unguifera</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(though not </w:t>
      </w:r>
      <w:r w:rsidRPr="00F62367">
        <w:rPr>
          <w:rStyle w:val="Strong"/>
          <w:rFonts w:asciiTheme="minorHAnsi" w:hAnsiTheme="minorHAnsi"/>
          <w:b w:val="0"/>
          <w:i/>
          <w:sz w:val="24"/>
          <w:szCs w:val="24"/>
        </w:rPr>
        <w:t xml:space="preserve">O. </w:t>
      </w:r>
      <w:proofErr w:type="spellStart"/>
      <w:r w:rsidRPr="00F62367">
        <w:rPr>
          <w:rStyle w:val="Strong"/>
          <w:rFonts w:asciiTheme="minorHAnsi" w:hAnsiTheme="minorHAnsi"/>
          <w:b w:val="0"/>
          <w:i/>
          <w:sz w:val="24"/>
          <w:szCs w:val="24"/>
        </w:rPr>
        <w:t>fraenata</w:t>
      </w:r>
      <w:proofErr w:type="spellEnd"/>
      <w:r w:rsidRPr="00F62367">
        <w:rPr>
          <w:rStyle w:val="Strong"/>
          <w:rFonts w:asciiTheme="minorHAnsi" w:hAnsiTheme="minorHAnsi"/>
          <w:b w:val="0"/>
          <w:sz w:val="24"/>
          <w:szCs w:val="24"/>
        </w:rPr>
        <w:t xml:space="preserve">) and </w:t>
      </w:r>
      <w:r w:rsidRPr="00F62367">
        <w:rPr>
          <w:rStyle w:val="Strong"/>
          <w:rFonts w:asciiTheme="minorHAnsi" w:hAnsiTheme="minorHAnsi"/>
          <w:b w:val="0"/>
          <w:i/>
          <w:sz w:val="24"/>
          <w:szCs w:val="24"/>
        </w:rPr>
        <w:t xml:space="preserve">T. </w:t>
      </w:r>
      <w:proofErr w:type="spellStart"/>
      <w:r w:rsidRPr="00F62367">
        <w:rPr>
          <w:rStyle w:val="Strong"/>
          <w:rFonts w:asciiTheme="minorHAnsi" w:hAnsiTheme="minorHAnsi"/>
          <w:b w:val="0"/>
          <w:i/>
          <w:sz w:val="24"/>
          <w:szCs w:val="24"/>
        </w:rPr>
        <w:t>stigmatica</w:t>
      </w:r>
      <w:proofErr w:type="spellEnd"/>
      <w:r w:rsidRPr="00F62367">
        <w:rPr>
          <w:rStyle w:val="Strong"/>
          <w:rFonts w:asciiTheme="minorHAnsi" w:hAnsiTheme="minorHAnsi"/>
          <w:b w:val="0"/>
          <w:i/>
          <w:sz w:val="24"/>
          <w:szCs w:val="24"/>
        </w:rPr>
        <w:t xml:space="preserve">, T. </w:t>
      </w:r>
      <w:proofErr w:type="spellStart"/>
      <w:r w:rsidRPr="00F62367">
        <w:rPr>
          <w:rStyle w:val="Strong"/>
          <w:rFonts w:asciiTheme="minorHAnsi" w:hAnsiTheme="minorHAnsi"/>
          <w:b w:val="0"/>
          <w:i/>
          <w:sz w:val="24"/>
          <w:szCs w:val="24"/>
        </w:rPr>
        <w:t>thetis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and </w:t>
      </w:r>
      <w:r w:rsidRPr="00F62367">
        <w:rPr>
          <w:rStyle w:val="Strong"/>
          <w:rFonts w:asciiTheme="minorHAnsi" w:hAnsiTheme="minorHAnsi"/>
          <w:b w:val="0"/>
          <w:i/>
          <w:sz w:val="24"/>
          <w:szCs w:val="24"/>
        </w:rPr>
        <w:t xml:space="preserve">W. </w:t>
      </w:r>
      <w:proofErr w:type="spellStart"/>
      <w:r w:rsidRPr="00F62367">
        <w:rPr>
          <w:rStyle w:val="Strong"/>
          <w:rFonts w:asciiTheme="minorHAnsi" w:hAnsiTheme="minorHAnsi"/>
          <w:b w:val="0"/>
          <w:i/>
          <w:sz w:val="24"/>
          <w:szCs w:val="24"/>
        </w:rPr>
        <w:t>bicolor</w:t>
      </w:r>
      <w:proofErr w:type="spellEnd"/>
      <w:r w:rsidRPr="00F62367">
        <w:rPr>
          <w:rStyle w:val="Strong"/>
          <w:rFonts w:asciiTheme="minorHAnsi" w:hAnsiTheme="minorHAnsi"/>
          <w:b w:val="0"/>
          <w:sz w:val="24"/>
          <w:szCs w:val="24"/>
        </w:rPr>
        <w:t xml:space="preserve"> require more consideration</w:t>
      </w:r>
      <w:r w:rsidRPr="00F62367">
        <w:rPr>
          <w:rStyle w:val="Strong"/>
          <w:rFonts w:asciiTheme="minorHAnsi" w:hAnsiTheme="minorHAnsi"/>
          <w:b w:val="0"/>
          <w:i/>
          <w:sz w:val="24"/>
          <w:szCs w:val="24"/>
        </w:rPr>
        <w:t>.</w:t>
      </w:r>
    </w:p>
    <w:p w:rsidR="000D6791" w:rsidRPr="00F62367" w:rsidRDefault="000D6791" w:rsidP="00177E71">
      <w:pPr>
        <w:spacing w:line="240" w:lineRule="auto"/>
        <w:rPr>
          <w:rStyle w:val="Strong"/>
          <w:rFonts w:asciiTheme="minorHAnsi" w:hAnsiTheme="minorHAnsi"/>
          <w:b w:val="0"/>
          <w:i/>
          <w:sz w:val="24"/>
          <w:szCs w:val="24"/>
        </w:rPr>
      </w:pPr>
      <w:r w:rsidRPr="00F62367">
        <w:rPr>
          <w:rStyle w:val="Strong"/>
          <w:rFonts w:asciiTheme="minorHAnsi" w:hAnsiTheme="minorHAnsi"/>
          <w:b w:val="0"/>
          <w:sz w:val="24"/>
          <w:szCs w:val="24"/>
        </w:rPr>
        <w:t xml:space="preserve">A browsing signature suggested for the grazing </w:t>
      </w:r>
      <w:r w:rsidRPr="00F62367">
        <w:rPr>
          <w:rStyle w:val="Strong"/>
          <w:rFonts w:asciiTheme="minorHAnsi" w:hAnsiTheme="minorHAnsi"/>
          <w:b w:val="0"/>
          <w:i/>
          <w:sz w:val="24"/>
          <w:szCs w:val="24"/>
        </w:rPr>
        <w:t xml:space="preserve">M. </w:t>
      </w:r>
      <w:proofErr w:type="spellStart"/>
      <w:r w:rsidRPr="00F62367">
        <w:rPr>
          <w:rStyle w:val="Strong"/>
          <w:rFonts w:asciiTheme="minorHAnsi" w:hAnsiTheme="minorHAnsi"/>
          <w:b w:val="0"/>
          <w:i/>
          <w:sz w:val="24"/>
          <w:szCs w:val="24"/>
        </w:rPr>
        <w:t>rufus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in modelled data for </w:t>
      </w:r>
      <w:proofErr w:type="spellStart"/>
      <w:r w:rsidRPr="00F62367">
        <w:rPr>
          <w:rStyle w:val="Strong"/>
          <w:rFonts w:asciiTheme="minorHAnsi" w:hAnsiTheme="minorHAnsi"/>
          <w:b w:val="0"/>
          <w:i/>
          <w:sz w:val="24"/>
          <w:szCs w:val="24"/>
        </w:rPr>
        <w:t>epLsar</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 xml:space="preserve">requires further consideration. ANOVA post-hoc comparisons differentiated modern grazers from numerous VFC-FC species as well as modern mixed feeders and browsers. Differences between grazing species though were also apparent, and further analysis is required to determine if these are a result of fine scale differences in diet, particularly given differences between </w:t>
      </w:r>
      <w:r w:rsidRPr="00F62367">
        <w:rPr>
          <w:rStyle w:val="Strong"/>
          <w:rFonts w:asciiTheme="minorHAnsi" w:hAnsiTheme="minorHAnsi"/>
          <w:b w:val="0"/>
          <w:i/>
          <w:sz w:val="24"/>
          <w:szCs w:val="24"/>
        </w:rPr>
        <w:t xml:space="preserve">M. </w:t>
      </w:r>
      <w:proofErr w:type="spellStart"/>
      <w:r w:rsidRPr="00F62367">
        <w:rPr>
          <w:rStyle w:val="Strong"/>
          <w:rFonts w:asciiTheme="minorHAnsi" w:hAnsiTheme="minorHAnsi"/>
          <w:b w:val="0"/>
          <w:i/>
          <w:sz w:val="24"/>
          <w:szCs w:val="24"/>
        </w:rPr>
        <w:t>rufus</w:t>
      </w:r>
      <w:proofErr w:type="spellEnd"/>
      <w:r w:rsidRPr="00F62367">
        <w:rPr>
          <w:rStyle w:val="Strong"/>
          <w:rFonts w:asciiTheme="minorHAnsi" w:hAnsiTheme="minorHAnsi"/>
          <w:b w:val="0"/>
          <w:i/>
          <w:sz w:val="24"/>
          <w:szCs w:val="24"/>
        </w:rPr>
        <w:t xml:space="preserve"> </w:t>
      </w:r>
      <w:r w:rsidRPr="00F62367">
        <w:rPr>
          <w:rStyle w:val="Strong"/>
          <w:rFonts w:asciiTheme="minorHAnsi" w:hAnsiTheme="minorHAnsi"/>
          <w:b w:val="0"/>
          <w:sz w:val="24"/>
          <w:szCs w:val="24"/>
        </w:rPr>
        <w:t>and other grazers in</w:t>
      </w:r>
      <w:bookmarkStart w:id="0" w:name="_GoBack"/>
      <w:bookmarkEnd w:id="0"/>
      <w:r w:rsidRPr="00F62367">
        <w:rPr>
          <w:rStyle w:val="Strong"/>
          <w:rFonts w:asciiTheme="minorHAnsi" w:hAnsiTheme="minorHAnsi"/>
          <w:b w:val="0"/>
          <w:sz w:val="24"/>
          <w:szCs w:val="24"/>
        </w:rPr>
        <w:t xml:space="preserve"> the PCA.</w:t>
      </w:r>
    </w:p>
    <w:p w:rsidR="000D6791" w:rsidRPr="00F62367" w:rsidRDefault="000D6791" w:rsidP="0014325C">
      <w:pPr>
        <w:spacing w:line="240" w:lineRule="auto"/>
        <w:rPr>
          <w:rStyle w:val="Strong"/>
          <w:rFonts w:asciiTheme="minorHAnsi" w:hAnsiTheme="minorHAnsi"/>
          <w:b w:val="0"/>
          <w:sz w:val="24"/>
          <w:szCs w:val="24"/>
        </w:rPr>
      </w:pPr>
    </w:p>
    <w:p w:rsidR="000D6791" w:rsidRPr="00F305F8" w:rsidRDefault="00F305F8">
      <w:pPr>
        <w:rPr>
          <w:rFonts w:asciiTheme="minorHAnsi" w:hAnsiTheme="minorHAnsi"/>
          <w:b/>
        </w:rPr>
      </w:pPr>
      <w:r w:rsidRPr="00F305F8">
        <w:rPr>
          <w:rFonts w:asciiTheme="minorHAnsi" w:hAnsiTheme="minorHAnsi"/>
          <w:b/>
        </w:rPr>
        <w:t>References</w:t>
      </w:r>
    </w:p>
    <w:p w:rsidR="000D6791" w:rsidRPr="00F305F8" w:rsidRDefault="000D6791" w:rsidP="00F305F8">
      <w:pPr>
        <w:pStyle w:val="Heading5"/>
        <w:spacing w:line="240" w:lineRule="auto"/>
        <w:rPr>
          <w:rFonts w:asciiTheme="minorHAnsi" w:hAnsiTheme="minorHAnsi"/>
        </w:rPr>
      </w:pPr>
      <w:bookmarkStart w:id="1" w:name="_ENREF_1"/>
      <w:r w:rsidRPr="00F305F8">
        <w:rPr>
          <w:rFonts w:asciiTheme="minorHAnsi" w:hAnsiTheme="minorHAnsi"/>
        </w:rPr>
        <w:t>Arman, S. D. and G. J. Prideaux (2015). Dietary classification of extant kangaroos and their relatives (Marsupialia: Macropodoidea).</w:t>
      </w:r>
      <w:r w:rsidRPr="00F305F8">
        <w:rPr>
          <w:rFonts w:asciiTheme="minorHAnsi" w:hAnsiTheme="minorHAnsi"/>
          <w:i/>
        </w:rPr>
        <w:t xml:space="preserve"> Austral Ecology</w:t>
      </w:r>
      <w:r w:rsidRPr="00F305F8">
        <w:rPr>
          <w:rFonts w:asciiTheme="minorHAnsi" w:hAnsiTheme="minorHAnsi"/>
        </w:rPr>
        <w:t xml:space="preserve"> </w:t>
      </w:r>
      <w:r w:rsidRPr="00F305F8">
        <w:rPr>
          <w:rFonts w:asciiTheme="minorHAnsi" w:hAnsiTheme="minorHAnsi"/>
          <w:b/>
        </w:rPr>
        <w:t xml:space="preserve">40, </w:t>
      </w:r>
      <w:r w:rsidRPr="00F305F8">
        <w:rPr>
          <w:rFonts w:asciiTheme="minorHAnsi" w:hAnsiTheme="minorHAnsi"/>
        </w:rPr>
        <w:t>909-922.</w:t>
      </w:r>
      <w:bookmarkEnd w:id="1"/>
    </w:p>
    <w:p w:rsidR="000D6791" w:rsidRPr="00F305F8" w:rsidRDefault="000D6791" w:rsidP="00F305F8">
      <w:pPr>
        <w:pStyle w:val="Heading5"/>
        <w:spacing w:line="240" w:lineRule="auto"/>
        <w:rPr>
          <w:rFonts w:asciiTheme="minorHAnsi" w:hAnsiTheme="minorHAnsi"/>
        </w:rPr>
      </w:pPr>
      <w:bookmarkStart w:id="2" w:name="_ENREF_2"/>
      <w:r w:rsidRPr="00F305F8">
        <w:rPr>
          <w:rFonts w:asciiTheme="minorHAnsi" w:hAnsiTheme="minorHAnsi"/>
        </w:rPr>
        <w:t>Dawson, T. J., K. J. McTavish and B. A. Ellis (2004). Diets and foraging behaviour of red and eastern grey kangaroos in arid shrub land: is feeding behaviour involved in the range expansion of the eastern grey kangaroo into the arid zone?</w:t>
      </w:r>
      <w:r w:rsidRPr="00F305F8">
        <w:rPr>
          <w:rFonts w:asciiTheme="minorHAnsi" w:hAnsiTheme="minorHAnsi"/>
          <w:i/>
        </w:rPr>
        <w:t xml:space="preserve"> Australian Mammalogy</w:t>
      </w:r>
      <w:r w:rsidRPr="00F305F8">
        <w:rPr>
          <w:rFonts w:asciiTheme="minorHAnsi" w:hAnsiTheme="minorHAnsi"/>
        </w:rPr>
        <w:t xml:space="preserve"> </w:t>
      </w:r>
      <w:r w:rsidRPr="00F305F8">
        <w:rPr>
          <w:rFonts w:asciiTheme="minorHAnsi" w:hAnsiTheme="minorHAnsi"/>
          <w:b/>
        </w:rPr>
        <w:t xml:space="preserve">26, </w:t>
      </w:r>
      <w:r w:rsidRPr="00F305F8">
        <w:rPr>
          <w:rFonts w:asciiTheme="minorHAnsi" w:hAnsiTheme="minorHAnsi"/>
        </w:rPr>
        <w:t>169-178.</w:t>
      </w:r>
      <w:bookmarkEnd w:id="2"/>
    </w:p>
    <w:p w:rsidR="000D6791" w:rsidRPr="00F305F8" w:rsidRDefault="000D6791" w:rsidP="00F305F8">
      <w:pPr>
        <w:pStyle w:val="Heading5"/>
        <w:spacing w:line="240" w:lineRule="auto"/>
        <w:rPr>
          <w:rFonts w:asciiTheme="minorHAnsi" w:hAnsiTheme="minorHAnsi"/>
        </w:rPr>
      </w:pPr>
      <w:bookmarkStart w:id="3" w:name="_ENREF_3"/>
      <w:r w:rsidRPr="00F305F8">
        <w:rPr>
          <w:rFonts w:asciiTheme="minorHAnsi" w:hAnsiTheme="minorHAnsi"/>
        </w:rPr>
        <w:t>Kirkpatrick, T. H. (1965). Studies of Macropodidae in Queensland: 1. Food preferences of the grey kangaroo (</w:t>
      </w:r>
      <w:r w:rsidRPr="00F305F8">
        <w:rPr>
          <w:rFonts w:asciiTheme="minorHAnsi" w:hAnsiTheme="minorHAnsi"/>
          <w:i/>
        </w:rPr>
        <w:t>Macropus major</w:t>
      </w:r>
      <w:r w:rsidRPr="00F305F8">
        <w:rPr>
          <w:rFonts w:asciiTheme="minorHAnsi" w:hAnsiTheme="minorHAnsi"/>
        </w:rPr>
        <w:t xml:space="preserve"> Shaw).</w:t>
      </w:r>
      <w:r w:rsidRPr="00F305F8">
        <w:rPr>
          <w:rFonts w:asciiTheme="minorHAnsi" w:hAnsiTheme="minorHAnsi"/>
          <w:i/>
        </w:rPr>
        <w:t xml:space="preserve"> Queensland Journal of Agriculture and Animal Sciences</w:t>
      </w:r>
      <w:r w:rsidRPr="00F305F8">
        <w:rPr>
          <w:rFonts w:asciiTheme="minorHAnsi" w:hAnsiTheme="minorHAnsi"/>
        </w:rPr>
        <w:t xml:space="preserve"> </w:t>
      </w:r>
      <w:r w:rsidRPr="00F305F8">
        <w:rPr>
          <w:rFonts w:asciiTheme="minorHAnsi" w:hAnsiTheme="minorHAnsi"/>
          <w:b/>
        </w:rPr>
        <w:t xml:space="preserve">22, </w:t>
      </w:r>
      <w:r w:rsidRPr="00F305F8">
        <w:rPr>
          <w:rFonts w:asciiTheme="minorHAnsi" w:hAnsiTheme="minorHAnsi"/>
        </w:rPr>
        <w:t>301-317.</w:t>
      </w:r>
      <w:bookmarkEnd w:id="3"/>
    </w:p>
    <w:p w:rsidR="000D6791" w:rsidRPr="00F305F8" w:rsidRDefault="000D6791" w:rsidP="00F305F8">
      <w:pPr>
        <w:pStyle w:val="Heading5"/>
        <w:spacing w:line="240" w:lineRule="auto"/>
        <w:rPr>
          <w:rFonts w:asciiTheme="minorHAnsi" w:hAnsiTheme="minorHAnsi"/>
        </w:rPr>
      </w:pPr>
      <w:bookmarkStart w:id="4" w:name="_ENREF_4"/>
      <w:r w:rsidRPr="00F305F8">
        <w:rPr>
          <w:rFonts w:asciiTheme="minorHAnsi" w:hAnsiTheme="minorHAnsi"/>
        </w:rPr>
        <w:t>Ungar, P. S., M. F. Teaford, K. E. Glander and R. F. Pastor (1995). Dust accumulation in the canopy: A potential cause of dental microwear in primates.</w:t>
      </w:r>
      <w:r w:rsidRPr="00F305F8">
        <w:rPr>
          <w:rFonts w:asciiTheme="minorHAnsi" w:hAnsiTheme="minorHAnsi"/>
          <w:i/>
        </w:rPr>
        <w:t xml:space="preserve"> American Journal of Physical Anthropology</w:t>
      </w:r>
      <w:r w:rsidRPr="00F305F8">
        <w:rPr>
          <w:rFonts w:asciiTheme="minorHAnsi" w:hAnsiTheme="minorHAnsi"/>
        </w:rPr>
        <w:t xml:space="preserve"> </w:t>
      </w:r>
      <w:r w:rsidRPr="00F305F8">
        <w:rPr>
          <w:rFonts w:asciiTheme="minorHAnsi" w:hAnsiTheme="minorHAnsi"/>
          <w:b/>
        </w:rPr>
        <w:t xml:space="preserve">97, </w:t>
      </w:r>
      <w:r w:rsidRPr="00F305F8">
        <w:rPr>
          <w:rFonts w:asciiTheme="minorHAnsi" w:hAnsiTheme="minorHAnsi"/>
        </w:rPr>
        <w:t>93-99.</w:t>
      </w:r>
      <w:bookmarkEnd w:id="4"/>
    </w:p>
    <w:p w:rsidR="000D6791" w:rsidRPr="00F305F8" w:rsidRDefault="000D6791" w:rsidP="00F305F8">
      <w:pPr>
        <w:spacing w:line="240" w:lineRule="auto"/>
        <w:rPr>
          <w:rFonts w:asciiTheme="minorHAnsi" w:hAnsiTheme="minorHAnsi"/>
        </w:rPr>
      </w:pPr>
    </w:p>
    <w:p w:rsidR="00674141" w:rsidRDefault="00674141" w:rsidP="00F305F8">
      <w:pPr>
        <w:spacing w:line="240" w:lineRule="auto"/>
      </w:pPr>
    </w:p>
    <w:sectPr w:rsidR="00674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0D6791"/>
    <w:rsid w:val="000D6791"/>
    <w:rsid w:val="00161BF8"/>
    <w:rsid w:val="00251D87"/>
    <w:rsid w:val="00307D08"/>
    <w:rsid w:val="00674141"/>
    <w:rsid w:val="009631FA"/>
    <w:rsid w:val="00F30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29BA5-0FD8-46BC-A8A8-DFCCFF5F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791"/>
    <w:rPr>
      <w:rFonts w:ascii="Times New Roman" w:hAnsi="Times New Roman"/>
    </w:rPr>
  </w:style>
  <w:style w:type="paragraph" w:styleId="Heading5">
    <w:name w:val="heading 5"/>
    <w:aliases w:val="references"/>
    <w:basedOn w:val="Normal"/>
    <w:next w:val="Normal"/>
    <w:link w:val="Heading5Char"/>
    <w:uiPriority w:val="9"/>
    <w:unhideWhenUsed/>
    <w:qFormat/>
    <w:rsid w:val="000D6791"/>
    <w:pPr>
      <w:widowControl w:val="0"/>
      <w:spacing w:before="40" w:after="0" w:line="480" w:lineRule="auto"/>
      <w:ind w:left="720" w:hanging="720"/>
      <w:outlineLvl w:val="4"/>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ption"/>
    <w:next w:val="Normal"/>
    <w:uiPriority w:val="1"/>
    <w:qFormat/>
    <w:rsid w:val="000D6791"/>
    <w:pPr>
      <w:spacing w:after="0" w:line="240" w:lineRule="auto"/>
    </w:pPr>
  </w:style>
  <w:style w:type="character" w:customStyle="1" w:styleId="Heading5Char">
    <w:name w:val="Heading 5 Char"/>
    <w:aliases w:val="references Char"/>
    <w:basedOn w:val="DefaultParagraphFont"/>
    <w:link w:val="Heading5"/>
    <w:uiPriority w:val="9"/>
    <w:rsid w:val="000D6791"/>
    <w:rPr>
      <w:rFonts w:ascii="Times New Roman" w:eastAsiaTheme="majorEastAsia" w:hAnsi="Times New Roman" w:cstheme="majorBidi"/>
      <w:sz w:val="24"/>
    </w:rPr>
  </w:style>
  <w:style w:type="character" w:styleId="Strong">
    <w:name w:val="Strong"/>
    <w:basedOn w:val="DefaultParagraphFont"/>
    <w:uiPriority w:val="22"/>
    <w:qFormat/>
    <w:rsid w:val="000D6791"/>
    <w:rPr>
      <w:b/>
      <w:bCs/>
    </w:rPr>
  </w:style>
  <w:style w:type="character" w:styleId="CommentReference">
    <w:name w:val="annotation reference"/>
    <w:basedOn w:val="DefaultParagraphFont"/>
    <w:uiPriority w:val="99"/>
    <w:semiHidden/>
    <w:unhideWhenUsed/>
    <w:rsid w:val="000D6791"/>
    <w:rPr>
      <w:sz w:val="16"/>
      <w:szCs w:val="16"/>
    </w:rPr>
  </w:style>
  <w:style w:type="paragraph" w:styleId="CommentText">
    <w:name w:val="annotation text"/>
    <w:basedOn w:val="Normal"/>
    <w:link w:val="CommentTextChar"/>
    <w:uiPriority w:val="99"/>
    <w:semiHidden/>
    <w:unhideWhenUsed/>
    <w:rsid w:val="000D6791"/>
    <w:pPr>
      <w:spacing w:line="240" w:lineRule="auto"/>
    </w:pPr>
    <w:rPr>
      <w:sz w:val="20"/>
      <w:szCs w:val="20"/>
    </w:rPr>
  </w:style>
  <w:style w:type="character" w:customStyle="1" w:styleId="CommentTextChar">
    <w:name w:val="Comment Text Char"/>
    <w:basedOn w:val="DefaultParagraphFont"/>
    <w:link w:val="CommentText"/>
    <w:uiPriority w:val="99"/>
    <w:semiHidden/>
    <w:rsid w:val="000D6791"/>
    <w:rPr>
      <w:rFonts w:ascii="Times New Roman" w:hAnsi="Times New Roman"/>
      <w:sz w:val="20"/>
      <w:szCs w:val="20"/>
    </w:rPr>
  </w:style>
  <w:style w:type="paragraph" w:styleId="BalloonText">
    <w:name w:val="Balloon Text"/>
    <w:basedOn w:val="Normal"/>
    <w:link w:val="BalloonTextChar"/>
    <w:uiPriority w:val="99"/>
    <w:semiHidden/>
    <w:unhideWhenUsed/>
    <w:rsid w:val="000D6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791"/>
    <w:rPr>
      <w:rFonts w:ascii="Segoe UI" w:hAnsi="Segoe UI" w:cs="Segoe UI"/>
      <w:sz w:val="18"/>
      <w:szCs w:val="18"/>
    </w:rPr>
  </w:style>
  <w:style w:type="paragraph" w:customStyle="1" w:styleId="EndNoteBibliographyTitle">
    <w:name w:val="EndNote Bibliography Title"/>
    <w:basedOn w:val="Normal"/>
    <w:link w:val="EndNoteBibliographyTitleChar"/>
    <w:rsid w:val="000D6791"/>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0D6791"/>
    <w:rPr>
      <w:rFonts w:ascii="Times New Roman" w:hAnsi="Times New Roman" w:cs="Times New Roman"/>
      <w:noProof/>
      <w:lang w:val="en-US"/>
    </w:rPr>
  </w:style>
  <w:style w:type="paragraph" w:customStyle="1" w:styleId="EndNoteBibliography">
    <w:name w:val="EndNote Bibliography"/>
    <w:basedOn w:val="Normal"/>
    <w:link w:val="EndNoteBibliographyChar"/>
    <w:rsid w:val="000D6791"/>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0D6791"/>
    <w:rPr>
      <w:rFonts w:ascii="Times New Roman" w:hAnsi="Times New Roman" w:cs="Times New Roman"/>
      <w:noProof/>
      <w:lang w:val="en-US"/>
    </w:rPr>
  </w:style>
  <w:style w:type="character" w:styleId="Hyperlink">
    <w:name w:val="Hyperlink"/>
    <w:basedOn w:val="DefaultParagraphFont"/>
    <w:uiPriority w:val="99"/>
    <w:unhideWhenUsed/>
    <w:rsid w:val="000D6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9436871B.dotm</Template>
  <TotalTime>1</TotalTime>
  <Pages>3</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Arman</dc:creator>
  <cp:keywords/>
  <dc:description/>
  <cp:lastModifiedBy>Samuel Arman</cp:lastModifiedBy>
  <cp:revision>2</cp:revision>
  <dcterms:created xsi:type="dcterms:W3CDTF">2017-09-13T06:58:00Z</dcterms:created>
  <dcterms:modified xsi:type="dcterms:W3CDTF">2017-09-13T07:00:00Z</dcterms:modified>
</cp:coreProperties>
</file>